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A40" w:rsidRDefault="00F67F0F" w:rsidP="00A87A40">
      <w:pPr>
        <w:pStyle w:val="a3"/>
        <w:spacing w:before="100" w:line="189" w:lineRule="auto"/>
        <w:jc w:val="center"/>
        <w:outlineLvl w:val="0"/>
        <w:rPr>
          <w:rFonts w:ascii="宋体" w:eastAsia="宋体" w:hAnsi="宋体"/>
          <w:b/>
          <w:spacing w:val="9"/>
          <w:sz w:val="44"/>
          <w:szCs w:val="44"/>
          <w:lang w:eastAsia="zh-CN"/>
        </w:rPr>
      </w:pPr>
      <w:r w:rsidRPr="00BC1070">
        <w:rPr>
          <w:rFonts w:ascii="宋体" w:eastAsia="宋体" w:hAnsi="宋体" w:hint="eastAsia"/>
          <w:b/>
          <w:spacing w:val="9"/>
          <w:sz w:val="44"/>
          <w:szCs w:val="44"/>
          <w:lang w:eastAsia="zh-CN"/>
        </w:rPr>
        <w:t>连云港市</w:t>
      </w:r>
      <w:r w:rsidR="00A87A40">
        <w:rPr>
          <w:rFonts w:ascii="宋体" w:eastAsia="宋体" w:hAnsi="宋体" w:hint="eastAsia"/>
          <w:b/>
          <w:spacing w:val="9"/>
          <w:sz w:val="44"/>
          <w:szCs w:val="44"/>
          <w:lang w:eastAsia="zh-CN"/>
        </w:rPr>
        <w:t>机动车</w:t>
      </w:r>
      <w:r w:rsidR="00E275C1">
        <w:rPr>
          <w:rFonts w:ascii="宋体" w:eastAsia="宋体" w:hAnsi="宋体" w:hint="eastAsia"/>
          <w:b/>
          <w:spacing w:val="9"/>
          <w:sz w:val="44"/>
          <w:szCs w:val="44"/>
          <w:lang w:eastAsia="zh-CN"/>
        </w:rPr>
        <w:t>发动机</w:t>
      </w:r>
      <w:r w:rsidR="00D85B2D">
        <w:rPr>
          <w:rFonts w:ascii="宋体" w:eastAsia="宋体" w:hAnsi="宋体" w:hint="eastAsia"/>
          <w:b/>
          <w:spacing w:val="9"/>
          <w:sz w:val="44"/>
          <w:szCs w:val="44"/>
          <w:lang w:eastAsia="zh-CN"/>
        </w:rPr>
        <w:t>冷却液</w:t>
      </w:r>
      <w:r w:rsidR="00A97BF3" w:rsidRPr="00BC1070">
        <w:rPr>
          <w:rFonts w:ascii="宋体" w:eastAsia="宋体" w:hAnsi="宋体"/>
          <w:b/>
          <w:spacing w:val="9"/>
          <w:sz w:val="44"/>
          <w:szCs w:val="44"/>
          <w:lang w:eastAsia="zh-CN"/>
        </w:rPr>
        <w:t>产品</w:t>
      </w:r>
    </w:p>
    <w:p w:rsidR="00C36B14" w:rsidRPr="00BC1070" w:rsidRDefault="00A97BF3" w:rsidP="00A87A40">
      <w:pPr>
        <w:pStyle w:val="a3"/>
        <w:spacing w:before="100" w:line="189" w:lineRule="auto"/>
        <w:jc w:val="center"/>
        <w:outlineLvl w:val="0"/>
        <w:rPr>
          <w:rFonts w:ascii="宋体" w:eastAsia="宋体" w:hAnsi="宋体"/>
          <w:b/>
          <w:sz w:val="44"/>
          <w:szCs w:val="44"/>
          <w:lang w:eastAsia="zh-CN"/>
        </w:rPr>
      </w:pPr>
      <w:r w:rsidRPr="00BC1070">
        <w:rPr>
          <w:rFonts w:ascii="宋体" w:eastAsia="宋体" w:hAnsi="宋体"/>
          <w:b/>
          <w:spacing w:val="9"/>
          <w:sz w:val="44"/>
          <w:szCs w:val="44"/>
          <w:lang w:eastAsia="zh-CN"/>
        </w:rPr>
        <w:t>质量监督抽查</w:t>
      </w:r>
      <w:r w:rsidRPr="00BC1070">
        <w:rPr>
          <w:rFonts w:ascii="宋体" w:eastAsia="宋体" w:hAnsi="宋体"/>
          <w:b/>
          <w:spacing w:val="7"/>
          <w:sz w:val="44"/>
          <w:szCs w:val="44"/>
          <w:lang w:eastAsia="zh-CN"/>
        </w:rPr>
        <w:t>实施细则</w:t>
      </w:r>
    </w:p>
    <w:p w:rsidR="00C36B14" w:rsidRPr="00BC1070" w:rsidRDefault="00C36B14">
      <w:pPr>
        <w:spacing w:line="273" w:lineRule="auto"/>
        <w:rPr>
          <w:rFonts w:ascii="宋体" w:eastAsia="宋体" w:hAnsi="宋体"/>
          <w:sz w:val="28"/>
          <w:szCs w:val="28"/>
          <w:lang w:eastAsia="zh-CN"/>
        </w:rPr>
      </w:pPr>
    </w:p>
    <w:p w:rsidR="00C36B14" w:rsidRPr="00BC1070" w:rsidRDefault="00A97BF3" w:rsidP="00BC1070">
      <w:pPr>
        <w:widowControl w:val="0"/>
        <w:kinsoku/>
        <w:autoSpaceDE/>
        <w:autoSpaceDN/>
        <w:adjustRightInd/>
        <w:snapToGrid/>
        <w:spacing w:line="360" w:lineRule="auto"/>
        <w:jc w:val="both"/>
        <w:textAlignment w:val="auto"/>
        <w:rPr>
          <w:rFonts w:ascii="宋体" w:eastAsia="宋体" w:hAnsi="宋体" w:cstheme="minorBidi"/>
          <w:noProof w:val="0"/>
          <w:snapToGrid/>
          <w:color w:val="auto"/>
          <w:kern w:val="2"/>
          <w:sz w:val="28"/>
          <w:szCs w:val="28"/>
          <w:lang w:eastAsia="zh-CN"/>
        </w:rPr>
      </w:pPr>
      <w:r w:rsidRPr="00BC1070">
        <w:rPr>
          <w:rFonts w:ascii="宋体" w:eastAsia="宋体" w:hAnsi="宋体" w:cs="Times New Roman"/>
          <w:spacing w:val="-3"/>
          <w:sz w:val="28"/>
          <w:szCs w:val="28"/>
          <w:lang w:eastAsia="zh-CN"/>
        </w:rPr>
        <w:t>1</w:t>
      </w:r>
      <w:r w:rsidRPr="00BC1070">
        <w:rPr>
          <w:rFonts w:ascii="宋体" w:eastAsia="宋体" w:hAnsi="宋体" w:cstheme="minorBidi"/>
          <w:noProof w:val="0"/>
          <w:snapToGrid/>
          <w:color w:val="auto"/>
          <w:kern w:val="2"/>
          <w:sz w:val="28"/>
          <w:szCs w:val="28"/>
          <w:lang w:eastAsia="zh-CN"/>
        </w:rPr>
        <w:t>.范围</w:t>
      </w:r>
    </w:p>
    <w:p w:rsidR="00BC1070" w:rsidRDefault="00A97BF3" w:rsidP="00BC1070">
      <w:pPr>
        <w:widowControl w:val="0"/>
        <w:kinsoku/>
        <w:autoSpaceDE/>
        <w:autoSpaceDN/>
        <w:adjustRightInd/>
        <w:snapToGrid/>
        <w:spacing w:line="360" w:lineRule="auto"/>
        <w:ind w:firstLineChars="200" w:firstLine="560"/>
        <w:jc w:val="both"/>
        <w:textAlignment w:val="auto"/>
        <w:rPr>
          <w:rFonts w:ascii="宋体" w:eastAsia="宋体" w:hAnsi="宋体" w:cstheme="minorBidi"/>
          <w:noProof w:val="0"/>
          <w:snapToGrid/>
          <w:color w:val="auto"/>
          <w:kern w:val="2"/>
          <w:sz w:val="28"/>
          <w:szCs w:val="28"/>
          <w:lang w:eastAsia="zh-CN"/>
        </w:rPr>
      </w:pPr>
      <w:r w:rsidRPr="00BC1070">
        <w:rPr>
          <w:rFonts w:ascii="宋体" w:eastAsia="宋体" w:hAnsi="宋体" w:cstheme="minorBidi"/>
          <w:noProof w:val="0"/>
          <w:snapToGrid/>
          <w:color w:val="auto"/>
          <w:kern w:val="2"/>
          <w:sz w:val="28"/>
          <w:szCs w:val="28"/>
          <w:lang w:eastAsia="zh-CN"/>
        </w:rPr>
        <w:t>本细则适用于</w:t>
      </w:r>
      <w:r w:rsidR="00BC1070">
        <w:rPr>
          <w:rFonts w:ascii="宋体" w:eastAsia="宋体" w:hAnsi="宋体" w:cstheme="minorBidi" w:hint="eastAsia"/>
          <w:noProof w:val="0"/>
          <w:snapToGrid/>
          <w:color w:val="auto"/>
          <w:kern w:val="2"/>
          <w:sz w:val="28"/>
          <w:szCs w:val="28"/>
          <w:lang w:eastAsia="zh-CN"/>
        </w:rPr>
        <w:t>连云港市</w:t>
      </w:r>
      <w:r w:rsidRPr="00BC1070">
        <w:rPr>
          <w:rFonts w:ascii="宋体" w:eastAsia="宋体" w:hAnsi="宋体" w:cstheme="minorBidi"/>
          <w:noProof w:val="0"/>
          <w:snapToGrid/>
          <w:color w:val="auto"/>
          <w:kern w:val="2"/>
          <w:sz w:val="28"/>
          <w:szCs w:val="28"/>
          <w:lang w:eastAsia="zh-CN"/>
        </w:rPr>
        <w:t>市场监督管理局组织的</w:t>
      </w:r>
      <w:r w:rsidR="00D85B2D">
        <w:rPr>
          <w:rFonts w:ascii="宋体" w:eastAsia="宋体" w:hAnsi="宋体" w:cstheme="minorBidi" w:hint="eastAsia"/>
          <w:noProof w:val="0"/>
          <w:snapToGrid/>
          <w:color w:val="auto"/>
          <w:kern w:val="2"/>
          <w:sz w:val="28"/>
          <w:szCs w:val="28"/>
          <w:lang w:eastAsia="zh-CN"/>
        </w:rPr>
        <w:t>了</w:t>
      </w:r>
      <w:r w:rsidR="00D76227">
        <w:rPr>
          <w:rFonts w:ascii="宋体" w:eastAsia="宋体" w:hAnsi="宋体" w:cstheme="minorBidi" w:hint="eastAsia"/>
          <w:noProof w:val="0"/>
          <w:snapToGrid/>
          <w:color w:val="auto"/>
          <w:kern w:val="2"/>
          <w:sz w:val="28"/>
          <w:szCs w:val="28"/>
          <w:lang w:eastAsia="zh-CN"/>
        </w:rPr>
        <w:t>机动车</w:t>
      </w:r>
      <w:r w:rsidR="00E275C1">
        <w:rPr>
          <w:rFonts w:ascii="宋体" w:eastAsia="宋体" w:hAnsi="宋体" w:cstheme="minorBidi" w:hint="eastAsia"/>
          <w:noProof w:val="0"/>
          <w:snapToGrid/>
          <w:color w:val="auto"/>
          <w:kern w:val="2"/>
          <w:sz w:val="28"/>
          <w:szCs w:val="28"/>
          <w:lang w:eastAsia="zh-CN"/>
        </w:rPr>
        <w:t>发动机</w:t>
      </w:r>
      <w:r w:rsidR="00D85B2D">
        <w:rPr>
          <w:rFonts w:ascii="宋体" w:eastAsia="宋体" w:hAnsi="宋体" w:cstheme="minorBidi" w:hint="eastAsia"/>
          <w:noProof w:val="0"/>
          <w:snapToGrid/>
          <w:color w:val="auto"/>
          <w:kern w:val="2"/>
          <w:sz w:val="28"/>
          <w:szCs w:val="28"/>
          <w:lang w:eastAsia="zh-CN"/>
        </w:rPr>
        <w:t>冷却</w:t>
      </w:r>
      <w:proofErr w:type="gramStart"/>
      <w:r w:rsidR="00D85B2D">
        <w:rPr>
          <w:rFonts w:ascii="宋体" w:eastAsia="宋体" w:hAnsi="宋体" w:cstheme="minorBidi" w:hint="eastAsia"/>
          <w:noProof w:val="0"/>
          <w:snapToGrid/>
          <w:color w:val="auto"/>
          <w:kern w:val="2"/>
          <w:sz w:val="28"/>
          <w:szCs w:val="28"/>
          <w:lang w:eastAsia="zh-CN"/>
        </w:rPr>
        <w:t>液</w:t>
      </w:r>
      <w:r w:rsidRPr="00BC1070">
        <w:rPr>
          <w:rFonts w:ascii="宋体" w:eastAsia="宋体" w:hAnsi="宋体" w:cstheme="minorBidi"/>
          <w:noProof w:val="0"/>
          <w:snapToGrid/>
          <w:color w:val="auto"/>
          <w:kern w:val="2"/>
          <w:sz w:val="28"/>
          <w:szCs w:val="28"/>
          <w:lang w:eastAsia="zh-CN"/>
        </w:rPr>
        <w:t>产品</w:t>
      </w:r>
      <w:proofErr w:type="gramEnd"/>
      <w:r w:rsidRPr="00BC1070">
        <w:rPr>
          <w:rFonts w:ascii="宋体" w:eastAsia="宋体" w:hAnsi="宋体" w:cstheme="minorBidi"/>
          <w:noProof w:val="0"/>
          <w:snapToGrid/>
          <w:color w:val="auto"/>
          <w:kern w:val="2"/>
          <w:sz w:val="28"/>
          <w:szCs w:val="28"/>
          <w:lang w:eastAsia="zh-CN"/>
        </w:rPr>
        <w:t>质量监督抽查检验。</w:t>
      </w:r>
    </w:p>
    <w:p w:rsidR="00C36B14" w:rsidRPr="00BC1070" w:rsidRDefault="00A97BF3" w:rsidP="00BC1070">
      <w:pPr>
        <w:widowControl w:val="0"/>
        <w:kinsoku/>
        <w:autoSpaceDE/>
        <w:autoSpaceDN/>
        <w:adjustRightInd/>
        <w:snapToGrid/>
        <w:spacing w:line="360" w:lineRule="auto"/>
        <w:ind w:firstLineChars="200" w:firstLine="560"/>
        <w:jc w:val="both"/>
        <w:textAlignment w:val="auto"/>
        <w:rPr>
          <w:rFonts w:ascii="宋体" w:eastAsia="宋体" w:hAnsi="宋体" w:cstheme="minorBidi"/>
          <w:noProof w:val="0"/>
          <w:snapToGrid/>
          <w:color w:val="auto"/>
          <w:kern w:val="2"/>
          <w:sz w:val="28"/>
          <w:szCs w:val="28"/>
          <w:lang w:eastAsia="zh-CN"/>
        </w:rPr>
      </w:pPr>
      <w:r w:rsidRPr="00BC1070">
        <w:rPr>
          <w:rFonts w:ascii="宋体" w:eastAsia="宋体" w:hAnsi="宋体" w:cstheme="minorBidi"/>
          <w:noProof w:val="0"/>
          <w:snapToGrid/>
          <w:color w:val="auto"/>
          <w:kern w:val="2"/>
          <w:sz w:val="28"/>
          <w:szCs w:val="28"/>
          <w:lang w:eastAsia="zh-CN"/>
        </w:rPr>
        <w:t>本细则规定了此产品的抽样方法、检验依据、检验项目、检验方法、判定原则、异议处理及复检。</w:t>
      </w:r>
    </w:p>
    <w:p w:rsidR="00C36B14" w:rsidRPr="00BC1070" w:rsidRDefault="00A97BF3" w:rsidP="00A97BF3">
      <w:pPr>
        <w:widowControl w:val="0"/>
        <w:kinsoku/>
        <w:autoSpaceDE/>
        <w:autoSpaceDN/>
        <w:adjustRightInd/>
        <w:snapToGrid/>
        <w:spacing w:line="360" w:lineRule="auto"/>
        <w:jc w:val="both"/>
        <w:textAlignment w:val="auto"/>
        <w:rPr>
          <w:rFonts w:ascii="宋体" w:eastAsia="宋体" w:hAnsi="宋体" w:cstheme="minorBidi"/>
          <w:noProof w:val="0"/>
          <w:snapToGrid/>
          <w:color w:val="auto"/>
          <w:kern w:val="2"/>
          <w:sz w:val="28"/>
          <w:szCs w:val="28"/>
          <w:lang w:eastAsia="zh-CN"/>
        </w:rPr>
      </w:pPr>
      <w:r w:rsidRPr="00BC1070">
        <w:rPr>
          <w:rFonts w:ascii="宋体" w:eastAsia="宋体" w:hAnsi="宋体" w:cstheme="minorBidi"/>
          <w:noProof w:val="0"/>
          <w:snapToGrid/>
          <w:color w:val="auto"/>
          <w:kern w:val="2"/>
          <w:sz w:val="28"/>
          <w:szCs w:val="28"/>
          <w:lang w:eastAsia="zh-CN"/>
        </w:rPr>
        <w:t>2.抽样方法</w:t>
      </w:r>
    </w:p>
    <w:p w:rsidR="00C36B14" w:rsidRPr="00BC1070" w:rsidRDefault="00A97BF3" w:rsidP="00BC1070">
      <w:pPr>
        <w:widowControl w:val="0"/>
        <w:kinsoku/>
        <w:autoSpaceDE/>
        <w:autoSpaceDN/>
        <w:adjustRightInd/>
        <w:snapToGrid/>
        <w:spacing w:line="360" w:lineRule="auto"/>
        <w:ind w:firstLineChars="200" w:firstLine="560"/>
        <w:jc w:val="both"/>
        <w:textAlignment w:val="auto"/>
        <w:rPr>
          <w:rFonts w:ascii="宋体" w:eastAsia="宋体" w:hAnsi="宋体" w:cstheme="minorBidi"/>
          <w:noProof w:val="0"/>
          <w:snapToGrid/>
          <w:color w:val="auto"/>
          <w:kern w:val="2"/>
          <w:sz w:val="28"/>
          <w:szCs w:val="28"/>
          <w:lang w:eastAsia="zh-CN"/>
        </w:rPr>
      </w:pPr>
      <w:r w:rsidRPr="00BC1070">
        <w:rPr>
          <w:rFonts w:ascii="宋体" w:eastAsia="宋体" w:hAnsi="宋体" w:cstheme="minorBidi"/>
          <w:noProof w:val="0"/>
          <w:snapToGrid/>
          <w:color w:val="auto"/>
          <w:kern w:val="2"/>
          <w:sz w:val="28"/>
          <w:szCs w:val="28"/>
          <w:lang w:eastAsia="zh-CN"/>
        </w:rPr>
        <w:t>在受检企业确认场所，随机抽取有产品质量检验合格证明或者其他形式表明合格的待销产品，抽样基数应满足抽样要求。抽样过程均需拍照留证。</w:t>
      </w:r>
    </w:p>
    <w:p w:rsidR="00C36B14" w:rsidRPr="00BC1070" w:rsidRDefault="00A97BF3" w:rsidP="00BC1070">
      <w:pPr>
        <w:widowControl w:val="0"/>
        <w:kinsoku/>
        <w:autoSpaceDE/>
        <w:autoSpaceDN/>
        <w:adjustRightInd/>
        <w:snapToGrid/>
        <w:spacing w:line="360" w:lineRule="auto"/>
        <w:ind w:firstLineChars="200" w:firstLine="560"/>
        <w:jc w:val="both"/>
        <w:textAlignment w:val="auto"/>
        <w:rPr>
          <w:rFonts w:ascii="宋体" w:eastAsia="宋体" w:hAnsi="宋体" w:cstheme="minorBidi"/>
          <w:noProof w:val="0"/>
          <w:snapToGrid/>
          <w:color w:val="auto"/>
          <w:kern w:val="2"/>
          <w:sz w:val="28"/>
          <w:szCs w:val="28"/>
          <w:lang w:eastAsia="zh-CN"/>
        </w:rPr>
      </w:pPr>
      <w:r w:rsidRPr="00BC1070">
        <w:rPr>
          <w:rFonts w:ascii="宋体" w:eastAsia="宋体" w:hAnsi="宋体" w:cstheme="minorBidi"/>
          <w:noProof w:val="0"/>
          <w:snapToGrid/>
          <w:color w:val="auto"/>
          <w:kern w:val="2"/>
          <w:sz w:val="28"/>
          <w:szCs w:val="28"/>
          <w:lang w:eastAsia="zh-CN"/>
        </w:rPr>
        <w:t>抽样数量为同一型号2瓶（桶）， 总量不少于</w:t>
      </w:r>
      <w:r w:rsidR="00E6639A">
        <w:rPr>
          <w:rFonts w:ascii="宋体" w:eastAsia="宋体" w:hAnsi="宋体" w:cstheme="minorBidi"/>
          <w:noProof w:val="0"/>
          <w:snapToGrid/>
          <w:color w:val="auto"/>
          <w:kern w:val="2"/>
          <w:sz w:val="28"/>
          <w:szCs w:val="28"/>
          <w:lang w:eastAsia="zh-CN"/>
        </w:rPr>
        <w:t>7</w:t>
      </w:r>
      <w:r w:rsidR="0045798E">
        <w:rPr>
          <w:rFonts w:ascii="宋体" w:eastAsia="宋体" w:hAnsi="宋体" w:cstheme="minorBidi" w:hint="eastAsia"/>
          <w:noProof w:val="0"/>
          <w:snapToGrid/>
          <w:color w:val="auto"/>
          <w:kern w:val="2"/>
          <w:sz w:val="28"/>
          <w:szCs w:val="28"/>
          <w:lang w:eastAsia="zh-CN"/>
        </w:rPr>
        <w:t>kg</w:t>
      </w:r>
      <w:r w:rsidRPr="00BC1070">
        <w:rPr>
          <w:rFonts w:ascii="宋体" w:eastAsia="宋体" w:hAnsi="宋体" w:cstheme="minorBidi"/>
          <w:noProof w:val="0"/>
          <w:snapToGrid/>
          <w:color w:val="auto"/>
          <w:kern w:val="2"/>
          <w:sz w:val="28"/>
          <w:szCs w:val="28"/>
          <w:lang w:eastAsia="zh-CN"/>
        </w:rPr>
        <w:t>。</w:t>
      </w:r>
    </w:p>
    <w:p w:rsidR="00C36B14" w:rsidRPr="00BC1070" w:rsidRDefault="00A97BF3" w:rsidP="00A97BF3">
      <w:pPr>
        <w:widowControl w:val="0"/>
        <w:kinsoku/>
        <w:autoSpaceDE/>
        <w:autoSpaceDN/>
        <w:adjustRightInd/>
        <w:snapToGrid/>
        <w:spacing w:line="360" w:lineRule="auto"/>
        <w:jc w:val="both"/>
        <w:textAlignment w:val="auto"/>
        <w:rPr>
          <w:rFonts w:ascii="宋体" w:eastAsia="宋体" w:hAnsi="宋体" w:cstheme="minorBidi"/>
          <w:noProof w:val="0"/>
          <w:snapToGrid/>
          <w:color w:val="auto"/>
          <w:kern w:val="2"/>
          <w:sz w:val="28"/>
          <w:szCs w:val="28"/>
          <w:lang w:eastAsia="zh-CN"/>
        </w:rPr>
      </w:pPr>
      <w:r w:rsidRPr="00BC1070">
        <w:rPr>
          <w:rFonts w:ascii="宋体" w:eastAsia="宋体" w:hAnsi="宋体" w:cstheme="minorBidi"/>
          <w:noProof w:val="0"/>
          <w:snapToGrid/>
          <w:color w:val="auto"/>
          <w:kern w:val="2"/>
          <w:sz w:val="28"/>
          <w:szCs w:val="28"/>
          <w:lang w:eastAsia="zh-CN"/>
        </w:rPr>
        <w:t>3.检验依据</w:t>
      </w:r>
      <w:r>
        <w:rPr>
          <w:rFonts w:ascii="宋体" w:eastAsia="宋体" w:hAnsi="宋体" w:cstheme="minorBidi" w:hint="eastAsia"/>
          <w:noProof w:val="0"/>
          <w:snapToGrid/>
          <w:color w:val="auto"/>
          <w:kern w:val="2"/>
          <w:sz w:val="28"/>
          <w:szCs w:val="28"/>
          <w:lang w:eastAsia="zh-CN"/>
        </w:rPr>
        <w:t>和检验项目</w:t>
      </w:r>
    </w:p>
    <w:p w:rsidR="00C36B14" w:rsidRPr="00BC1070" w:rsidRDefault="00A97BF3" w:rsidP="00774319">
      <w:pPr>
        <w:widowControl w:val="0"/>
        <w:kinsoku/>
        <w:autoSpaceDE/>
        <w:autoSpaceDN/>
        <w:adjustRightInd/>
        <w:snapToGrid/>
        <w:spacing w:line="360" w:lineRule="auto"/>
        <w:ind w:firstLineChars="200" w:firstLine="560"/>
        <w:jc w:val="center"/>
        <w:textAlignment w:val="auto"/>
        <w:rPr>
          <w:rFonts w:ascii="宋体" w:eastAsia="宋体" w:hAnsi="宋体" w:cstheme="minorBidi"/>
          <w:noProof w:val="0"/>
          <w:snapToGrid/>
          <w:color w:val="auto"/>
          <w:kern w:val="2"/>
          <w:sz w:val="28"/>
          <w:szCs w:val="28"/>
          <w:lang w:eastAsia="zh-CN"/>
        </w:rPr>
      </w:pPr>
      <w:r w:rsidRPr="00BC1070">
        <w:rPr>
          <w:rFonts w:ascii="宋体" w:eastAsia="宋体" w:hAnsi="宋体" w:cstheme="minorBidi"/>
          <w:noProof w:val="0"/>
          <w:snapToGrid/>
          <w:color w:val="auto"/>
          <w:kern w:val="2"/>
          <w:sz w:val="28"/>
          <w:szCs w:val="28"/>
          <w:lang w:eastAsia="zh-CN"/>
        </w:rPr>
        <w:t xml:space="preserve">表 1   </w:t>
      </w:r>
      <w:r w:rsidR="00142CB5">
        <w:rPr>
          <w:rFonts w:ascii="宋体" w:eastAsia="宋体" w:hAnsi="宋体" w:cstheme="minorBidi" w:hint="eastAsia"/>
          <w:noProof w:val="0"/>
          <w:snapToGrid/>
          <w:color w:val="auto"/>
          <w:kern w:val="2"/>
          <w:sz w:val="28"/>
          <w:szCs w:val="28"/>
          <w:lang w:eastAsia="zh-CN"/>
        </w:rPr>
        <w:t>发动机冷却液</w:t>
      </w:r>
      <w:r w:rsidRPr="00BC1070">
        <w:rPr>
          <w:rFonts w:ascii="宋体" w:eastAsia="宋体" w:hAnsi="宋体" w:cstheme="minorBidi"/>
          <w:noProof w:val="0"/>
          <w:snapToGrid/>
          <w:color w:val="auto"/>
          <w:kern w:val="2"/>
          <w:sz w:val="28"/>
          <w:szCs w:val="28"/>
          <w:lang w:eastAsia="zh-CN"/>
        </w:rPr>
        <w:t>检验项目</w:t>
      </w:r>
    </w:p>
    <w:tbl>
      <w:tblPr>
        <w:tblStyle w:val="TableNormal"/>
        <w:tblW w:w="895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2"/>
        <w:gridCol w:w="2550"/>
        <w:gridCol w:w="2691"/>
        <w:gridCol w:w="2697"/>
      </w:tblGrid>
      <w:tr w:rsidR="00C36B14" w:rsidRPr="00021E64" w:rsidTr="001E6931">
        <w:trPr>
          <w:trHeight w:val="632"/>
        </w:trPr>
        <w:tc>
          <w:tcPr>
            <w:tcW w:w="1012" w:type="dxa"/>
            <w:vAlign w:val="center"/>
          </w:tcPr>
          <w:p w:rsidR="00C36B14" w:rsidRPr="00021E64" w:rsidRDefault="00A97BF3" w:rsidP="001E6931">
            <w:pPr>
              <w:widowControl w:val="0"/>
              <w:kinsoku/>
              <w:autoSpaceDE/>
              <w:autoSpaceDN/>
              <w:adjustRightInd/>
              <w:snapToGrid/>
              <w:spacing w:line="360" w:lineRule="auto"/>
              <w:jc w:val="center"/>
              <w:textAlignment w:val="auto"/>
              <w:rPr>
                <w:rFonts w:ascii="宋体" w:eastAsia="宋体" w:hAnsi="宋体" w:cstheme="minorBidi"/>
                <w:noProof w:val="0"/>
                <w:snapToGrid/>
                <w:color w:val="auto"/>
                <w:kern w:val="2"/>
                <w:sz w:val="24"/>
                <w:szCs w:val="24"/>
                <w:lang w:eastAsia="zh-CN"/>
              </w:rPr>
            </w:pPr>
            <w:r w:rsidRPr="00021E64">
              <w:rPr>
                <w:rFonts w:ascii="宋体" w:eastAsia="宋体" w:hAnsi="宋体" w:cstheme="minorBidi"/>
                <w:noProof w:val="0"/>
                <w:snapToGrid/>
                <w:color w:val="auto"/>
                <w:kern w:val="2"/>
                <w:sz w:val="24"/>
                <w:szCs w:val="24"/>
                <w:lang w:eastAsia="zh-CN"/>
              </w:rPr>
              <w:t>序号</w:t>
            </w:r>
          </w:p>
        </w:tc>
        <w:tc>
          <w:tcPr>
            <w:tcW w:w="2550" w:type="dxa"/>
            <w:vAlign w:val="center"/>
          </w:tcPr>
          <w:p w:rsidR="00C36B14" w:rsidRPr="00021E64" w:rsidRDefault="00A97BF3" w:rsidP="001E6931">
            <w:pPr>
              <w:widowControl w:val="0"/>
              <w:kinsoku/>
              <w:autoSpaceDE/>
              <w:autoSpaceDN/>
              <w:adjustRightInd/>
              <w:snapToGrid/>
              <w:spacing w:line="360" w:lineRule="auto"/>
              <w:ind w:firstLineChars="200" w:firstLine="480"/>
              <w:jc w:val="center"/>
              <w:textAlignment w:val="auto"/>
              <w:rPr>
                <w:rFonts w:ascii="宋体" w:eastAsia="宋体" w:hAnsi="宋体" w:cstheme="minorBidi"/>
                <w:noProof w:val="0"/>
                <w:snapToGrid/>
                <w:color w:val="auto"/>
                <w:kern w:val="2"/>
                <w:sz w:val="24"/>
                <w:szCs w:val="24"/>
                <w:lang w:eastAsia="zh-CN"/>
              </w:rPr>
            </w:pPr>
            <w:r w:rsidRPr="00021E64">
              <w:rPr>
                <w:rFonts w:ascii="宋体" w:eastAsia="宋体" w:hAnsi="宋体" w:cstheme="minorBidi"/>
                <w:noProof w:val="0"/>
                <w:snapToGrid/>
                <w:color w:val="auto"/>
                <w:kern w:val="2"/>
                <w:sz w:val="24"/>
                <w:szCs w:val="24"/>
                <w:lang w:eastAsia="zh-CN"/>
              </w:rPr>
              <w:t>检验项目</w:t>
            </w:r>
          </w:p>
        </w:tc>
        <w:tc>
          <w:tcPr>
            <w:tcW w:w="2691" w:type="dxa"/>
            <w:vAlign w:val="center"/>
          </w:tcPr>
          <w:p w:rsidR="00C36B14" w:rsidRPr="00021E64" w:rsidRDefault="00A97BF3" w:rsidP="001E6931">
            <w:pPr>
              <w:widowControl w:val="0"/>
              <w:kinsoku/>
              <w:autoSpaceDE/>
              <w:autoSpaceDN/>
              <w:adjustRightInd/>
              <w:snapToGrid/>
              <w:spacing w:line="360" w:lineRule="auto"/>
              <w:ind w:firstLineChars="200" w:firstLine="480"/>
              <w:jc w:val="center"/>
              <w:textAlignment w:val="auto"/>
              <w:rPr>
                <w:rFonts w:ascii="宋体" w:eastAsia="宋体" w:hAnsi="宋体" w:cstheme="minorBidi"/>
                <w:noProof w:val="0"/>
                <w:snapToGrid/>
                <w:color w:val="auto"/>
                <w:kern w:val="2"/>
                <w:sz w:val="24"/>
                <w:szCs w:val="24"/>
                <w:lang w:eastAsia="zh-CN"/>
              </w:rPr>
            </w:pPr>
            <w:r w:rsidRPr="00021E64">
              <w:rPr>
                <w:rFonts w:ascii="宋体" w:eastAsia="宋体" w:hAnsi="宋体" w:cstheme="minorBidi"/>
                <w:noProof w:val="0"/>
                <w:snapToGrid/>
                <w:color w:val="auto"/>
                <w:kern w:val="2"/>
                <w:sz w:val="24"/>
                <w:szCs w:val="24"/>
                <w:lang w:eastAsia="zh-CN"/>
              </w:rPr>
              <w:t>判定依据</w:t>
            </w:r>
          </w:p>
        </w:tc>
        <w:tc>
          <w:tcPr>
            <w:tcW w:w="2697" w:type="dxa"/>
            <w:vAlign w:val="center"/>
          </w:tcPr>
          <w:p w:rsidR="00C36B14" w:rsidRPr="00021E64" w:rsidRDefault="00A97BF3" w:rsidP="001E6931">
            <w:pPr>
              <w:widowControl w:val="0"/>
              <w:kinsoku/>
              <w:autoSpaceDE/>
              <w:autoSpaceDN/>
              <w:adjustRightInd/>
              <w:snapToGrid/>
              <w:spacing w:line="360" w:lineRule="auto"/>
              <w:ind w:firstLineChars="200" w:firstLine="480"/>
              <w:jc w:val="center"/>
              <w:textAlignment w:val="auto"/>
              <w:rPr>
                <w:rFonts w:ascii="宋体" w:eastAsia="宋体" w:hAnsi="宋体" w:cstheme="minorBidi"/>
                <w:noProof w:val="0"/>
                <w:snapToGrid/>
                <w:color w:val="auto"/>
                <w:kern w:val="2"/>
                <w:sz w:val="24"/>
                <w:szCs w:val="24"/>
                <w:lang w:eastAsia="zh-CN"/>
              </w:rPr>
            </w:pPr>
            <w:r w:rsidRPr="00021E64">
              <w:rPr>
                <w:rFonts w:ascii="宋体" w:eastAsia="宋体" w:hAnsi="宋体" w:cstheme="minorBidi"/>
                <w:noProof w:val="0"/>
                <w:snapToGrid/>
                <w:color w:val="auto"/>
                <w:kern w:val="2"/>
                <w:sz w:val="24"/>
                <w:szCs w:val="24"/>
                <w:lang w:eastAsia="zh-CN"/>
              </w:rPr>
              <w:t>检测方法</w:t>
            </w:r>
          </w:p>
        </w:tc>
      </w:tr>
      <w:tr w:rsidR="00021E64" w:rsidRPr="00021E64" w:rsidTr="00250BA7">
        <w:trPr>
          <w:trHeight w:val="628"/>
        </w:trPr>
        <w:tc>
          <w:tcPr>
            <w:tcW w:w="1012" w:type="dxa"/>
            <w:vAlign w:val="center"/>
          </w:tcPr>
          <w:p w:rsidR="00021E64" w:rsidRPr="00021E64" w:rsidRDefault="00021E64" w:rsidP="00021E64">
            <w:pPr>
              <w:widowControl w:val="0"/>
              <w:kinsoku/>
              <w:autoSpaceDE/>
              <w:autoSpaceDN/>
              <w:adjustRightInd/>
              <w:snapToGrid/>
              <w:spacing w:line="360" w:lineRule="auto"/>
              <w:jc w:val="center"/>
              <w:textAlignment w:val="auto"/>
              <w:rPr>
                <w:rFonts w:ascii="宋体" w:eastAsia="宋体" w:hAnsi="宋体" w:cstheme="minorBidi"/>
                <w:noProof w:val="0"/>
                <w:snapToGrid/>
                <w:color w:val="auto"/>
                <w:kern w:val="2"/>
                <w:sz w:val="24"/>
                <w:szCs w:val="24"/>
                <w:lang w:eastAsia="zh-CN"/>
              </w:rPr>
            </w:pPr>
            <w:r w:rsidRPr="00021E64">
              <w:rPr>
                <w:rFonts w:ascii="宋体" w:eastAsia="宋体" w:hAnsi="宋体" w:cstheme="minorBidi"/>
                <w:noProof w:val="0"/>
                <w:snapToGrid/>
                <w:color w:val="auto"/>
                <w:kern w:val="2"/>
                <w:sz w:val="24"/>
                <w:szCs w:val="24"/>
                <w:lang w:eastAsia="zh-CN"/>
              </w:rPr>
              <w:t>1</w:t>
            </w:r>
          </w:p>
        </w:tc>
        <w:tc>
          <w:tcPr>
            <w:tcW w:w="2550" w:type="dxa"/>
            <w:tcBorders>
              <w:top w:val="nil"/>
              <w:left w:val="nil"/>
              <w:bottom w:val="single" w:sz="4" w:space="0" w:color="auto"/>
              <w:right w:val="single" w:sz="4" w:space="0" w:color="auto"/>
            </w:tcBorders>
            <w:vAlign w:val="center"/>
          </w:tcPr>
          <w:p w:rsidR="00021E64" w:rsidRPr="00021E64" w:rsidRDefault="00021E64" w:rsidP="00021E64">
            <w:pPr>
              <w:spacing w:line="500" w:lineRule="exact"/>
              <w:jc w:val="center"/>
              <w:rPr>
                <w:rFonts w:ascii="宋体" w:eastAsia="宋体" w:hAnsi="宋体" w:cs="宋体"/>
                <w:sz w:val="24"/>
                <w:szCs w:val="24"/>
              </w:rPr>
            </w:pPr>
            <w:r w:rsidRPr="00021E64">
              <w:rPr>
                <w:rFonts w:ascii="宋体" w:eastAsia="宋体" w:hAnsi="宋体" w:cs="宋体" w:hint="eastAsia"/>
                <w:sz w:val="24"/>
                <w:szCs w:val="24"/>
              </w:rPr>
              <w:t>冰点</w:t>
            </w:r>
          </w:p>
        </w:tc>
        <w:tc>
          <w:tcPr>
            <w:tcW w:w="2691" w:type="dxa"/>
            <w:vAlign w:val="center"/>
          </w:tcPr>
          <w:p w:rsidR="00021E64" w:rsidRPr="00021E64" w:rsidRDefault="00021E64" w:rsidP="00021E64">
            <w:pPr>
              <w:widowControl w:val="0"/>
              <w:kinsoku/>
              <w:autoSpaceDE/>
              <w:autoSpaceDN/>
              <w:adjustRightInd/>
              <w:snapToGrid/>
              <w:spacing w:line="360" w:lineRule="auto"/>
              <w:jc w:val="center"/>
              <w:textAlignment w:val="auto"/>
              <w:rPr>
                <w:rFonts w:ascii="宋体" w:eastAsia="宋体" w:hAnsi="宋体" w:cs="宋体"/>
                <w:sz w:val="24"/>
                <w:szCs w:val="24"/>
              </w:rPr>
            </w:pPr>
            <w:r w:rsidRPr="00021E64">
              <w:rPr>
                <w:rFonts w:ascii="宋体" w:eastAsia="宋体" w:hAnsi="宋体" w:cs="宋体"/>
                <w:sz w:val="24"/>
                <w:szCs w:val="24"/>
              </w:rPr>
              <w:t>GB 29743.1-2022</w:t>
            </w:r>
          </w:p>
        </w:tc>
        <w:tc>
          <w:tcPr>
            <w:tcW w:w="2697" w:type="dxa"/>
            <w:tcBorders>
              <w:top w:val="nil"/>
              <w:left w:val="nil"/>
              <w:bottom w:val="single" w:sz="4" w:space="0" w:color="auto"/>
              <w:right w:val="single" w:sz="4" w:space="0" w:color="auto"/>
            </w:tcBorders>
            <w:vAlign w:val="center"/>
          </w:tcPr>
          <w:p w:rsidR="00021E64" w:rsidRPr="00021E64" w:rsidRDefault="00021E64" w:rsidP="00021E64">
            <w:pPr>
              <w:spacing w:line="500" w:lineRule="exact"/>
              <w:jc w:val="center"/>
              <w:rPr>
                <w:rFonts w:ascii="宋体" w:eastAsia="宋体" w:hAnsi="宋体" w:cs="宋体"/>
                <w:sz w:val="24"/>
                <w:szCs w:val="24"/>
              </w:rPr>
            </w:pPr>
            <w:r w:rsidRPr="00021E64">
              <w:rPr>
                <w:rFonts w:ascii="宋体" w:eastAsia="宋体" w:hAnsi="宋体" w:cs="宋体"/>
                <w:sz w:val="24"/>
                <w:szCs w:val="24"/>
              </w:rPr>
              <w:t>SH/T 0090-1991</w:t>
            </w:r>
          </w:p>
        </w:tc>
      </w:tr>
      <w:tr w:rsidR="00021E64" w:rsidRPr="00021E64" w:rsidTr="00250BA7">
        <w:trPr>
          <w:trHeight w:val="628"/>
        </w:trPr>
        <w:tc>
          <w:tcPr>
            <w:tcW w:w="1012" w:type="dxa"/>
            <w:vAlign w:val="center"/>
          </w:tcPr>
          <w:p w:rsidR="00021E64" w:rsidRPr="00021E64" w:rsidRDefault="00021E64" w:rsidP="00021E64">
            <w:pPr>
              <w:widowControl w:val="0"/>
              <w:kinsoku/>
              <w:autoSpaceDE/>
              <w:autoSpaceDN/>
              <w:adjustRightInd/>
              <w:snapToGrid/>
              <w:spacing w:line="360" w:lineRule="auto"/>
              <w:jc w:val="center"/>
              <w:textAlignment w:val="auto"/>
              <w:rPr>
                <w:rFonts w:ascii="宋体" w:eastAsia="宋体" w:hAnsi="宋体" w:cstheme="minorBidi"/>
                <w:noProof w:val="0"/>
                <w:snapToGrid/>
                <w:color w:val="auto"/>
                <w:kern w:val="2"/>
                <w:sz w:val="24"/>
                <w:szCs w:val="24"/>
                <w:lang w:eastAsia="zh-CN"/>
              </w:rPr>
            </w:pPr>
            <w:r w:rsidRPr="00021E64">
              <w:rPr>
                <w:rFonts w:ascii="宋体" w:eastAsia="宋体" w:hAnsi="宋体" w:cstheme="minorBidi"/>
                <w:noProof w:val="0"/>
                <w:snapToGrid/>
                <w:color w:val="auto"/>
                <w:kern w:val="2"/>
                <w:sz w:val="24"/>
                <w:szCs w:val="24"/>
                <w:lang w:eastAsia="zh-CN"/>
              </w:rPr>
              <w:t>2</w:t>
            </w:r>
          </w:p>
        </w:tc>
        <w:tc>
          <w:tcPr>
            <w:tcW w:w="2550" w:type="dxa"/>
            <w:tcBorders>
              <w:top w:val="nil"/>
              <w:left w:val="nil"/>
              <w:bottom w:val="single" w:sz="4" w:space="0" w:color="auto"/>
              <w:right w:val="single" w:sz="4" w:space="0" w:color="auto"/>
            </w:tcBorders>
            <w:vAlign w:val="center"/>
          </w:tcPr>
          <w:p w:rsidR="00021E64" w:rsidRPr="00021E64" w:rsidRDefault="00021E64" w:rsidP="00021E64">
            <w:pPr>
              <w:spacing w:line="500" w:lineRule="exact"/>
              <w:jc w:val="center"/>
              <w:rPr>
                <w:rFonts w:ascii="宋体" w:eastAsia="宋体" w:hAnsi="宋体" w:cs="宋体"/>
                <w:sz w:val="24"/>
                <w:szCs w:val="24"/>
              </w:rPr>
            </w:pPr>
            <w:r w:rsidRPr="00021E64">
              <w:rPr>
                <w:rFonts w:ascii="宋体" w:eastAsia="宋体" w:hAnsi="宋体" w:cs="宋体" w:hint="eastAsia"/>
                <w:sz w:val="24"/>
                <w:szCs w:val="24"/>
              </w:rPr>
              <w:t>沸点</w:t>
            </w:r>
          </w:p>
        </w:tc>
        <w:tc>
          <w:tcPr>
            <w:tcW w:w="2691" w:type="dxa"/>
            <w:vAlign w:val="center"/>
          </w:tcPr>
          <w:p w:rsidR="00021E64" w:rsidRPr="00021E64" w:rsidRDefault="00021E64" w:rsidP="00021E64">
            <w:pPr>
              <w:widowControl w:val="0"/>
              <w:kinsoku/>
              <w:autoSpaceDE/>
              <w:autoSpaceDN/>
              <w:adjustRightInd/>
              <w:snapToGrid/>
              <w:spacing w:line="360" w:lineRule="auto"/>
              <w:jc w:val="center"/>
              <w:textAlignment w:val="auto"/>
              <w:rPr>
                <w:rFonts w:ascii="宋体" w:eastAsia="宋体" w:hAnsi="宋体" w:cs="宋体"/>
                <w:sz w:val="24"/>
                <w:szCs w:val="24"/>
              </w:rPr>
            </w:pPr>
            <w:r w:rsidRPr="00021E64">
              <w:rPr>
                <w:rFonts w:ascii="宋体" w:eastAsia="宋体" w:hAnsi="宋体" w:cs="宋体"/>
                <w:sz w:val="24"/>
                <w:szCs w:val="24"/>
              </w:rPr>
              <w:t>GB 29743.1-2022</w:t>
            </w:r>
          </w:p>
        </w:tc>
        <w:tc>
          <w:tcPr>
            <w:tcW w:w="2697" w:type="dxa"/>
            <w:tcBorders>
              <w:top w:val="nil"/>
              <w:left w:val="nil"/>
              <w:bottom w:val="single" w:sz="4" w:space="0" w:color="auto"/>
              <w:right w:val="single" w:sz="4" w:space="0" w:color="auto"/>
            </w:tcBorders>
            <w:vAlign w:val="center"/>
          </w:tcPr>
          <w:p w:rsidR="00021E64" w:rsidRPr="00021E64" w:rsidRDefault="00021E64" w:rsidP="00021E64">
            <w:pPr>
              <w:spacing w:line="500" w:lineRule="exact"/>
              <w:jc w:val="center"/>
              <w:rPr>
                <w:rFonts w:ascii="宋体" w:eastAsia="宋体" w:hAnsi="宋体" w:cs="宋体"/>
                <w:sz w:val="24"/>
                <w:szCs w:val="24"/>
              </w:rPr>
            </w:pPr>
            <w:r w:rsidRPr="00021E64">
              <w:rPr>
                <w:rFonts w:ascii="宋体" w:eastAsia="宋体" w:hAnsi="宋体" w:cs="宋体"/>
                <w:sz w:val="24"/>
                <w:szCs w:val="24"/>
              </w:rPr>
              <w:t>GB/T</w:t>
            </w:r>
            <w:r w:rsidRPr="00021E64">
              <w:rPr>
                <w:rFonts w:ascii="宋体" w:eastAsia="宋体" w:hAnsi="宋体" w:cs="宋体" w:hint="eastAsia"/>
                <w:sz w:val="24"/>
                <w:szCs w:val="24"/>
              </w:rPr>
              <w:t xml:space="preserve"> </w:t>
            </w:r>
            <w:r w:rsidRPr="00021E64">
              <w:rPr>
                <w:rFonts w:ascii="宋体" w:eastAsia="宋体" w:hAnsi="宋体" w:cs="宋体"/>
                <w:sz w:val="24"/>
                <w:szCs w:val="24"/>
              </w:rPr>
              <w:t>22226-2008</w:t>
            </w:r>
          </w:p>
        </w:tc>
      </w:tr>
      <w:tr w:rsidR="00021E64" w:rsidRPr="00021E64" w:rsidTr="00250BA7">
        <w:trPr>
          <w:trHeight w:val="628"/>
        </w:trPr>
        <w:tc>
          <w:tcPr>
            <w:tcW w:w="1012" w:type="dxa"/>
            <w:vAlign w:val="center"/>
          </w:tcPr>
          <w:p w:rsidR="00021E64" w:rsidRPr="00021E64" w:rsidRDefault="00021E64" w:rsidP="00021E64">
            <w:pPr>
              <w:widowControl w:val="0"/>
              <w:kinsoku/>
              <w:autoSpaceDE/>
              <w:autoSpaceDN/>
              <w:adjustRightInd/>
              <w:snapToGrid/>
              <w:spacing w:line="360" w:lineRule="auto"/>
              <w:jc w:val="center"/>
              <w:textAlignment w:val="auto"/>
              <w:rPr>
                <w:rFonts w:ascii="宋体" w:eastAsia="宋体" w:hAnsi="宋体" w:cstheme="minorBidi"/>
                <w:noProof w:val="0"/>
                <w:snapToGrid/>
                <w:color w:val="auto"/>
                <w:kern w:val="2"/>
                <w:sz w:val="24"/>
                <w:szCs w:val="24"/>
                <w:lang w:eastAsia="zh-CN"/>
              </w:rPr>
            </w:pPr>
            <w:r w:rsidRPr="00021E64">
              <w:rPr>
                <w:rFonts w:ascii="宋体" w:eastAsia="宋体" w:hAnsi="宋体" w:cstheme="minorBidi"/>
                <w:noProof w:val="0"/>
                <w:snapToGrid/>
                <w:color w:val="auto"/>
                <w:kern w:val="2"/>
                <w:sz w:val="24"/>
                <w:szCs w:val="24"/>
                <w:lang w:eastAsia="zh-CN"/>
              </w:rPr>
              <w:t>3</w:t>
            </w:r>
          </w:p>
        </w:tc>
        <w:tc>
          <w:tcPr>
            <w:tcW w:w="2550" w:type="dxa"/>
            <w:tcBorders>
              <w:top w:val="nil"/>
              <w:left w:val="nil"/>
              <w:bottom w:val="single" w:sz="4" w:space="0" w:color="auto"/>
              <w:right w:val="single" w:sz="4" w:space="0" w:color="auto"/>
            </w:tcBorders>
            <w:vAlign w:val="center"/>
          </w:tcPr>
          <w:p w:rsidR="00021E64" w:rsidRPr="00021E64" w:rsidRDefault="00021E64" w:rsidP="00021E64">
            <w:pPr>
              <w:spacing w:line="500" w:lineRule="exact"/>
              <w:jc w:val="center"/>
              <w:rPr>
                <w:rFonts w:ascii="宋体" w:eastAsia="宋体" w:hAnsi="宋体" w:cs="宋体"/>
                <w:sz w:val="24"/>
                <w:szCs w:val="24"/>
              </w:rPr>
            </w:pPr>
            <w:r w:rsidRPr="00021E64">
              <w:rPr>
                <w:rFonts w:ascii="宋体" w:eastAsia="宋体" w:hAnsi="宋体" w:cs="宋体" w:hint="eastAsia"/>
                <w:sz w:val="24"/>
                <w:szCs w:val="24"/>
              </w:rPr>
              <w:t>玻璃器皿腐蚀</w:t>
            </w:r>
          </w:p>
        </w:tc>
        <w:tc>
          <w:tcPr>
            <w:tcW w:w="2691" w:type="dxa"/>
            <w:vAlign w:val="center"/>
          </w:tcPr>
          <w:p w:rsidR="00021E64" w:rsidRPr="00021E64" w:rsidRDefault="00021E64" w:rsidP="00021E64">
            <w:pPr>
              <w:widowControl w:val="0"/>
              <w:kinsoku/>
              <w:autoSpaceDE/>
              <w:autoSpaceDN/>
              <w:adjustRightInd/>
              <w:snapToGrid/>
              <w:spacing w:line="360" w:lineRule="auto"/>
              <w:jc w:val="center"/>
              <w:textAlignment w:val="auto"/>
              <w:rPr>
                <w:rFonts w:ascii="宋体" w:eastAsia="宋体" w:hAnsi="宋体" w:cs="宋体"/>
                <w:sz w:val="24"/>
                <w:szCs w:val="24"/>
              </w:rPr>
            </w:pPr>
            <w:r w:rsidRPr="00021E64">
              <w:rPr>
                <w:rFonts w:ascii="宋体" w:eastAsia="宋体" w:hAnsi="宋体" w:cs="宋体"/>
                <w:sz w:val="24"/>
                <w:szCs w:val="24"/>
              </w:rPr>
              <w:t>GB 29743.1-2022</w:t>
            </w:r>
          </w:p>
        </w:tc>
        <w:tc>
          <w:tcPr>
            <w:tcW w:w="2697" w:type="dxa"/>
            <w:tcBorders>
              <w:top w:val="nil"/>
              <w:left w:val="nil"/>
              <w:bottom w:val="single" w:sz="4" w:space="0" w:color="auto"/>
              <w:right w:val="single" w:sz="4" w:space="0" w:color="auto"/>
            </w:tcBorders>
            <w:vAlign w:val="center"/>
          </w:tcPr>
          <w:p w:rsidR="00021E64" w:rsidRPr="00021E64" w:rsidRDefault="00021E64" w:rsidP="00021E64">
            <w:pPr>
              <w:spacing w:line="500" w:lineRule="exact"/>
              <w:jc w:val="center"/>
              <w:rPr>
                <w:rFonts w:ascii="宋体" w:eastAsia="宋体" w:hAnsi="宋体" w:cs="宋体"/>
                <w:sz w:val="24"/>
                <w:szCs w:val="24"/>
              </w:rPr>
            </w:pPr>
            <w:r w:rsidRPr="00021E64">
              <w:rPr>
                <w:rFonts w:ascii="宋体" w:eastAsia="宋体" w:hAnsi="宋体" w:cs="宋体"/>
                <w:sz w:val="24"/>
                <w:szCs w:val="24"/>
              </w:rPr>
              <w:t>SH/T 0085-1991</w:t>
            </w:r>
          </w:p>
        </w:tc>
      </w:tr>
      <w:tr w:rsidR="00021E64" w:rsidRPr="00021E64" w:rsidTr="00250BA7">
        <w:trPr>
          <w:trHeight w:val="628"/>
        </w:trPr>
        <w:tc>
          <w:tcPr>
            <w:tcW w:w="1012" w:type="dxa"/>
            <w:vAlign w:val="center"/>
          </w:tcPr>
          <w:p w:rsidR="00021E64" w:rsidRPr="00021E64" w:rsidRDefault="00021E64" w:rsidP="00021E64">
            <w:pPr>
              <w:widowControl w:val="0"/>
              <w:kinsoku/>
              <w:autoSpaceDE/>
              <w:autoSpaceDN/>
              <w:adjustRightInd/>
              <w:snapToGrid/>
              <w:spacing w:line="360" w:lineRule="auto"/>
              <w:jc w:val="center"/>
              <w:textAlignment w:val="auto"/>
              <w:rPr>
                <w:rFonts w:ascii="宋体" w:eastAsia="宋体" w:hAnsi="宋体" w:cstheme="minorBidi"/>
                <w:noProof w:val="0"/>
                <w:snapToGrid/>
                <w:color w:val="auto"/>
                <w:kern w:val="2"/>
                <w:sz w:val="24"/>
                <w:szCs w:val="24"/>
                <w:lang w:eastAsia="zh-CN"/>
              </w:rPr>
            </w:pPr>
            <w:r w:rsidRPr="00021E64">
              <w:rPr>
                <w:rFonts w:ascii="宋体" w:eastAsia="宋体" w:hAnsi="宋体" w:cstheme="minorBidi"/>
                <w:noProof w:val="0"/>
                <w:snapToGrid/>
                <w:color w:val="auto"/>
                <w:kern w:val="2"/>
                <w:sz w:val="24"/>
                <w:szCs w:val="24"/>
                <w:lang w:eastAsia="zh-CN"/>
              </w:rPr>
              <w:t>4</w:t>
            </w:r>
          </w:p>
        </w:tc>
        <w:tc>
          <w:tcPr>
            <w:tcW w:w="2550" w:type="dxa"/>
            <w:tcBorders>
              <w:top w:val="nil"/>
              <w:left w:val="nil"/>
              <w:bottom w:val="single" w:sz="4" w:space="0" w:color="auto"/>
              <w:right w:val="single" w:sz="4" w:space="0" w:color="auto"/>
            </w:tcBorders>
            <w:vAlign w:val="center"/>
          </w:tcPr>
          <w:p w:rsidR="00021E64" w:rsidRPr="00021E64" w:rsidRDefault="00021E64" w:rsidP="00021E64">
            <w:pPr>
              <w:spacing w:line="500" w:lineRule="exact"/>
              <w:jc w:val="center"/>
              <w:rPr>
                <w:rFonts w:ascii="宋体" w:eastAsia="宋体" w:hAnsi="宋体" w:cs="宋体"/>
                <w:sz w:val="24"/>
                <w:szCs w:val="24"/>
              </w:rPr>
            </w:pPr>
            <w:r w:rsidRPr="00021E64">
              <w:rPr>
                <w:rFonts w:ascii="宋体" w:eastAsia="宋体" w:hAnsi="宋体" w:cs="宋体" w:hint="eastAsia"/>
                <w:sz w:val="24"/>
                <w:szCs w:val="24"/>
              </w:rPr>
              <w:t>pH</w:t>
            </w:r>
          </w:p>
        </w:tc>
        <w:tc>
          <w:tcPr>
            <w:tcW w:w="2691" w:type="dxa"/>
            <w:vAlign w:val="center"/>
          </w:tcPr>
          <w:p w:rsidR="00021E64" w:rsidRPr="00021E64" w:rsidRDefault="00021E64" w:rsidP="00021E64">
            <w:pPr>
              <w:widowControl w:val="0"/>
              <w:kinsoku/>
              <w:autoSpaceDE/>
              <w:autoSpaceDN/>
              <w:adjustRightInd/>
              <w:snapToGrid/>
              <w:spacing w:line="360" w:lineRule="auto"/>
              <w:jc w:val="center"/>
              <w:textAlignment w:val="auto"/>
              <w:rPr>
                <w:rFonts w:ascii="宋体" w:eastAsia="宋体" w:hAnsi="宋体" w:cs="宋体"/>
                <w:sz w:val="24"/>
                <w:szCs w:val="24"/>
              </w:rPr>
            </w:pPr>
            <w:r w:rsidRPr="00021E64">
              <w:rPr>
                <w:rFonts w:ascii="宋体" w:eastAsia="宋体" w:hAnsi="宋体" w:cs="宋体"/>
                <w:sz w:val="24"/>
                <w:szCs w:val="24"/>
              </w:rPr>
              <w:t>GB 29743.1-2022</w:t>
            </w:r>
          </w:p>
        </w:tc>
        <w:tc>
          <w:tcPr>
            <w:tcW w:w="2697" w:type="dxa"/>
            <w:tcBorders>
              <w:top w:val="nil"/>
              <w:left w:val="nil"/>
              <w:bottom w:val="single" w:sz="4" w:space="0" w:color="auto"/>
              <w:right w:val="single" w:sz="4" w:space="0" w:color="auto"/>
            </w:tcBorders>
            <w:vAlign w:val="center"/>
          </w:tcPr>
          <w:p w:rsidR="00021E64" w:rsidRPr="00021E64" w:rsidRDefault="00021E64" w:rsidP="00021E64">
            <w:pPr>
              <w:spacing w:line="500" w:lineRule="exact"/>
              <w:jc w:val="center"/>
              <w:rPr>
                <w:rFonts w:ascii="宋体" w:eastAsia="宋体" w:hAnsi="宋体" w:cs="宋体"/>
                <w:sz w:val="24"/>
                <w:szCs w:val="24"/>
              </w:rPr>
            </w:pPr>
            <w:r w:rsidRPr="00021E64">
              <w:rPr>
                <w:rFonts w:ascii="宋体" w:eastAsia="宋体" w:hAnsi="宋体" w:cs="宋体"/>
                <w:sz w:val="24"/>
                <w:szCs w:val="24"/>
              </w:rPr>
              <w:t>SH/T 0069-1991</w:t>
            </w:r>
          </w:p>
        </w:tc>
      </w:tr>
    </w:tbl>
    <w:p w:rsidR="00774319" w:rsidRDefault="0028072B" w:rsidP="00BC1070">
      <w:pPr>
        <w:widowControl w:val="0"/>
        <w:kinsoku/>
        <w:autoSpaceDE/>
        <w:autoSpaceDN/>
        <w:adjustRightInd/>
        <w:snapToGrid/>
        <w:spacing w:line="360" w:lineRule="auto"/>
        <w:ind w:firstLineChars="200" w:firstLine="560"/>
        <w:jc w:val="both"/>
        <w:textAlignment w:val="auto"/>
        <w:rPr>
          <w:rFonts w:ascii="宋体" w:eastAsia="宋体" w:hAnsi="宋体" w:cstheme="minorBidi"/>
          <w:noProof w:val="0"/>
          <w:snapToGrid/>
          <w:color w:val="auto"/>
          <w:kern w:val="2"/>
          <w:sz w:val="28"/>
          <w:szCs w:val="28"/>
          <w:lang w:eastAsia="zh-CN"/>
        </w:rPr>
      </w:pPr>
      <w:r w:rsidRPr="0028072B">
        <w:rPr>
          <w:rFonts w:ascii="宋体" w:eastAsia="宋体" w:hAnsi="宋体" w:cstheme="minorBidi" w:hint="eastAsia"/>
          <w:noProof w:val="0"/>
          <w:snapToGrid/>
          <w:color w:val="auto"/>
          <w:kern w:val="2"/>
          <w:sz w:val="28"/>
          <w:szCs w:val="28"/>
          <w:lang w:eastAsia="zh-CN"/>
        </w:rPr>
        <w:t>检验方法包括相关产品标准及试验方法标准。</w:t>
      </w:r>
    </w:p>
    <w:p w:rsidR="00C36B14" w:rsidRPr="00BC1070" w:rsidRDefault="00A97BF3" w:rsidP="00BC1070">
      <w:pPr>
        <w:widowControl w:val="0"/>
        <w:kinsoku/>
        <w:autoSpaceDE/>
        <w:autoSpaceDN/>
        <w:adjustRightInd/>
        <w:snapToGrid/>
        <w:spacing w:line="360" w:lineRule="auto"/>
        <w:ind w:firstLineChars="200" w:firstLine="560"/>
        <w:jc w:val="both"/>
        <w:textAlignment w:val="auto"/>
        <w:rPr>
          <w:rFonts w:ascii="宋体" w:eastAsia="宋体" w:hAnsi="宋体" w:cstheme="minorBidi"/>
          <w:noProof w:val="0"/>
          <w:snapToGrid/>
          <w:color w:val="auto"/>
          <w:kern w:val="2"/>
          <w:sz w:val="28"/>
          <w:szCs w:val="28"/>
          <w:lang w:eastAsia="zh-CN"/>
        </w:rPr>
      </w:pPr>
      <w:r w:rsidRPr="00BC1070">
        <w:rPr>
          <w:rFonts w:ascii="宋体" w:eastAsia="宋体" w:hAnsi="宋体" w:cstheme="minorBidi"/>
          <w:noProof w:val="0"/>
          <w:snapToGrid/>
          <w:color w:val="auto"/>
          <w:kern w:val="2"/>
          <w:sz w:val="28"/>
          <w:szCs w:val="28"/>
          <w:lang w:eastAsia="zh-CN"/>
        </w:rPr>
        <w:t>凡是注日期的文件，其随后所有的修改单（不包括勘误的内容）或修订版不适用于本细则。凡是不注日期的文件，其最新版本适用于本细则。</w:t>
      </w:r>
    </w:p>
    <w:p w:rsidR="00C36B14" w:rsidRPr="00BC1070" w:rsidRDefault="00A97BF3" w:rsidP="00A97BF3">
      <w:pPr>
        <w:widowControl w:val="0"/>
        <w:kinsoku/>
        <w:autoSpaceDE/>
        <w:autoSpaceDN/>
        <w:adjustRightInd/>
        <w:snapToGrid/>
        <w:spacing w:line="360" w:lineRule="auto"/>
        <w:jc w:val="both"/>
        <w:textAlignment w:val="auto"/>
        <w:rPr>
          <w:rFonts w:ascii="宋体" w:eastAsia="宋体" w:hAnsi="宋体" w:cstheme="minorBidi"/>
          <w:noProof w:val="0"/>
          <w:snapToGrid/>
          <w:color w:val="auto"/>
          <w:kern w:val="2"/>
          <w:sz w:val="28"/>
          <w:szCs w:val="28"/>
          <w:lang w:eastAsia="zh-CN"/>
        </w:rPr>
      </w:pPr>
      <w:r w:rsidRPr="00BC1070">
        <w:rPr>
          <w:rFonts w:ascii="宋体" w:eastAsia="宋体" w:hAnsi="宋体" w:cstheme="minorBidi"/>
          <w:noProof w:val="0"/>
          <w:snapToGrid/>
          <w:color w:val="auto"/>
          <w:kern w:val="2"/>
          <w:sz w:val="28"/>
          <w:szCs w:val="28"/>
          <w:lang w:eastAsia="zh-CN"/>
        </w:rPr>
        <w:t>4.判定规则</w:t>
      </w:r>
    </w:p>
    <w:p w:rsidR="00C36B14" w:rsidRPr="00BC1070" w:rsidRDefault="00A97BF3" w:rsidP="00BC1070">
      <w:pPr>
        <w:widowControl w:val="0"/>
        <w:kinsoku/>
        <w:autoSpaceDE/>
        <w:autoSpaceDN/>
        <w:adjustRightInd/>
        <w:snapToGrid/>
        <w:spacing w:line="360" w:lineRule="auto"/>
        <w:ind w:firstLineChars="200" w:firstLine="560"/>
        <w:jc w:val="both"/>
        <w:textAlignment w:val="auto"/>
        <w:rPr>
          <w:rFonts w:ascii="宋体" w:eastAsia="宋体" w:hAnsi="宋体" w:cstheme="minorBidi"/>
          <w:noProof w:val="0"/>
          <w:snapToGrid/>
          <w:color w:val="auto"/>
          <w:kern w:val="2"/>
          <w:sz w:val="28"/>
          <w:szCs w:val="28"/>
          <w:lang w:eastAsia="zh-CN"/>
        </w:rPr>
      </w:pPr>
      <w:r w:rsidRPr="00BC1070">
        <w:rPr>
          <w:rFonts w:ascii="宋体" w:eastAsia="宋体" w:hAnsi="宋体" w:cstheme="minorBidi"/>
          <w:noProof w:val="0"/>
          <w:snapToGrid/>
          <w:color w:val="auto"/>
          <w:kern w:val="2"/>
          <w:sz w:val="28"/>
          <w:szCs w:val="28"/>
          <w:lang w:eastAsia="zh-CN"/>
        </w:rPr>
        <w:t>4.1 依据标准</w:t>
      </w:r>
    </w:p>
    <w:p w:rsidR="008115D5" w:rsidRDefault="008115D5" w:rsidP="008115D5">
      <w:pPr>
        <w:widowControl w:val="0"/>
        <w:kinsoku/>
        <w:autoSpaceDE/>
        <w:autoSpaceDN/>
        <w:adjustRightInd/>
        <w:snapToGrid/>
        <w:spacing w:line="360" w:lineRule="auto"/>
        <w:jc w:val="both"/>
        <w:textAlignment w:val="auto"/>
        <w:rPr>
          <w:rFonts w:ascii="宋体" w:eastAsia="宋体" w:hAnsi="宋体" w:cstheme="minorBidi"/>
          <w:noProof w:val="0"/>
          <w:snapToGrid/>
          <w:color w:val="auto"/>
          <w:kern w:val="2"/>
          <w:sz w:val="28"/>
          <w:szCs w:val="28"/>
          <w:lang w:eastAsia="zh-CN"/>
        </w:rPr>
      </w:pPr>
      <w:r w:rsidRPr="008115D5">
        <w:rPr>
          <w:rFonts w:ascii="宋体" w:eastAsia="宋体" w:hAnsi="宋体" w:cstheme="minorBidi" w:hint="eastAsia"/>
          <w:noProof w:val="0"/>
          <w:snapToGrid/>
          <w:color w:val="auto"/>
          <w:kern w:val="2"/>
          <w:sz w:val="28"/>
          <w:szCs w:val="28"/>
          <w:lang w:eastAsia="zh-CN"/>
        </w:rPr>
        <w:t>GB 29743.1-2022《机动车冷却液 第1部分：燃油汽车发动机冷却液》</w:t>
      </w:r>
    </w:p>
    <w:p w:rsidR="008115D5" w:rsidRDefault="008115D5" w:rsidP="00BC1070">
      <w:pPr>
        <w:widowControl w:val="0"/>
        <w:kinsoku/>
        <w:autoSpaceDE/>
        <w:autoSpaceDN/>
        <w:adjustRightInd/>
        <w:snapToGrid/>
        <w:spacing w:line="360" w:lineRule="auto"/>
        <w:ind w:firstLineChars="200" w:firstLine="560"/>
        <w:jc w:val="both"/>
        <w:textAlignment w:val="auto"/>
        <w:rPr>
          <w:rFonts w:ascii="宋体" w:eastAsia="宋体" w:hAnsi="宋体" w:cstheme="minorBidi"/>
          <w:noProof w:val="0"/>
          <w:snapToGrid/>
          <w:color w:val="auto"/>
          <w:kern w:val="2"/>
          <w:sz w:val="28"/>
          <w:szCs w:val="28"/>
          <w:lang w:eastAsia="zh-CN"/>
        </w:rPr>
      </w:pPr>
      <w:r w:rsidRPr="008115D5">
        <w:rPr>
          <w:rFonts w:ascii="宋体" w:eastAsia="宋体" w:hAnsi="宋体" w:cstheme="minorBidi" w:hint="eastAsia"/>
          <w:noProof w:val="0"/>
          <w:snapToGrid/>
          <w:color w:val="auto"/>
          <w:kern w:val="2"/>
          <w:sz w:val="28"/>
          <w:szCs w:val="28"/>
          <w:lang w:eastAsia="zh-CN"/>
        </w:rPr>
        <w:lastRenderedPageBreak/>
        <w:t>NB/SH/T 0521-2010《乙二醇型和丙二醇型发动机冷却液》</w:t>
      </w:r>
    </w:p>
    <w:p w:rsidR="00C36B14" w:rsidRPr="00BC1070" w:rsidRDefault="00A97BF3" w:rsidP="00BC1070">
      <w:pPr>
        <w:widowControl w:val="0"/>
        <w:kinsoku/>
        <w:autoSpaceDE/>
        <w:autoSpaceDN/>
        <w:adjustRightInd/>
        <w:snapToGrid/>
        <w:spacing w:line="360" w:lineRule="auto"/>
        <w:ind w:firstLineChars="200" w:firstLine="560"/>
        <w:jc w:val="both"/>
        <w:textAlignment w:val="auto"/>
        <w:rPr>
          <w:rFonts w:ascii="宋体" w:eastAsia="宋体" w:hAnsi="宋体" w:cstheme="minorBidi"/>
          <w:noProof w:val="0"/>
          <w:snapToGrid/>
          <w:color w:val="auto"/>
          <w:kern w:val="2"/>
          <w:sz w:val="28"/>
          <w:szCs w:val="28"/>
          <w:lang w:eastAsia="zh-CN"/>
        </w:rPr>
      </w:pPr>
      <w:r w:rsidRPr="00BC1070">
        <w:rPr>
          <w:rFonts w:ascii="宋体" w:eastAsia="宋体" w:hAnsi="宋体" w:cstheme="minorBidi"/>
          <w:noProof w:val="0"/>
          <w:snapToGrid/>
          <w:color w:val="auto"/>
          <w:kern w:val="2"/>
          <w:sz w:val="28"/>
          <w:szCs w:val="28"/>
          <w:lang w:eastAsia="zh-CN"/>
        </w:rPr>
        <w:t>现行有效的企业标准、团体标准、地方标准及产品明示质量</w:t>
      </w:r>
      <w:r>
        <w:rPr>
          <w:rFonts w:ascii="宋体" w:eastAsia="宋体" w:hAnsi="宋体" w:cstheme="minorBidi" w:hint="eastAsia"/>
          <w:noProof w:val="0"/>
          <w:snapToGrid/>
          <w:color w:val="auto"/>
          <w:kern w:val="2"/>
          <w:sz w:val="28"/>
          <w:szCs w:val="28"/>
          <w:lang w:eastAsia="zh-CN"/>
        </w:rPr>
        <w:t>承诺。</w:t>
      </w:r>
    </w:p>
    <w:p w:rsidR="00C36B14" w:rsidRPr="00BC1070" w:rsidRDefault="00A97BF3" w:rsidP="00BC1070">
      <w:pPr>
        <w:widowControl w:val="0"/>
        <w:kinsoku/>
        <w:autoSpaceDE/>
        <w:autoSpaceDN/>
        <w:adjustRightInd/>
        <w:snapToGrid/>
        <w:spacing w:line="360" w:lineRule="auto"/>
        <w:ind w:firstLineChars="200" w:firstLine="560"/>
        <w:jc w:val="both"/>
        <w:textAlignment w:val="auto"/>
        <w:rPr>
          <w:rFonts w:ascii="宋体" w:eastAsia="宋体" w:hAnsi="宋体" w:cstheme="minorBidi"/>
          <w:noProof w:val="0"/>
          <w:snapToGrid/>
          <w:color w:val="auto"/>
          <w:kern w:val="2"/>
          <w:sz w:val="28"/>
          <w:szCs w:val="28"/>
          <w:lang w:eastAsia="zh-CN"/>
        </w:rPr>
      </w:pPr>
      <w:r w:rsidRPr="00BC1070">
        <w:rPr>
          <w:rFonts w:ascii="宋体" w:eastAsia="宋体" w:hAnsi="宋体" w:cstheme="minorBidi"/>
          <w:noProof w:val="0"/>
          <w:snapToGrid/>
          <w:color w:val="auto"/>
          <w:kern w:val="2"/>
          <w:sz w:val="28"/>
          <w:szCs w:val="28"/>
          <w:lang w:eastAsia="zh-CN"/>
        </w:rPr>
        <w:t>4.2 判定原则</w:t>
      </w:r>
    </w:p>
    <w:p w:rsidR="00F635EB" w:rsidRPr="00684341" w:rsidRDefault="00F635EB" w:rsidP="00F635EB">
      <w:pPr>
        <w:widowControl w:val="0"/>
        <w:kinsoku/>
        <w:autoSpaceDE/>
        <w:autoSpaceDN/>
        <w:adjustRightInd/>
        <w:snapToGrid/>
        <w:spacing w:line="360" w:lineRule="auto"/>
        <w:ind w:firstLineChars="200" w:firstLine="560"/>
        <w:jc w:val="both"/>
        <w:textAlignment w:val="auto"/>
        <w:rPr>
          <w:rFonts w:ascii="宋体" w:eastAsia="宋体" w:hAnsi="宋体" w:cstheme="minorBidi"/>
          <w:noProof w:val="0"/>
          <w:snapToGrid/>
          <w:color w:val="auto"/>
          <w:kern w:val="2"/>
          <w:sz w:val="28"/>
          <w:szCs w:val="28"/>
          <w:lang w:eastAsia="zh-CN"/>
        </w:rPr>
      </w:pPr>
      <w:r w:rsidRPr="00684341">
        <w:rPr>
          <w:rFonts w:ascii="宋体" w:eastAsia="宋体" w:hAnsi="宋体" w:cstheme="minorBidi" w:hint="eastAsia"/>
          <w:noProof w:val="0"/>
          <w:snapToGrid/>
          <w:color w:val="auto"/>
          <w:kern w:val="2"/>
          <w:sz w:val="28"/>
          <w:szCs w:val="28"/>
          <w:lang w:eastAsia="zh-CN"/>
        </w:rPr>
        <w:t>经检验，检验项目全部合格，判定为被抽查产品未发现不合格；检验项目中任一项或一项以上不合格，判定为被抽查产品不合格。</w:t>
      </w:r>
    </w:p>
    <w:p w:rsidR="00F635EB" w:rsidRPr="00684341" w:rsidRDefault="00F635EB" w:rsidP="00F635EB">
      <w:pPr>
        <w:widowControl w:val="0"/>
        <w:kinsoku/>
        <w:autoSpaceDE/>
        <w:autoSpaceDN/>
        <w:adjustRightInd/>
        <w:snapToGrid/>
        <w:spacing w:line="360" w:lineRule="auto"/>
        <w:ind w:firstLineChars="200" w:firstLine="560"/>
        <w:jc w:val="both"/>
        <w:textAlignment w:val="auto"/>
        <w:rPr>
          <w:rFonts w:ascii="宋体" w:eastAsia="宋体" w:hAnsi="宋体" w:cstheme="minorBidi"/>
          <w:noProof w:val="0"/>
          <w:snapToGrid/>
          <w:color w:val="auto"/>
          <w:kern w:val="2"/>
          <w:sz w:val="28"/>
          <w:szCs w:val="28"/>
          <w:lang w:eastAsia="zh-CN"/>
        </w:rPr>
      </w:pPr>
      <w:r w:rsidRPr="00684341">
        <w:rPr>
          <w:rFonts w:ascii="宋体" w:eastAsia="宋体" w:hAnsi="宋体" w:cstheme="minorBidi" w:hint="eastAsia"/>
          <w:noProof w:val="0"/>
          <w:snapToGrid/>
          <w:color w:val="auto"/>
          <w:kern w:val="2"/>
          <w:sz w:val="28"/>
          <w:szCs w:val="28"/>
          <w:lang w:eastAsia="zh-CN"/>
        </w:rPr>
        <w:t>若被检产品明示的质量要求高于本方案中检验项目依据的标准要求时，应按被检产品明示的质量要求判定。</w:t>
      </w:r>
    </w:p>
    <w:p w:rsidR="00F635EB" w:rsidRPr="00684341" w:rsidRDefault="00F635EB" w:rsidP="00F635EB">
      <w:pPr>
        <w:widowControl w:val="0"/>
        <w:kinsoku/>
        <w:autoSpaceDE/>
        <w:autoSpaceDN/>
        <w:adjustRightInd/>
        <w:snapToGrid/>
        <w:spacing w:line="360" w:lineRule="auto"/>
        <w:ind w:firstLineChars="200" w:firstLine="560"/>
        <w:jc w:val="both"/>
        <w:textAlignment w:val="auto"/>
        <w:rPr>
          <w:rFonts w:ascii="宋体" w:eastAsia="宋体" w:hAnsi="宋体" w:cstheme="minorBidi"/>
          <w:noProof w:val="0"/>
          <w:snapToGrid/>
          <w:color w:val="auto"/>
          <w:kern w:val="2"/>
          <w:sz w:val="28"/>
          <w:szCs w:val="28"/>
          <w:lang w:eastAsia="zh-CN"/>
        </w:rPr>
      </w:pPr>
      <w:r w:rsidRPr="00684341">
        <w:rPr>
          <w:rFonts w:ascii="宋体" w:eastAsia="宋体" w:hAnsi="宋体" w:cstheme="minorBidi" w:hint="eastAsia"/>
          <w:noProof w:val="0"/>
          <w:snapToGrid/>
          <w:color w:val="auto"/>
          <w:kern w:val="2"/>
          <w:sz w:val="28"/>
          <w:szCs w:val="28"/>
          <w:lang w:eastAsia="zh-CN"/>
        </w:rPr>
        <w:t>若被检产品明示的质量要求低于本方案中检验项目依据的强制性标准要求时，应按照强制性标准要求判定。</w:t>
      </w:r>
    </w:p>
    <w:p w:rsidR="00F635EB" w:rsidRPr="00684341" w:rsidRDefault="00F635EB" w:rsidP="00F635EB">
      <w:pPr>
        <w:widowControl w:val="0"/>
        <w:kinsoku/>
        <w:autoSpaceDE/>
        <w:autoSpaceDN/>
        <w:adjustRightInd/>
        <w:snapToGrid/>
        <w:spacing w:line="360" w:lineRule="auto"/>
        <w:ind w:firstLineChars="200" w:firstLine="560"/>
        <w:jc w:val="both"/>
        <w:textAlignment w:val="auto"/>
        <w:rPr>
          <w:rFonts w:ascii="宋体" w:eastAsia="宋体" w:hAnsi="宋体" w:cstheme="minorBidi"/>
          <w:noProof w:val="0"/>
          <w:snapToGrid/>
          <w:color w:val="auto"/>
          <w:kern w:val="2"/>
          <w:sz w:val="28"/>
          <w:szCs w:val="28"/>
          <w:lang w:eastAsia="zh-CN"/>
        </w:rPr>
      </w:pPr>
      <w:r w:rsidRPr="00684341">
        <w:rPr>
          <w:rFonts w:ascii="宋体" w:eastAsia="宋体" w:hAnsi="宋体" w:cstheme="minorBidi" w:hint="eastAsia"/>
          <w:noProof w:val="0"/>
          <w:snapToGrid/>
          <w:color w:val="auto"/>
          <w:kern w:val="2"/>
          <w:sz w:val="28"/>
          <w:szCs w:val="28"/>
          <w:lang w:eastAsia="zh-CN"/>
        </w:rPr>
        <w:t>若被检产品明示的质量要求低于或包含本方案中检验项目依据的推荐性标准要求时，应以被检产品明示的质量要求判定，但应在检验报告备注中说明。</w:t>
      </w:r>
    </w:p>
    <w:p w:rsidR="00F635EB" w:rsidRPr="00684341" w:rsidRDefault="00F635EB" w:rsidP="00F635EB">
      <w:pPr>
        <w:widowControl w:val="0"/>
        <w:kinsoku/>
        <w:autoSpaceDE/>
        <w:autoSpaceDN/>
        <w:adjustRightInd/>
        <w:snapToGrid/>
        <w:spacing w:line="360" w:lineRule="auto"/>
        <w:ind w:firstLineChars="200" w:firstLine="560"/>
        <w:jc w:val="both"/>
        <w:textAlignment w:val="auto"/>
        <w:rPr>
          <w:rFonts w:ascii="宋体" w:eastAsia="宋体" w:hAnsi="宋体" w:cstheme="minorBidi"/>
          <w:noProof w:val="0"/>
          <w:snapToGrid/>
          <w:color w:val="auto"/>
          <w:kern w:val="2"/>
          <w:sz w:val="28"/>
          <w:szCs w:val="28"/>
          <w:lang w:eastAsia="zh-CN"/>
        </w:rPr>
      </w:pPr>
      <w:r w:rsidRPr="00684341">
        <w:rPr>
          <w:rFonts w:ascii="宋体" w:eastAsia="宋体" w:hAnsi="宋体" w:cstheme="minorBidi" w:hint="eastAsia"/>
          <w:noProof w:val="0"/>
          <w:snapToGrid/>
          <w:color w:val="auto"/>
          <w:kern w:val="2"/>
          <w:sz w:val="28"/>
          <w:szCs w:val="28"/>
          <w:lang w:eastAsia="zh-CN"/>
        </w:rPr>
        <w:t>若被检产品明示的质量要求缺少本方案中检验项目依据的强制性标准要求时，应按照强制性标准要求判定。</w:t>
      </w:r>
    </w:p>
    <w:p w:rsidR="00F635EB" w:rsidRPr="00684341" w:rsidRDefault="00F635EB" w:rsidP="00F635EB">
      <w:pPr>
        <w:widowControl w:val="0"/>
        <w:kinsoku/>
        <w:autoSpaceDE/>
        <w:autoSpaceDN/>
        <w:adjustRightInd/>
        <w:snapToGrid/>
        <w:spacing w:line="360" w:lineRule="auto"/>
        <w:ind w:firstLineChars="200" w:firstLine="560"/>
        <w:jc w:val="both"/>
        <w:textAlignment w:val="auto"/>
        <w:rPr>
          <w:rFonts w:ascii="宋体" w:eastAsia="宋体" w:hAnsi="宋体" w:cstheme="minorBidi"/>
          <w:noProof w:val="0"/>
          <w:snapToGrid/>
          <w:color w:val="auto"/>
          <w:kern w:val="2"/>
          <w:sz w:val="28"/>
          <w:szCs w:val="28"/>
          <w:lang w:eastAsia="zh-CN"/>
        </w:rPr>
      </w:pPr>
      <w:r w:rsidRPr="00684341">
        <w:rPr>
          <w:rFonts w:ascii="宋体" w:eastAsia="宋体" w:hAnsi="宋体" w:cstheme="minorBidi" w:hint="eastAsia"/>
          <w:noProof w:val="0"/>
          <w:snapToGrid/>
          <w:color w:val="auto"/>
          <w:kern w:val="2"/>
          <w:sz w:val="28"/>
          <w:szCs w:val="28"/>
          <w:lang w:eastAsia="zh-CN"/>
        </w:rPr>
        <w:t>依据《江苏省省级产品质量监督抽查工作规范》，生产企业抽样、销售企业（实体店、电商）</w:t>
      </w:r>
      <w:proofErr w:type="gramStart"/>
      <w:r w:rsidRPr="00684341">
        <w:rPr>
          <w:rFonts w:ascii="宋体" w:eastAsia="宋体" w:hAnsi="宋体" w:cstheme="minorBidi" w:hint="eastAsia"/>
          <w:noProof w:val="0"/>
          <w:snapToGrid/>
          <w:color w:val="auto"/>
          <w:kern w:val="2"/>
          <w:sz w:val="28"/>
          <w:szCs w:val="28"/>
          <w:lang w:eastAsia="zh-CN"/>
        </w:rPr>
        <w:t>购样的</w:t>
      </w:r>
      <w:proofErr w:type="gramEnd"/>
      <w:r w:rsidRPr="00684341">
        <w:rPr>
          <w:rFonts w:ascii="宋体" w:eastAsia="宋体" w:hAnsi="宋体" w:cstheme="minorBidi" w:hint="eastAsia"/>
          <w:noProof w:val="0"/>
          <w:snapToGrid/>
          <w:color w:val="auto"/>
          <w:kern w:val="2"/>
          <w:sz w:val="28"/>
          <w:szCs w:val="28"/>
          <w:lang w:eastAsia="zh-CN"/>
        </w:rPr>
        <w:t>产品，检验检测报告结论用语为：</w:t>
      </w:r>
    </w:p>
    <w:p w:rsidR="00F635EB" w:rsidRPr="00684341" w:rsidRDefault="00F635EB" w:rsidP="00F635EB">
      <w:pPr>
        <w:widowControl w:val="0"/>
        <w:kinsoku/>
        <w:autoSpaceDE/>
        <w:autoSpaceDN/>
        <w:adjustRightInd/>
        <w:snapToGrid/>
        <w:spacing w:line="360" w:lineRule="auto"/>
        <w:ind w:firstLineChars="200" w:firstLine="560"/>
        <w:jc w:val="both"/>
        <w:textAlignment w:val="auto"/>
        <w:rPr>
          <w:rFonts w:ascii="宋体" w:eastAsia="宋体" w:hAnsi="宋体" w:cstheme="minorBidi"/>
          <w:noProof w:val="0"/>
          <w:snapToGrid/>
          <w:color w:val="auto"/>
          <w:kern w:val="2"/>
          <w:sz w:val="28"/>
          <w:szCs w:val="28"/>
          <w:lang w:eastAsia="zh-CN"/>
        </w:rPr>
      </w:pPr>
      <w:r w:rsidRPr="00684341">
        <w:rPr>
          <w:rFonts w:ascii="宋体" w:eastAsia="宋体" w:hAnsi="宋体" w:cstheme="minorBidi" w:hint="eastAsia"/>
          <w:noProof w:val="0"/>
          <w:snapToGrid/>
          <w:color w:val="auto"/>
          <w:kern w:val="2"/>
          <w:sz w:val="28"/>
          <w:szCs w:val="28"/>
          <w:lang w:eastAsia="zh-CN"/>
        </w:rPr>
        <w:t>经抽样检验，所检项目符合XX标准，判定为未发现不合格。</w:t>
      </w:r>
    </w:p>
    <w:p w:rsidR="00F635EB" w:rsidRDefault="00F635EB" w:rsidP="00F635EB">
      <w:pPr>
        <w:widowControl w:val="0"/>
        <w:kinsoku/>
        <w:autoSpaceDE/>
        <w:autoSpaceDN/>
        <w:adjustRightInd/>
        <w:snapToGrid/>
        <w:spacing w:line="360" w:lineRule="auto"/>
        <w:ind w:firstLineChars="200" w:firstLine="560"/>
        <w:jc w:val="both"/>
        <w:textAlignment w:val="auto"/>
        <w:rPr>
          <w:rFonts w:ascii="宋体" w:eastAsia="宋体" w:hAnsi="宋体" w:cstheme="minorBidi"/>
          <w:noProof w:val="0"/>
          <w:snapToGrid/>
          <w:color w:val="auto"/>
          <w:kern w:val="2"/>
          <w:sz w:val="28"/>
          <w:szCs w:val="28"/>
          <w:lang w:eastAsia="zh-CN"/>
        </w:rPr>
      </w:pPr>
      <w:r w:rsidRPr="00684341">
        <w:rPr>
          <w:rFonts w:ascii="宋体" w:eastAsia="宋体" w:hAnsi="宋体" w:cstheme="minorBidi" w:hint="eastAsia"/>
          <w:noProof w:val="0"/>
          <w:snapToGrid/>
          <w:color w:val="auto"/>
          <w:kern w:val="2"/>
          <w:sz w:val="28"/>
          <w:szCs w:val="28"/>
          <w:lang w:eastAsia="zh-CN"/>
        </w:rPr>
        <w:t>经抽样检验，XX项目不符合XX标准，判定为不合格。</w:t>
      </w:r>
    </w:p>
    <w:p w:rsidR="00C36B14" w:rsidRPr="00A97BF3" w:rsidRDefault="00A97BF3" w:rsidP="00BC1070">
      <w:pPr>
        <w:widowControl w:val="0"/>
        <w:kinsoku/>
        <w:autoSpaceDE/>
        <w:autoSpaceDN/>
        <w:adjustRightInd/>
        <w:snapToGrid/>
        <w:spacing w:line="360" w:lineRule="auto"/>
        <w:ind w:firstLineChars="200" w:firstLine="560"/>
        <w:jc w:val="both"/>
        <w:textAlignment w:val="auto"/>
        <w:rPr>
          <w:rFonts w:ascii="宋体" w:eastAsia="宋体" w:hAnsi="宋体" w:cstheme="minorBidi"/>
          <w:noProof w:val="0"/>
          <w:snapToGrid/>
          <w:color w:val="auto"/>
          <w:kern w:val="2"/>
          <w:sz w:val="28"/>
          <w:szCs w:val="28"/>
          <w:lang w:eastAsia="zh-CN"/>
        </w:rPr>
      </w:pPr>
      <w:bookmarkStart w:id="0" w:name="_GoBack"/>
      <w:bookmarkEnd w:id="0"/>
      <w:r w:rsidRPr="00A97BF3">
        <w:rPr>
          <w:rFonts w:ascii="宋体" w:eastAsia="宋体" w:hAnsi="宋体" w:cstheme="minorBidi"/>
          <w:noProof w:val="0"/>
          <w:snapToGrid/>
          <w:color w:val="auto"/>
          <w:kern w:val="2"/>
          <w:sz w:val="28"/>
          <w:szCs w:val="28"/>
          <w:lang w:eastAsia="zh-CN"/>
        </w:rPr>
        <w:t>5.异议处理</w:t>
      </w:r>
    </w:p>
    <w:p w:rsidR="00C36B14" w:rsidRPr="00A97BF3" w:rsidRDefault="00A97BF3" w:rsidP="00BC1070">
      <w:pPr>
        <w:widowControl w:val="0"/>
        <w:kinsoku/>
        <w:autoSpaceDE/>
        <w:autoSpaceDN/>
        <w:adjustRightInd/>
        <w:snapToGrid/>
        <w:spacing w:line="360" w:lineRule="auto"/>
        <w:ind w:firstLineChars="200" w:firstLine="560"/>
        <w:jc w:val="both"/>
        <w:textAlignment w:val="auto"/>
        <w:rPr>
          <w:rFonts w:ascii="宋体" w:eastAsia="宋体" w:hAnsi="宋体" w:cstheme="minorBidi"/>
          <w:noProof w:val="0"/>
          <w:snapToGrid/>
          <w:color w:val="auto"/>
          <w:kern w:val="2"/>
          <w:sz w:val="28"/>
          <w:szCs w:val="28"/>
          <w:lang w:eastAsia="zh-CN"/>
        </w:rPr>
      </w:pPr>
      <w:r w:rsidRPr="00A97BF3">
        <w:rPr>
          <w:rFonts w:ascii="宋体" w:eastAsia="宋体" w:hAnsi="宋体" w:cstheme="minorBidi"/>
          <w:noProof w:val="0"/>
          <w:snapToGrid/>
          <w:color w:val="auto"/>
          <w:kern w:val="2"/>
          <w:sz w:val="28"/>
          <w:szCs w:val="28"/>
          <w:lang w:eastAsia="zh-CN"/>
        </w:rPr>
        <w:t xml:space="preserve">5.1 对监督抽查程序有异议的， </w:t>
      </w:r>
      <w:proofErr w:type="gramStart"/>
      <w:r w:rsidRPr="00A97BF3">
        <w:rPr>
          <w:rFonts w:ascii="宋体" w:eastAsia="宋体" w:hAnsi="宋体" w:cstheme="minorBidi"/>
          <w:noProof w:val="0"/>
          <w:snapToGrid/>
          <w:color w:val="auto"/>
          <w:kern w:val="2"/>
          <w:sz w:val="28"/>
          <w:szCs w:val="28"/>
          <w:lang w:eastAsia="zh-CN"/>
        </w:rPr>
        <w:t>由任务</w:t>
      </w:r>
      <w:proofErr w:type="gramEnd"/>
      <w:r w:rsidRPr="00A97BF3">
        <w:rPr>
          <w:rFonts w:ascii="宋体" w:eastAsia="宋体" w:hAnsi="宋体" w:cstheme="minorBidi"/>
          <w:noProof w:val="0"/>
          <w:snapToGrid/>
          <w:color w:val="auto"/>
          <w:kern w:val="2"/>
          <w:sz w:val="28"/>
          <w:szCs w:val="28"/>
          <w:lang w:eastAsia="zh-CN"/>
        </w:rPr>
        <w:t>下达部门核查相关证据后维持或者撤销原检验结果。</w:t>
      </w:r>
    </w:p>
    <w:p w:rsidR="00C36B14" w:rsidRPr="00A97BF3" w:rsidRDefault="00A97BF3" w:rsidP="00BC1070">
      <w:pPr>
        <w:widowControl w:val="0"/>
        <w:kinsoku/>
        <w:autoSpaceDE/>
        <w:autoSpaceDN/>
        <w:adjustRightInd/>
        <w:snapToGrid/>
        <w:spacing w:line="360" w:lineRule="auto"/>
        <w:ind w:firstLineChars="200" w:firstLine="560"/>
        <w:jc w:val="both"/>
        <w:textAlignment w:val="auto"/>
        <w:rPr>
          <w:rFonts w:ascii="宋体" w:eastAsia="宋体" w:hAnsi="宋体" w:cstheme="minorBidi"/>
          <w:noProof w:val="0"/>
          <w:snapToGrid/>
          <w:color w:val="auto"/>
          <w:kern w:val="2"/>
          <w:sz w:val="28"/>
          <w:szCs w:val="28"/>
          <w:lang w:eastAsia="zh-CN"/>
        </w:rPr>
      </w:pPr>
      <w:r w:rsidRPr="00A97BF3">
        <w:rPr>
          <w:rFonts w:ascii="宋体" w:eastAsia="宋体" w:hAnsi="宋体" w:cstheme="minorBidi"/>
          <w:noProof w:val="0"/>
          <w:snapToGrid/>
          <w:color w:val="auto"/>
          <w:kern w:val="2"/>
          <w:sz w:val="28"/>
          <w:szCs w:val="28"/>
          <w:lang w:eastAsia="zh-CN"/>
        </w:rPr>
        <w:t>5.2 对检验结果有异议的，任务下达部门核查相关证据，能够证明原检验结果准确的，维持原检验结果；不能证明原检验结果准确，需要进行复检的，</w:t>
      </w:r>
      <w:proofErr w:type="gramStart"/>
      <w:r w:rsidRPr="00A97BF3">
        <w:rPr>
          <w:rFonts w:ascii="宋体" w:eastAsia="宋体" w:hAnsi="宋体" w:cstheme="minorBidi"/>
          <w:noProof w:val="0"/>
          <w:snapToGrid/>
          <w:color w:val="auto"/>
          <w:kern w:val="2"/>
          <w:sz w:val="28"/>
          <w:szCs w:val="28"/>
          <w:lang w:eastAsia="zh-CN"/>
        </w:rPr>
        <w:t>由任务</w:t>
      </w:r>
      <w:proofErr w:type="gramEnd"/>
      <w:r w:rsidRPr="00A97BF3">
        <w:rPr>
          <w:rFonts w:ascii="宋体" w:eastAsia="宋体" w:hAnsi="宋体" w:cstheme="minorBidi"/>
          <w:noProof w:val="0"/>
          <w:snapToGrid/>
          <w:color w:val="auto"/>
          <w:kern w:val="2"/>
          <w:sz w:val="28"/>
          <w:szCs w:val="28"/>
          <w:lang w:eastAsia="zh-CN"/>
        </w:rPr>
        <w:t>下达部门指定复检机构进行复检，复检结果为本次监督抽查最终结论。</w:t>
      </w:r>
    </w:p>
    <w:p w:rsidR="00C36B14" w:rsidRPr="00A97BF3" w:rsidRDefault="00A97BF3" w:rsidP="00BC1070">
      <w:pPr>
        <w:widowControl w:val="0"/>
        <w:kinsoku/>
        <w:autoSpaceDE/>
        <w:autoSpaceDN/>
        <w:adjustRightInd/>
        <w:snapToGrid/>
        <w:spacing w:line="360" w:lineRule="auto"/>
        <w:ind w:firstLineChars="200" w:firstLine="560"/>
        <w:jc w:val="both"/>
        <w:textAlignment w:val="auto"/>
        <w:rPr>
          <w:rFonts w:ascii="宋体" w:eastAsia="宋体" w:hAnsi="宋体" w:cstheme="minorBidi"/>
          <w:noProof w:val="0"/>
          <w:snapToGrid/>
          <w:color w:val="auto"/>
          <w:kern w:val="2"/>
          <w:sz w:val="28"/>
          <w:szCs w:val="28"/>
          <w:lang w:eastAsia="zh-CN"/>
        </w:rPr>
      </w:pPr>
      <w:r w:rsidRPr="00A97BF3">
        <w:rPr>
          <w:rFonts w:ascii="宋体" w:eastAsia="宋体" w:hAnsi="宋体" w:cstheme="minorBidi"/>
          <w:noProof w:val="0"/>
          <w:snapToGrid/>
          <w:color w:val="auto"/>
          <w:kern w:val="2"/>
          <w:sz w:val="28"/>
          <w:szCs w:val="28"/>
          <w:lang w:eastAsia="zh-CN"/>
        </w:rPr>
        <w:t>5.3 对样品信息有异议的，任务下达部门核查样品确认情况和生产企业提交证明材料后，维持或者撤销原检验结果。</w:t>
      </w:r>
    </w:p>
    <w:sectPr w:rsidR="00C36B14" w:rsidRPr="00A97BF3">
      <w:pgSz w:w="11906" w:h="16839"/>
      <w:pgMar w:top="1431" w:right="1463" w:bottom="0" w:left="152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characterSpacingControl w:val="doNotCompress"/>
  <w:compat>
    <w:spaceForUL/>
    <w:ulTrailSpace/>
    <w:useFELayout/>
    <w:compatSetting w:name="compatibilityMode" w:uri="http://schemas.microsoft.com/office/word" w:val="14"/>
  </w:compat>
  <w:rsids>
    <w:rsidRoot w:val="00C36B14"/>
    <w:rsid w:val="00021E64"/>
    <w:rsid w:val="000623C8"/>
    <w:rsid w:val="000B0B5E"/>
    <w:rsid w:val="00142CB5"/>
    <w:rsid w:val="001E6931"/>
    <w:rsid w:val="0028072B"/>
    <w:rsid w:val="0045798E"/>
    <w:rsid w:val="00631111"/>
    <w:rsid w:val="00774319"/>
    <w:rsid w:val="008115D5"/>
    <w:rsid w:val="00854AD2"/>
    <w:rsid w:val="00923576"/>
    <w:rsid w:val="00A87A40"/>
    <w:rsid w:val="00A97BF3"/>
    <w:rsid w:val="00AA12E6"/>
    <w:rsid w:val="00BC1070"/>
    <w:rsid w:val="00C36B14"/>
    <w:rsid w:val="00D76227"/>
    <w:rsid w:val="00D85B2D"/>
    <w:rsid w:val="00DE0110"/>
    <w:rsid w:val="00E275C1"/>
    <w:rsid w:val="00E6639A"/>
    <w:rsid w:val="00E96BE7"/>
    <w:rsid w:val="00EB1E8A"/>
    <w:rsid w:val="00ED08C0"/>
    <w:rsid w:val="00F635EB"/>
    <w:rsid w:val="00F67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4F95E7-2596-457A-9DEA-2B47CB2FE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Body Text"/>
    <w:basedOn w:val="a"/>
    <w:semiHidden/>
    <w:qFormat/>
    <w:rPr>
      <w:rFonts w:ascii="微软雅黑" w:eastAsia="微软雅黑" w:hAnsi="微软雅黑" w:cs="微软雅黑"/>
      <w:sz w:val="31"/>
      <w:szCs w:val="31"/>
    </w:rPr>
  </w:style>
  <w:style w:type="paragraph" w:customStyle="1" w:styleId="TableText">
    <w:name w:val="Table Text"/>
    <w:basedOn w:val="a"/>
    <w:semiHidden/>
    <w:qFormat/>
    <w:rPr>
      <w:rFonts w:ascii="微软雅黑" w:eastAsia="微软雅黑" w:hAnsi="微软雅黑" w:cs="微软雅黑"/>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XXXX年第X批风险监测实施方案</dc:title>
  <dc:creator>cj_wong</dc:creator>
  <cp:lastModifiedBy>Administrator</cp:lastModifiedBy>
  <cp:revision>29</cp:revision>
  <dcterms:created xsi:type="dcterms:W3CDTF">2023-06-20T11:04:00Z</dcterms:created>
  <dcterms:modified xsi:type="dcterms:W3CDTF">2025-03-20T02:11:00Z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2023-10-19T16:08:02Z</vt:filetime>
  </property>
</Properties>
</file>