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06B2D">
      <w:pPr>
        <w:spacing w:before="155" w:beforeLines="50" w:after="155" w:afterLines="50" w:line="560" w:lineRule="exact"/>
        <w:jc w:val="center"/>
        <w:rPr>
          <w:rFonts w:ascii="方正小标宋_GBK" w:hAnsi="方正小标宋_GBK" w:eastAsia="方正小标宋_GBK"/>
          <w:sz w:val="44"/>
          <w:szCs w:val="44"/>
        </w:rPr>
      </w:pPr>
      <w:r>
        <w:rPr>
          <w:rFonts w:hint="eastAsia" w:ascii="方正小标宋_GBK" w:hAnsi="方正小标宋_GBK" w:eastAsia="方正小标宋_GBK"/>
          <w:sz w:val="44"/>
          <w:szCs w:val="44"/>
          <w:lang w:val="en-US" w:eastAsia="zh-CN"/>
        </w:rPr>
        <w:t>连云港市</w:t>
      </w:r>
      <w:r>
        <w:rPr>
          <w:rFonts w:hint="eastAsia" w:ascii="方正小标宋_GBK" w:hAnsi="方正小标宋_GBK" w:eastAsia="方正小标宋_GBK"/>
          <w:sz w:val="44"/>
          <w:szCs w:val="44"/>
        </w:rPr>
        <w:t>市场监督管理局</w:t>
      </w:r>
      <w:r>
        <w:rPr>
          <w:rFonts w:hint="eastAsia" w:ascii="方正小标宋_GBK" w:hAnsi="方正小标宋_GBK" w:eastAsia="方正小标宋_GBK"/>
          <w:sz w:val="44"/>
          <w:szCs w:val="44"/>
          <w:lang w:val="en-US" w:eastAsia="zh-CN"/>
        </w:rPr>
        <w:t>涉企</w:t>
      </w:r>
      <w:r>
        <w:rPr>
          <w:rFonts w:hint="eastAsia" w:ascii="方正小标宋_GBK" w:hAnsi="方正小标宋_GBK" w:eastAsia="方正小标宋_GBK"/>
          <w:sz w:val="44"/>
          <w:szCs w:val="44"/>
        </w:rPr>
        <w:t>行政检查事项清单</w:t>
      </w:r>
    </w:p>
    <w:tbl>
      <w:tblPr>
        <w:tblStyle w:val="6"/>
        <w:tblW w:w="14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6749"/>
        <w:gridCol w:w="7107"/>
      </w:tblGrid>
      <w:tr w14:paraId="67FBA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30" w:type="dxa"/>
            <w:vAlign w:val="center"/>
          </w:tcPr>
          <w:p w14:paraId="714D0603">
            <w:pPr>
              <w:snapToGrid w:val="0"/>
              <w:spacing w:line="240" w:lineRule="auto"/>
              <w:ind w:left="0" w:leftChars="0" w:right="0" w:rightChars="0" w:firstLine="0" w:firstLineChars="0"/>
              <w:jc w:val="center"/>
              <w:rPr>
                <w:rFonts w:ascii="方正黑体_GBK" w:hAnsi="方正超粗黑_GBK" w:eastAsia="方正黑体_GBK"/>
                <w:b/>
                <w:sz w:val="24"/>
              </w:rPr>
            </w:pPr>
            <w:bookmarkStart w:id="0" w:name="OLE_LINK2"/>
            <w:bookmarkStart w:id="1" w:name="OLE_LINK3"/>
            <w:r>
              <w:rPr>
                <w:rFonts w:hint="eastAsia" w:ascii="方正黑体_GBK" w:hAnsi="方正超粗黑_GBK" w:eastAsia="方正黑体_GBK"/>
                <w:b/>
                <w:sz w:val="24"/>
              </w:rPr>
              <w:t>序号</w:t>
            </w:r>
          </w:p>
        </w:tc>
        <w:tc>
          <w:tcPr>
            <w:tcW w:w="6749" w:type="dxa"/>
            <w:vAlign w:val="center"/>
          </w:tcPr>
          <w:p w14:paraId="33D7EE76">
            <w:pPr>
              <w:snapToGrid w:val="0"/>
              <w:spacing w:line="240" w:lineRule="auto"/>
              <w:ind w:left="0" w:leftChars="0" w:right="0" w:rightChars="0" w:firstLine="0" w:firstLineChars="0"/>
              <w:jc w:val="center"/>
              <w:rPr>
                <w:rFonts w:ascii="方正黑体_GBK" w:hAnsi="方正超粗黑_GBK" w:eastAsia="方正黑体_GBK"/>
                <w:b/>
                <w:sz w:val="24"/>
              </w:rPr>
            </w:pPr>
            <w:r>
              <w:rPr>
                <w:rFonts w:hint="eastAsia" w:ascii="方正黑体_GBK" w:hAnsi="方正超粗黑_GBK" w:eastAsia="方正黑体_GBK"/>
                <w:b/>
                <w:sz w:val="24"/>
              </w:rPr>
              <w:t>事项名称</w:t>
            </w:r>
          </w:p>
        </w:tc>
        <w:tc>
          <w:tcPr>
            <w:tcW w:w="7107" w:type="dxa"/>
            <w:vAlign w:val="center"/>
          </w:tcPr>
          <w:p w14:paraId="67E9078D">
            <w:pPr>
              <w:snapToGrid w:val="0"/>
              <w:spacing w:line="240" w:lineRule="auto"/>
              <w:ind w:left="0" w:leftChars="0" w:right="0" w:rightChars="0" w:firstLine="0" w:firstLineChars="0"/>
              <w:jc w:val="center"/>
              <w:rPr>
                <w:rFonts w:ascii="方正黑体_GBK" w:hAnsi="方正超粗黑_GBK" w:eastAsia="方正黑体_GBK"/>
                <w:b/>
                <w:sz w:val="24"/>
              </w:rPr>
            </w:pPr>
            <w:r>
              <w:rPr>
                <w:rFonts w:hint="eastAsia" w:ascii="方正黑体_GBK" w:hAnsi="方正超粗黑_GBK" w:eastAsia="方正黑体_GBK"/>
                <w:b/>
                <w:sz w:val="24"/>
              </w:rPr>
              <w:t>检查依据</w:t>
            </w:r>
          </w:p>
        </w:tc>
      </w:tr>
      <w:bookmarkEnd w:id="0"/>
      <w:bookmarkEnd w:id="1"/>
      <w:tr w14:paraId="4CEBB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0" w:type="dxa"/>
            <w:vAlign w:val="center"/>
          </w:tcPr>
          <w:p w14:paraId="15CAE7DE">
            <w:pPr>
              <w:snapToGrid w:val="0"/>
              <w:spacing w:line="240" w:lineRule="auto"/>
              <w:ind w:left="0" w:leftChars="0" w:right="0" w:rightChars="0" w:firstLine="0" w:firstLineChars="0"/>
              <w:jc w:val="center"/>
              <w:rPr>
                <w:rFonts w:eastAsia="方正仿宋_GBK"/>
                <w:szCs w:val="21"/>
              </w:rPr>
            </w:pPr>
            <w:r>
              <w:rPr>
                <w:rFonts w:hint="eastAsia" w:eastAsia="方正仿宋_GBK"/>
                <w:szCs w:val="21"/>
              </w:rPr>
              <w:t>1</w:t>
            </w:r>
          </w:p>
        </w:tc>
        <w:tc>
          <w:tcPr>
            <w:tcW w:w="6749" w:type="dxa"/>
            <w:vAlign w:val="center"/>
          </w:tcPr>
          <w:p w14:paraId="5CD7D015">
            <w:pPr>
              <w:widowControl/>
              <w:snapToGrid w:val="0"/>
              <w:spacing w:line="240" w:lineRule="auto"/>
              <w:ind w:left="0" w:leftChars="0" w:right="0" w:rightChars="0" w:firstLine="0" w:firstLineChars="0"/>
              <w:jc w:val="left"/>
              <w:rPr>
                <w:rFonts w:eastAsia="方正仿宋_GBK"/>
                <w:szCs w:val="21"/>
                <w:highlight w:val="none"/>
              </w:rPr>
            </w:pPr>
            <w:r>
              <w:rPr>
                <w:rFonts w:eastAsia="方正仿宋_GBK"/>
                <w:szCs w:val="21"/>
                <w:highlight w:val="none"/>
              </w:rPr>
              <w:t>对法定代表人、自然人股东身份真实性的行政检查</w:t>
            </w:r>
          </w:p>
        </w:tc>
        <w:tc>
          <w:tcPr>
            <w:tcW w:w="7107" w:type="dxa"/>
            <w:vAlign w:val="center"/>
          </w:tcPr>
          <w:p w14:paraId="46607FD0">
            <w:pPr>
              <w:widowControl/>
              <w:snapToGrid w:val="0"/>
              <w:spacing w:line="240" w:lineRule="auto"/>
              <w:ind w:left="0" w:leftChars="0" w:right="0" w:rightChars="0" w:firstLine="0" w:firstLineChars="0"/>
              <w:jc w:val="left"/>
              <w:rPr>
                <w:rFonts w:eastAsia="方正仿宋_GBK"/>
                <w:szCs w:val="21"/>
              </w:rPr>
            </w:pPr>
            <w:r>
              <w:rPr>
                <w:rFonts w:eastAsia="方正仿宋_GBK"/>
                <w:szCs w:val="21"/>
              </w:rPr>
              <w:t>《公司法》《合伙企业法》《个人独资企业法》《市场主体登记管理条例》《市场主体登记管理条例实施细则》</w:t>
            </w:r>
          </w:p>
        </w:tc>
      </w:tr>
      <w:tr w14:paraId="29A5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09EFD6BC">
            <w:pPr>
              <w:snapToGrid w:val="0"/>
              <w:spacing w:line="240" w:lineRule="auto"/>
              <w:ind w:left="0" w:leftChars="0" w:right="0" w:rightChars="0" w:firstLine="0" w:firstLineChars="0"/>
              <w:jc w:val="center"/>
              <w:rPr>
                <w:rFonts w:eastAsia="方正仿宋_GBK"/>
                <w:szCs w:val="21"/>
              </w:rPr>
            </w:pPr>
            <w:r>
              <w:rPr>
                <w:rFonts w:hint="eastAsia" w:eastAsia="方正仿宋_GBK"/>
                <w:szCs w:val="21"/>
              </w:rPr>
              <w:t>2</w:t>
            </w:r>
          </w:p>
        </w:tc>
        <w:tc>
          <w:tcPr>
            <w:tcW w:w="6749" w:type="dxa"/>
            <w:vAlign w:val="center"/>
          </w:tcPr>
          <w:p w14:paraId="483D0820">
            <w:pPr>
              <w:snapToGrid w:val="0"/>
              <w:spacing w:line="240" w:lineRule="auto"/>
              <w:ind w:left="0" w:leftChars="0" w:right="0" w:rightChars="0" w:firstLine="0" w:firstLineChars="0"/>
              <w:jc w:val="left"/>
              <w:rPr>
                <w:rFonts w:eastAsia="方正仿宋_GBK"/>
                <w:szCs w:val="21"/>
                <w:highlight w:val="none"/>
              </w:rPr>
            </w:pPr>
            <w:r>
              <w:rPr>
                <w:rFonts w:eastAsia="方正仿宋_GBK"/>
                <w:szCs w:val="21"/>
                <w:highlight w:val="none"/>
              </w:rPr>
              <w:t>对注册资本实缴情况的行政检查</w:t>
            </w:r>
          </w:p>
        </w:tc>
        <w:tc>
          <w:tcPr>
            <w:tcW w:w="7107" w:type="dxa"/>
            <w:vAlign w:val="center"/>
          </w:tcPr>
          <w:p w14:paraId="6D628D36">
            <w:pPr>
              <w:snapToGrid w:val="0"/>
              <w:spacing w:line="240" w:lineRule="auto"/>
              <w:ind w:left="0" w:leftChars="0" w:right="0" w:rightChars="0" w:firstLine="0" w:firstLineChars="0"/>
              <w:jc w:val="left"/>
              <w:rPr>
                <w:rFonts w:eastAsia="方正仿宋_GBK"/>
                <w:szCs w:val="21"/>
              </w:rPr>
            </w:pPr>
            <w:r>
              <w:rPr>
                <w:rFonts w:eastAsia="方正仿宋_GBK"/>
                <w:szCs w:val="21"/>
              </w:rPr>
              <w:t>《公司法》《市场主体登记管理条例》</w:t>
            </w:r>
          </w:p>
        </w:tc>
      </w:tr>
      <w:tr w14:paraId="61FE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059A406E">
            <w:pPr>
              <w:snapToGrid w:val="0"/>
              <w:spacing w:line="240" w:lineRule="auto"/>
              <w:ind w:left="0" w:leftChars="0" w:right="0" w:rightChars="0" w:firstLine="0" w:firstLineChars="0"/>
              <w:jc w:val="center"/>
              <w:rPr>
                <w:rFonts w:eastAsia="方正仿宋_GBK"/>
                <w:szCs w:val="21"/>
              </w:rPr>
            </w:pPr>
            <w:r>
              <w:rPr>
                <w:rFonts w:hint="eastAsia" w:eastAsia="方正仿宋_GBK"/>
                <w:szCs w:val="21"/>
              </w:rPr>
              <w:t>3</w:t>
            </w:r>
          </w:p>
        </w:tc>
        <w:tc>
          <w:tcPr>
            <w:tcW w:w="6749" w:type="dxa"/>
            <w:vAlign w:val="center"/>
          </w:tcPr>
          <w:p w14:paraId="5C90992C">
            <w:pPr>
              <w:snapToGrid w:val="0"/>
              <w:spacing w:line="240" w:lineRule="auto"/>
              <w:ind w:left="0" w:leftChars="0" w:right="0" w:rightChars="0" w:firstLine="0" w:firstLineChars="0"/>
              <w:jc w:val="left"/>
              <w:rPr>
                <w:rFonts w:eastAsia="方正仿宋_GBK"/>
                <w:szCs w:val="21"/>
                <w:highlight w:val="none"/>
              </w:rPr>
            </w:pPr>
            <w:r>
              <w:rPr>
                <w:rFonts w:eastAsia="方正仿宋_GBK"/>
                <w:szCs w:val="21"/>
                <w:highlight w:val="none"/>
              </w:rPr>
              <w:t>对住所（经营场所）或驻在场所的行政检查</w:t>
            </w:r>
          </w:p>
        </w:tc>
        <w:tc>
          <w:tcPr>
            <w:tcW w:w="7107" w:type="dxa"/>
            <w:vAlign w:val="center"/>
          </w:tcPr>
          <w:p w14:paraId="5D313864">
            <w:pPr>
              <w:snapToGrid w:val="0"/>
              <w:spacing w:line="240" w:lineRule="auto"/>
              <w:ind w:left="0" w:leftChars="0" w:right="0" w:rightChars="0" w:firstLine="0" w:firstLineChars="0"/>
              <w:jc w:val="left"/>
              <w:rPr>
                <w:rFonts w:eastAsia="方正仿宋_GBK"/>
                <w:szCs w:val="21"/>
              </w:rPr>
            </w:pPr>
            <w:r>
              <w:rPr>
                <w:rFonts w:eastAsia="方正仿宋_GBK"/>
                <w:szCs w:val="21"/>
              </w:rPr>
              <w:t>《公司法》《合伙企业法》《个人独资企业法》《市场主体登记管理条例》《市场主体登记管理条例实施细则》</w:t>
            </w:r>
          </w:p>
        </w:tc>
      </w:tr>
      <w:tr w14:paraId="5FD8B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6831DD23">
            <w:pPr>
              <w:snapToGrid w:val="0"/>
              <w:spacing w:line="240" w:lineRule="auto"/>
              <w:ind w:left="0" w:leftChars="0" w:right="0" w:rightChars="0" w:firstLine="0" w:firstLineChars="0"/>
              <w:jc w:val="center"/>
              <w:rPr>
                <w:rFonts w:eastAsia="方正仿宋_GBK"/>
                <w:szCs w:val="21"/>
              </w:rPr>
            </w:pPr>
            <w:r>
              <w:rPr>
                <w:rFonts w:hint="eastAsia" w:eastAsia="方正仿宋_GBK"/>
                <w:szCs w:val="21"/>
              </w:rPr>
              <w:t>4</w:t>
            </w:r>
          </w:p>
        </w:tc>
        <w:tc>
          <w:tcPr>
            <w:tcW w:w="6749" w:type="dxa"/>
            <w:vAlign w:val="center"/>
          </w:tcPr>
          <w:p w14:paraId="4CACBA23">
            <w:pPr>
              <w:snapToGrid w:val="0"/>
              <w:spacing w:line="240" w:lineRule="auto"/>
              <w:ind w:left="0" w:leftChars="0" w:right="0" w:rightChars="0" w:firstLine="0" w:firstLineChars="0"/>
              <w:jc w:val="left"/>
              <w:rPr>
                <w:rFonts w:eastAsia="方正仿宋_GBK"/>
                <w:szCs w:val="21"/>
                <w:highlight w:val="none"/>
              </w:rPr>
            </w:pPr>
            <w:r>
              <w:rPr>
                <w:rFonts w:eastAsia="方正仿宋_GBK"/>
                <w:szCs w:val="21"/>
                <w:highlight w:val="none"/>
              </w:rPr>
              <w:t>对经营（业务）范围中无需审批的经营（业务）项目的行政检查</w:t>
            </w:r>
          </w:p>
        </w:tc>
        <w:tc>
          <w:tcPr>
            <w:tcW w:w="7107" w:type="dxa"/>
            <w:vAlign w:val="center"/>
          </w:tcPr>
          <w:p w14:paraId="6C47452F">
            <w:pPr>
              <w:snapToGrid w:val="0"/>
              <w:spacing w:line="240" w:lineRule="auto"/>
              <w:ind w:left="0" w:leftChars="0" w:right="0" w:rightChars="0" w:firstLine="0" w:firstLineChars="0"/>
              <w:jc w:val="left"/>
              <w:rPr>
                <w:rFonts w:eastAsia="方正仿宋_GBK"/>
                <w:szCs w:val="21"/>
              </w:rPr>
            </w:pPr>
            <w:r>
              <w:rPr>
                <w:rFonts w:eastAsia="方正仿宋_GBK"/>
                <w:szCs w:val="21"/>
              </w:rPr>
              <w:t>《公司法》《合伙企业法》《个人独资企业法》《市场主体登记管理条例》《市场主体登记管理条例实施细则》</w:t>
            </w:r>
          </w:p>
        </w:tc>
      </w:tr>
      <w:tr w14:paraId="6EA9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70F92F84">
            <w:pPr>
              <w:snapToGrid w:val="0"/>
              <w:spacing w:line="240" w:lineRule="auto"/>
              <w:ind w:left="0" w:leftChars="0" w:right="0" w:rightChars="0" w:firstLine="0" w:firstLineChars="0"/>
              <w:jc w:val="center"/>
              <w:rPr>
                <w:rFonts w:hint="eastAsia" w:eastAsia="方正仿宋_GBK"/>
                <w:szCs w:val="21"/>
                <w:lang w:eastAsia="zh-CN"/>
              </w:rPr>
            </w:pPr>
            <w:r>
              <w:rPr>
                <w:rFonts w:hint="eastAsia" w:eastAsia="方正仿宋_GBK"/>
                <w:szCs w:val="21"/>
                <w:lang w:val="en-US" w:eastAsia="zh-CN"/>
              </w:rPr>
              <w:t>5</w:t>
            </w:r>
          </w:p>
        </w:tc>
        <w:tc>
          <w:tcPr>
            <w:tcW w:w="6749" w:type="dxa"/>
            <w:vAlign w:val="center"/>
          </w:tcPr>
          <w:p w14:paraId="4156EC05">
            <w:pPr>
              <w:snapToGrid w:val="0"/>
              <w:spacing w:line="240" w:lineRule="auto"/>
              <w:ind w:left="0" w:leftChars="0" w:right="0" w:rightChars="0" w:firstLine="0" w:firstLineChars="0"/>
              <w:jc w:val="left"/>
              <w:rPr>
                <w:rFonts w:eastAsia="方正仿宋_GBK"/>
                <w:szCs w:val="21"/>
                <w:highlight w:val="none"/>
              </w:rPr>
            </w:pPr>
            <w:r>
              <w:rPr>
                <w:rFonts w:eastAsia="方正仿宋_GBK"/>
                <w:szCs w:val="21"/>
                <w:highlight w:val="none"/>
              </w:rPr>
              <w:t>对名称规范使用情况的行政检查</w:t>
            </w:r>
          </w:p>
        </w:tc>
        <w:tc>
          <w:tcPr>
            <w:tcW w:w="7107" w:type="dxa"/>
            <w:vAlign w:val="center"/>
          </w:tcPr>
          <w:p w14:paraId="426B266B">
            <w:pPr>
              <w:snapToGrid w:val="0"/>
              <w:spacing w:line="240" w:lineRule="auto"/>
              <w:ind w:left="0" w:leftChars="0" w:right="0" w:rightChars="0" w:firstLine="0" w:firstLineChars="0"/>
              <w:jc w:val="left"/>
              <w:rPr>
                <w:rFonts w:eastAsia="方正仿宋_GBK"/>
                <w:szCs w:val="21"/>
              </w:rPr>
            </w:pPr>
            <w:r>
              <w:rPr>
                <w:rFonts w:eastAsia="方正仿宋_GBK"/>
                <w:szCs w:val="21"/>
              </w:rPr>
              <w:t>《个人独资企业法》《合伙企业法》《市场主体登记管理条例》《市场主体登记管理条例实施细则》</w:t>
            </w:r>
            <w:r>
              <w:rPr>
                <w:rFonts w:hint="eastAsia" w:eastAsia="方正仿宋_GBK"/>
                <w:szCs w:val="21"/>
              </w:rPr>
              <w:t>等</w:t>
            </w:r>
          </w:p>
        </w:tc>
      </w:tr>
      <w:tr w14:paraId="14FA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238A93ED">
            <w:pPr>
              <w:snapToGrid w:val="0"/>
              <w:spacing w:line="240" w:lineRule="auto"/>
              <w:ind w:left="0" w:leftChars="0" w:right="0" w:rightChars="0" w:firstLine="0" w:firstLineChars="0"/>
              <w:jc w:val="center"/>
              <w:rPr>
                <w:rFonts w:hint="eastAsia" w:eastAsia="方正仿宋_GBK"/>
                <w:szCs w:val="21"/>
                <w:lang w:eastAsia="zh-CN"/>
              </w:rPr>
            </w:pPr>
            <w:r>
              <w:rPr>
                <w:rFonts w:hint="eastAsia" w:eastAsia="方正仿宋_GBK"/>
                <w:szCs w:val="21"/>
                <w:lang w:val="en-US" w:eastAsia="zh-CN"/>
              </w:rPr>
              <w:t>6</w:t>
            </w:r>
          </w:p>
        </w:tc>
        <w:tc>
          <w:tcPr>
            <w:tcW w:w="6749" w:type="dxa"/>
            <w:vAlign w:val="center"/>
          </w:tcPr>
          <w:p w14:paraId="4A1001FE">
            <w:pPr>
              <w:snapToGrid w:val="0"/>
              <w:spacing w:line="240" w:lineRule="auto"/>
              <w:ind w:left="0" w:leftChars="0" w:right="0" w:rightChars="0" w:firstLine="0" w:firstLineChars="0"/>
              <w:jc w:val="left"/>
              <w:rPr>
                <w:rFonts w:eastAsia="方正仿宋_GBK"/>
                <w:szCs w:val="21"/>
                <w:highlight w:val="none"/>
              </w:rPr>
            </w:pPr>
            <w:r>
              <w:rPr>
                <w:rFonts w:eastAsia="方正仿宋_GBK"/>
                <w:szCs w:val="21"/>
                <w:highlight w:val="none"/>
              </w:rPr>
              <w:t>对营业执照（登记证）规范使用情况的行政检查</w:t>
            </w:r>
          </w:p>
        </w:tc>
        <w:tc>
          <w:tcPr>
            <w:tcW w:w="7107" w:type="dxa"/>
            <w:vAlign w:val="center"/>
          </w:tcPr>
          <w:p w14:paraId="1EB503B2">
            <w:pPr>
              <w:snapToGrid w:val="0"/>
              <w:spacing w:line="240" w:lineRule="auto"/>
              <w:ind w:left="0" w:leftChars="0" w:right="0" w:rightChars="0" w:firstLine="0" w:firstLineChars="0"/>
              <w:jc w:val="left"/>
              <w:rPr>
                <w:rFonts w:eastAsia="方正仿宋_GBK"/>
                <w:szCs w:val="21"/>
              </w:rPr>
            </w:pPr>
            <w:r>
              <w:rPr>
                <w:rFonts w:eastAsia="方正仿宋_GBK"/>
                <w:szCs w:val="21"/>
              </w:rPr>
              <w:t>《个人独资企业法》《电子商务法》《市场主体登记管理条例》《市场主体登记管理条例实施细则》</w:t>
            </w:r>
            <w:r>
              <w:rPr>
                <w:rFonts w:hint="eastAsia" w:eastAsia="方正仿宋_GBK"/>
                <w:szCs w:val="21"/>
              </w:rPr>
              <w:t>等</w:t>
            </w:r>
          </w:p>
        </w:tc>
      </w:tr>
      <w:tr w14:paraId="5F4D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118581AF">
            <w:pPr>
              <w:snapToGrid w:val="0"/>
              <w:spacing w:line="240" w:lineRule="auto"/>
              <w:ind w:left="0" w:leftChars="0" w:right="0" w:rightChars="0" w:firstLine="0" w:firstLineChars="0"/>
              <w:jc w:val="center"/>
              <w:rPr>
                <w:rFonts w:hint="eastAsia" w:eastAsia="方正仿宋_GBK"/>
                <w:szCs w:val="21"/>
                <w:lang w:eastAsia="zh-CN"/>
              </w:rPr>
            </w:pPr>
            <w:r>
              <w:rPr>
                <w:rFonts w:hint="eastAsia" w:eastAsia="方正仿宋_GBK"/>
                <w:szCs w:val="21"/>
                <w:lang w:val="en-US" w:eastAsia="zh-CN"/>
              </w:rPr>
              <w:t>7</w:t>
            </w:r>
          </w:p>
        </w:tc>
        <w:tc>
          <w:tcPr>
            <w:tcW w:w="6749" w:type="dxa"/>
            <w:vAlign w:val="center"/>
          </w:tcPr>
          <w:p w14:paraId="5AAC538C">
            <w:pPr>
              <w:snapToGrid w:val="0"/>
              <w:spacing w:line="240" w:lineRule="auto"/>
              <w:ind w:left="0" w:leftChars="0" w:right="0" w:rightChars="0" w:firstLine="0" w:firstLineChars="0"/>
              <w:jc w:val="left"/>
              <w:rPr>
                <w:rFonts w:eastAsia="方正仿宋_GBK"/>
                <w:kern w:val="0"/>
                <w:szCs w:val="21"/>
                <w:highlight w:val="none"/>
              </w:rPr>
            </w:pPr>
            <w:r>
              <w:rPr>
                <w:rFonts w:eastAsia="方正仿宋_GBK"/>
                <w:kern w:val="0"/>
                <w:szCs w:val="21"/>
                <w:highlight w:val="none"/>
              </w:rPr>
              <w:t>对年度报告公示信息的行政检查</w:t>
            </w:r>
          </w:p>
        </w:tc>
        <w:tc>
          <w:tcPr>
            <w:tcW w:w="7107" w:type="dxa"/>
            <w:vAlign w:val="center"/>
          </w:tcPr>
          <w:p w14:paraId="45FB323A">
            <w:pPr>
              <w:snapToGrid w:val="0"/>
              <w:spacing w:line="240" w:lineRule="auto"/>
              <w:ind w:left="0" w:leftChars="0" w:right="0" w:rightChars="0" w:firstLine="0" w:firstLineChars="0"/>
              <w:jc w:val="left"/>
              <w:rPr>
                <w:rFonts w:eastAsia="方正仿宋_GBK"/>
                <w:szCs w:val="21"/>
              </w:rPr>
            </w:pPr>
            <w:r>
              <w:rPr>
                <w:rFonts w:hint="eastAsia" w:eastAsia="方正仿宋_GBK"/>
                <w:szCs w:val="21"/>
              </w:rPr>
              <w:t>《企业信息公示暂行条例》《企业公示信息抽查办法》《企业经营异常名录管理办法》《个体工商户年度报告办法》《农民专业合作社年度报告公示办法》等</w:t>
            </w:r>
          </w:p>
        </w:tc>
      </w:tr>
      <w:tr w14:paraId="0EE66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4AE37836">
            <w:pPr>
              <w:snapToGrid w:val="0"/>
              <w:spacing w:line="240" w:lineRule="auto"/>
              <w:ind w:left="0" w:leftChars="0" w:right="0" w:rightChars="0" w:firstLine="0" w:firstLineChars="0"/>
              <w:jc w:val="center"/>
              <w:rPr>
                <w:rFonts w:hint="eastAsia" w:eastAsia="方正仿宋_GBK"/>
                <w:szCs w:val="21"/>
                <w:lang w:eastAsia="zh-CN"/>
              </w:rPr>
            </w:pPr>
            <w:r>
              <w:rPr>
                <w:rFonts w:hint="eastAsia" w:eastAsia="方正仿宋_GBK"/>
                <w:szCs w:val="21"/>
                <w:lang w:val="en-US" w:eastAsia="zh-CN"/>
              </w:rPr>
              <w:t>8</w:t>
            </w:r>
          </w:p>
        </w:tc>
        <w:tc>
          <w:tcPr>
            <w:tcW w:w="6749" w:type="dxa"/>
            <w:vAlign w:val="center"/>
          </w:tcPr>
          <w:p w14:paraId="1F6D42B3">
            <w:pPr>
              <w:snapToGrid w:val="0"/>
              <w:spacing w:line="240" w:lineRule="auto"/>
              <w:ind w:left="0" w:leftChars="0" w:right="0" w:rightChars="0" w:firstLine="0" w:firstLineChars="0"/>
              <w:jc w:val="left"/>
              <w:rPr>
                <w:rFonts w:eastAsia="方正仿宋_GBK"/>
                <w:kern w:val="0"/>
                <w:szCs w:val="21"/>
                <w:highlight w:val="none"/>
              </w:rPr>
            </w:pPr>
            <w:r>
              <w:rPr>
                <w:rFonts w:eastAsia="方正仿宋_GBK"/>
                <w:kern w:val="0"/>
                <w:szCs w:val="21"/>
                <w:highlight w:val="none"/>
              </w:rPr>
              <w:t>对即时公示信息的行政检查</w:t>
            </w:r>
          </w:p>
        </w:tc>
        <w:tc>
          <w:tcPr>
            <w:tcW w:w="7107" w:type="dxa"/>
            <w:vAlign w:val="center"/>
          </w:tcPr>
          <w:p w14:paraId="73CAE83F">
            <w:pPr>
              <w:snapToGrid w:val="0"/>
              <w:spacing w:line="240" w:lineRule="auto"/>
              <w:ind w:left="0" w:leftChars="0" w:right="0" w:rightChars="0" w:firstLine="0" w:firstLineChars="0"/>
              <w:jc w:val="left"/>
              <w:rPr>
                <w:rFonts w:eastAsia="方正仿宋_GBK"/>
                <w:szCs w:val="21"/>
              </w:rPr>
            </w:pPr>
            <w:r>
              <w:rPr>
                <w:rFonts w:hint="eastAsia" w:eastAsia="方正仿宋_GBK"/>
                <w:szCs w:val="21"/>
              </w:rPr>
              <w:t>《企业信息公示暂行条例》《企业公示信息抽查办法》《企业经营异常名录管理办法》等</w:t>
            </w:r>
          </w:p>
        </w:tc>
      </w:tr>
      <w:tr w14:paraId="02B39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36049432">
            <w:pPr>
              <w:snapToGrid w:val="0"/>
              <w:spacing w:line="240" w:lineRule="auto"/>
              <w:ind w:left="0" w:leftChars="0" w:right="0" w:rightChars="0" w:firstLine="0" w:firstLineChars="0"/>
              <w:jc w:val="center"/>
              <w:rPr>
                <w:rFonts w:hint="eastAsia" w:eastAsia="方正仿宋_GBK"/>
                <w:szCs w:val="21"/>
                <w:lang w:val="en-US" w:eastAsia="zh-CN"/>
              </w:rPr>
            </w:pPr>
            <w:r>
              <w:rPr>
                <w:rFonts w:hint="eastAsia" w:eastAsia="方正仿宋_GBK"/>
                <w:szCs w:val="21"/>
                <w:lang w:val="en-US" w:eastAsia="zh-CN"/>
              </w:rPr>
              <w:t>9</w:t>
            </w:r>
          </w:p>
        </w:tc>
        <w:tc>
          <w:tcPr>
            <w:tcW w:w="6749" w:type="dxa"/>
            <w:vAlign w:val="center"/>
          </w:tcPr>
          <w:p w14:paraId="37A191B4">
            <w:pPr>
              <w:snapToGrid w:val="0"/>
              <w:spacing w:line="240" w:lineRule="auto"/>
              <w:ind w:left="0" w:leftChars="0" w:right="0" w:rightChars="0" w:firstLine="0" w:firstLineChars="0"/>
              <w:jc w:val="left"/>
              <w:rPr>
                <w:rFonts w:eastAsia="方正仿宋_GBK"/>
                <w:szCs w:val="21"/>
                <w:highlight w:val="none"/>
              </w:rPr>
            </w:pPr>
            <w:r>
              <w:rPr>
                <w:rFonts w:eastAsia="方正仿宋_GBK"/>
                <w:szCs w:val="21"/>
                <w:highlight w:val="none"/>
              </w:rPr>
              <w:t>对</w:t>
            </w:r>
            <w:r>
              <w:rPr>
                <w:rFonts w:hint="eastAsia" w:eastAsia="方正仿宋_GBK"/>
                <w:szCs w:val="21"/>
                <w:highlight w:val="none"/>
              </w:rPr>
              <w:t>经营</w:t>
            </w:r>
            <w:r>
              <w:rPr>
                <w:rFonts w:eastAsia="方正仿宋_GBK"/>
                <w:szCs w:val="21"/>
                <w:highlight w:val="none"/>
              </w:rPr>
              <w:t>主体备案事项的行政检查</w:t>
            </w:r>
          </w:p>
        </w:tc>
        <w:tc>
          <w:tcPr>
            <w:tcW w:w="7107" w:type="dxa"/>
            <w:vAlign w:val="center"/>
          </w:tcPr>
          <w:p w14:paraId="70A4651E">
            <w:pPr>
              <w:snapToGrid w:val="0"/>
              <w:spacing w:line="240" w:lineRule="auto"/>
              <w:ind w:left="0" w:leftChars="0" w:right="0" w:rightChars="0" w:firstLine="0" w:firstLineChars="0"/>
              <w:jc w:val="left"/>
              <w:rPr>
                <w:rFonts w:eastAsia="方正仿宋_GBK"/>
                <w:szCs w:val="21"/>
              </w:rPr>
            </w:pPr>
            <w:r>
              <w:rPr>
                <w:rFonts w:eastAsia="方正仿宋_GBK"/>
                <w:szCs w:val="21"/>
              </w:rPr>
              <w:t>《市场主体登记管理条例》《市场主体登记管理条例实施细则》</w:t>
            </w:r>
            <w:r>
              <w:rPr>
                <w:rFonts w:hint="eastAsia" w:eastAsia="方正仿宋_GBK"/>
                <w:szCs w:val="21"/>
              </w:rPr>
              <w:t>等</w:t>
            </w:r>
          </w:p>
        </w:tc>
      </w:tr>
      <w:tr w14:paraId="6641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5C317294">
            <w:pPr>
              <w:snapToGrid w:val="0"/>
              <w:spacing w:line="240" w:lineRule="auto"/>
              <w:ind w:left="0" w:leftChars="0" w:right="0" w:rightChars="0" w:firstLine="0" w:firstLineChars="0"/>
              <w:jc w:val="center"/>
              <w:rPr>
                <w:rFonts w:hint="eastAsia" w:eastAsia="方正仿宋_GBK"/>
                <w:szCs w:val="21"/>
                <w:lang w:val="en-US" w:eastAsia="zh-CN"/>
              </w:rPr>
            </w:pPr>
            <w:r>
              <w:rPr>
                <w:rFonts w:hint="eastAsia" w:eastAsia="方正仿宋_GBK"/>
                <w:szCs w:val="21"/>
              </w:rPr>
              <w:t>1</w:t>
            </w:r>
            <w:r>
              <w:rPr>
                <w:rFonts w:hint="eastAsia" w:eastAsia="方正仿宋_GBK"/>
                <w:szCs w:val="21"/>
                <w:lang w:val="en-US" w:eastAsia="zh-CN"/>
              </w:rPr>
              <w:t>0</w:t>
            </w:r>
          </w:p>
        </w:tc>
        <w:tc>
          <w:tcPr>
            <w:tcW w:w="6749" w:type="dxa"/>
            <w:vAlign w:val="center"/>
          </w:tcPr>
          <w:p w14:paraId="35CB6288">
            <w:pPr>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对执行行政事业性收费事项单位的行政检查</w:t>
            </w:r>
          </w:p>
        </w:tc>
        <w:tc>
          <w:tcPr>
            <w:tcW w:w="7107" w:type="dxa"/>
            <w:vAlign w:val="center"/>
          </w:tcPr>
          <w:p w14:paraId="64B99F2F">
            <w:pPr>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《价格法》《价格违法行为行政处罚规定》《优化营商环境条例》《江苏省价格条例》</w:t>
            </w:r>
            <w:r>
              <w:rPr>
                <w:rFonts w:hint="eastAsia" w:eastAsia="方正仿宋_GBK"/>
                <w:kern w:val="0"/>
                <w:szCs w:val="21"/>
              </w:rPr>
              <w:t>《行政事业性收费标准管理办法》《江苏省行政事业性收费监督管理办法》</w:t>
            </w:r>
            <w:r>
              <w:rPr>
                <w:rFonts w:eastAsia="方正仿宋_GBK"/>
                <w:kern w:val="0"/>
                <w:szCs w:val="21"/>
              </w:rPr>
              <w:t>等</w:t>
            </w:r>
          </w:p>
        </w:tc>
      </w:tr>
      <w:tr w14:paraId="142D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32358BE2">
            <w:pPr>
              <w:snapToGrid w:val="0"/>
              <w:spacing w:line="240" w:lineRule="auto"/>
              <w:ind w:left="0" w:leftChars="0" w:right="0" w:rightChars="0" w:firstLine="0" w:firstLineChars="0"/>
              <w:jc w:val="center"/>
              <w:rPr>
                <w:rFonts w:hint="eastAsia" w:eastAsia="方正仿宋_GBK"/>
                <w:szCs w:val="21"/>
                <w:lang w:eastAsia="zh-CN"/>
              </w:rPr>
            </w:pPr>
            <w:r>
              <w:rPr>
                <w:rFonts w:hint="eastAsia" w:eastAsia="方正仿宋_GBK"/>
                <w:szCs w:val="21"/>
              </w:rPr>
              <w:t>1</w:t>
            </w:r>
            <w:r>
              <w:rPr>
                <w:rFonts w:hint="eastAsia" w:eastAsia="方正仿宋_GBK"/>
                <w:szCs w:val="21"/>
                <w:lang w:val="en-US" w:eastAsia="zh-CN"/>
              </w:rPr>
              <w:t>1</w:t>
            </w:r>
          </w:p>
        </w:tc>
        <w:tc>
          <w:tcPr>
            <w:tcW w:w="6749" w:type="dxa"/>
            <w:vAlign w:val="center"/>
          </w:tcPr>
          <w:p w14:paraId="6EB6A6B1">
            <w:pPr>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对提供政府定价、政府指导价管理服务经营主体的行政检查</w:t>
            </w:r>
          </w:p>
        </w:tc>
        <w:tc>
          <w:tcPr>
            <w:tcW w:w="7107" w:type="dxa"/>
            <w:vAlign w:val="center"/>
          </w:tcPr>
          <w:p w14:paraId="4AD42254">
            <w:pPr>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《价格法》《价格违法行为行政处罚规定》《优化营商环境条例》《江苏省价格条例》等</w:t>
            </w:r>
          </w:p>
        </w:tc>
      </w:tr>
      <w:tr w14:paraId="5353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12F92B51">
            <w:pPr>
              <w:snapToGrid w:val="0"/>
              <w:spacing w:line="240" w:lineRule="auto"/>
              <w:ind w:left="0" w:leftChars="0" w:right="0" w:rightChars="0" w:firstLine="0" w:firstLineChars="0"/>
              <w:jc w:val="center"/>
              <w:rPr>
                <w:rFonts w:hint="eastAsia" w:eastAsia="方正仿宋_GBK"/>
                <w:szCs w:val="21"/>
                <w:lang w:eastAsia="zh-CN"/>
              </w:rPr>
            </w:pPr>
            <w:r>
              <w:rPr>
                <w:rFonts w:hint="eastAsia" w:eastAsia="方正仿宋_GBK"/>
                <w:szCs w:val="21"/>
              </w:rPr>
              <w:t>1</w:t>
            </w:r>
            <w:r>
              <w:rPr>
                <w:rFonts w:hint="eastAsia" w:eastAsia="方正仿宋_GBK"/>
                <w:szCs w:val="21"/>
                <w:lang w:val="en-US" w:eastAsia="zh-CN"/>
              </w:rPr>
              <w:t>2</w:t>
            </w:r>
          </w:p>
        </w:tc>
        <w:tc>
          <w:tcPr>
            <w:tcW w:w="6749" w:type="dxa"/>
            <w:vAlign w:val="center"/>
          </w:tcPr>
          <w:p w14:paraId="1AFE5891">
            <w:pPr>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对提供市场调节价管理服务经营主体的行政检查</w:t>
            </w:r>
          </w:p>
        </w:tc>
        <w:tc>
          <w:tcPr>
            <w:tcW w:w="7107" w:type="dxa"/>
            <w:vAlign w:val="center"/>
          </w:tcPr>
          <w:p w14:paraId="067C4A20">
            <w:pPr>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《价格法》《价格违法行为行政处罚规定》《优化营商环境条例》《江苏省价格条例》等</w:t>
            </w:r>
          </w:p>
        </w:tc>
      </w:tr>
      <w:tr w14:paraId="54931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7F341098">
            <w:pPr>
              <w:snapToGrid w:val="0"/>
              <w:spacing w:line="240" w:lineRule="auto"/>
              <w:ind w:left="0" w:leftChars="0" w:right="0" w:rightChars="0" w:firstLine="0" w:firstLineChars="0"/>
              <w:jc w:val="center"/>
              <w:rPr>
                <w:rFonts w:hint="eastAsia" w:eastAsia="方正仿宋_GBK"/>
                <w:szCs w:val="21"/>
                <w:lang w:eastAsia="zh-CN"/>
              </w:rPr>
            </w:pPr>
            <w:r>
              <w:rPr>
                <w:rFonts w:hint="eastAsia" w:eastAsia="方正仿宋_GBK"/>
                <w:szCs w:val="21"/>
              </w:rPr>
              <w:t>1</w:t>
            </w:r>
            <w:r>
              <w:rPr>
                <w:rFonts w:hint="eastAsia" w:eastAsia="方正仿宋_GBK"/>
                <w:szCs w:val="21"/>
                <w:lang w:val="en-US" w:eastAsia="zh-CN"/>
              </w:rPr>
              <w:t>3</w:t>
            </w:r>
          </w:p>
        </w:tc>
        <w:tc>
          <w:tcPr>
            <w:tcW w:w="6749" w:type="dxa"/>
            <w:vAlign w:val="center"/>
          </w:tcPr>
          <w:p w14:paraId="00D4E04C">
            <w:pPr>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对销售政府定价、政府指导价商品经营主体的行政检查</w:t>
            </w:r>
          </w:p>
        </w:tc>
        <w:tc>
          <w:tcPr>
            <w:tcW w:w="7107" w:type="dxa"/>
            <w:vAlign w:val="center"/>
          </w:tcPr>
          <w:p w14:paraId="06EDA5D0">
            <w:pPr>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《价格法》《价格违法行为行政处罚规定》》《优化营商环境条例》《江苏省价格条例等</w:t>
            </w:r>
          </w:p>
        </w:tc>
      </w:tr>
      <w:tr w14:paraId="6BB0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3923F60A">
            <w:pPr>
              <w:snapToGrid w:val="0"/>
              <w:spacing w:line="240" w:lineRule="auto"/>
              <w:ind w:left="0" w:leftChars="0" w:right="0" w:rightChars="0" w:firstLine="0" w:firstLineChars="0"/>
              <w:jc w:val="center"/>
              <w:rPr>
                <w:rFonts w:hint="eastAsia" w:eastAsia="方正仿宋_GBK"/>
                <w:szCs w:val="21"/>
                <w:lang w:eastAsia="zh-CN"/>
              </w:rPr>
            </w:pPr>
            <w:r>
              <w:rPr>
                <w:rFonts w:hint="eastAsia" w:eastAsia="方正仿宋_GBK"/>
                <w:szCs w:val="21"/>
              </w:rPr>
              <w:t>1</w:t>
            </w:r>
            <w:r>
              <w:rPr>
                <w:rFonts w:hint="eastAsia" w:eastAsia="方正仿宋_GBK"/>
                <w:szCs w:val="21"/>
                <w:lang w:val="en-US" w:eastAsia="zh-CN"/>
              </w:rPr>
              <w:t>4</w:t>
            </w:r>
          </w:p>
        </w:tc>
        <w:tc>
          <w:tcPr>
            <w:tcW w:w="6749" w:type="dxa"/>
            <w:vAlign w:val="center"/>
          </w:tcPr>
          <w:p w14:paraId="5487EA92">
            <w:pPr>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对销售市场调节价管理商品经营主体的行政检查</w:t>
            </w:r>
          </w:p>
        </w:tc>
        <w:tc>
          <w:tcPr>
            <w:tcW w:w="7107" w:type="dxa"/>
            <w:vAlign w:val="center"/>
          </w:tcPr>
          <w:p w14:paraId="6D6ADB36">
            <w:pPr>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《价格法》《价格违法行为行政处罚规定》《优化营商环境条例》《江苏省价格条例》等</w:t>
            </w:r>
          </w:p>
        </w:tc>
      </w:tr>
      <w:tr w14:paraId="4975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7B14F27B">
            <w:pPr>
              <w:snapToGrid w:val="0"/>
              <w:spacing w:line="240" w:lineRule="auto"/>
              <w:ind w:left="0" w:leftChars="0" w:right="0" w:rightChars="0" w:firstLine="0" w:firstLineChars="0"/>
              <w:jc w:val="center"/>
              <w:rPr>
                <w:rFonts w:hint="eastAsia" w:eastAsia="方正仿宋_GBK"/>
                <w:szCs w:val="21"/>
                <w:lang w:eastAsia="zh-CN"/>
              </w:rPr>
            </w:pPr>
            <w:r>
              <w:rPr>
                <w:rFonts w:hint="eastAsia" w:eastAsia="方正仿宋_GBK"/>
                <w:szCs w:val="21"/>
              </w:rPr>
              <w:t>1</w:t>
            </w:r>
            <w:r>
              <w:rPr>
                <w:rFonts w:hint="eastAsia" w:eastAsia="方正仿宋_GBK"/>
                <w:szCs w:val="21"/>
                <w:lang w:val="en-US" w:eastAsia="zh-CN"/>
              </w:rPr>
              <w:t>5</w:t>
            </w:r>
          </w:p>
        </w:tc>
        <w:tc>
          <w:tcPr>
            <w:tcW w:w="6749" w:type="dxa"/>
            <w:vAlign w:val="center"/>
          </w:tcPr>
          <w:p w14:paraId="0E04CFD5">
            <w:pPr>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对直销企业经销商是否从事直销、传销行为的行政检查</w:t>
            </w:r>
          </w:p>
        </w:tc>
        <w:tc>
          <w:tcPr>
            <w:tcW w:w="7107" w:type="dxa"/>
            <w:vAlign w:val="center"/>
          </w:tcPr>
          <w:p w14:paraId="5D6F2595">
            <w:pPr>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《直销管理条例》</w:t>
            </w:r>
          </w:p>
        </w:tc>
      </w:tr>
      <w:tr w14:paraId="3195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78024D68">
            <w:pPr>
              <w:snapToGrid w:val="0"/>
              <w:spacing w:line="240" w:lineRule="auto"/>
              <w:ind w:left="0" w:leftChars="0" w:right="0" w:rightChars="0" w:firstLine="0" w:firstLineChars="0"/>
              <w:jc w:val="center"/>
              <w:rPr>
                <w:rFonts w:hint="eastAsia" w:eastAsia="方正仿宋_GBK"/>
                <w:szCs w:val="21"/>
                <w:lang w:eastAsia="zh-CN"/>
              </w:rPr>
            </w:pPr>
            <w:r>
              <w:rPr>
                <w:rFonts w:hint="eastAsia" w:eastAsia="方正仿宋_GBK"/>
                <w:szCs w:val="21"/>
              </w:rPr>
              <w:t>1</w:t>
            </w:r>
            <w:r>
              <w:rPr>
                <w:rFonts w:hint="eastAsia" w:eastAsia="方正仿宋_GBK"/>
                <w:szCs w:val="21"/>
                <w:lang w:val="en-US" w:eastAsia="zh-CN"/>
              </w:rPr>
              <w:t>6</w:t>
            </w:r>
          </w:p>
        </w:tc>
        <w:tc>
          <w:tcPr>
            <w:tcW w:w="6749" w:type="dxa"/>
            <w:vAlign w:val="center"/>
          </w:tcPr>
          <w:p w14:paraId="44C690C9">
            <w:pPr>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对直销企业总公司重大变更、直销员报酬支付、信息报备和披露情况的行政检查</w:t>
            </w:r>
          </w:p>
        </w:tc>
        <w:tc>
          <w:tcPr>
            <w:tcW w:w="7107" w:type="dxa"/>
            <w:vAlign w:val="center"/>
          </w:tcPr>
          <w:p w14:paraId="3019D2A4">
            <w:pPr>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《直销管理条例》</w:t>
            </w:r>
          </w:p>
        </w:tc>
      </w:tr>
      <w:tr w14:paraId="7B76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5EA4CC09">
            <w:pPr>
              <w:snapToGrid w:val="0"/>
              <w:spacing w:line="240" w:lineRule="auto"/>
              <w:ind w:left="0" w:leftChars="0" w:right="0" w:rightChars="0" w:firstLine="0" w:firstLineChars="0"/>
              <w:jc w:val="center"/>
              <w:rPr>
                <w:rFonts w:hint="default" w:eastAsia="方正仿宋_GBK"/>
                <w:szCs w:val="21"/>
                <w:lang w:val="en-US" w:eastAsia="zh-CN"/>
              </w:rPr>
            </w:pPr>
            <w:r>
              <w:rPr>
                <w:rFonts w:hint="eastAsia" w:eastAsia="方正仿宋_GBK"/>
                <w:szCs w:val="21"/>
                <w:lang w:val="en-US" w:eastAsia="zh-CN"/>
              </w:rPr>
              <w:t>17</w:t>
            </w:r>
          </w:p>
        </w:tc>
        <w:tc>
          <w:tcPr>
            <w:tcW w:w="6749" w:type="dxa"/>
            <w:vAlign w:val="center"/>
          </w:tcPr>
          <w:p w14:paraId="58AB493D">
            <w:pPr>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对直销企业分公司重大变更、直销员报酬支付、信息报备和披露情况的行政检查</w:t>
            </w:r>
          </w:p>
        </w:tc>
        <w:tc>
          <w:tcPr>
            <w:tcW w:w="7107" w:type="dxa"/>
            <w:vAlign w:val="center"/>
          </w:tcPr>
          <w:p w14:paraId="6F4C5F04">
            <w:pPr>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《直销管理条例》</w:t>
            </w:r>
          </w:p>
        </w:tc>
      </w:tr>
      <w:tr w14:paraId="4417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2707DE71">
            <w:pPr>
              <w:snapToGrid w:val="0"/>
              <w:spacing w:line="240" w:lineRule="auto"/>
              <w:ind w:left="0" w:leftChars="0" w:right="0" w:rightChars="0" w:firstLine="0" w:firstLineChars="0"/>
              <w:jc w:val="center"/>
              <w:rPr>
                <w:rFonts w:hint="eastAsia" w:eastAsia="方正仿宋_GBK"/>
                <w:szCs w:val="21"/>
                <w:lang w:eastAsia="zh-CN"/>
              </w:rPr>
            </w:pPr>
            <w:r>
              <w:rPr>
                <w:rFonts w:hint="eastAsia" w:eastAsia="方正仿宋_GBK"/>
                <w:szCs w:val="21"/>
              </w:rPr>
              <w:t>1</w:t>
            </w:r>
            <w:r>
              <w:rPr>
                <w:rFonts w:hint="eastAsia" w:eastAsia="方正仿宋_GBK"/>
                <w:szCs w:val="21"/>
                <w:lang w:val="en-US" w:eastAsia="zh-CN"/>
              </w:rPr>
              <w:t>8</w:t>
            </w:r>
          </w:p>
        </w:tc>
        <w:tc>
          <w:tcPr>
            <w:tcW w:w="6749" w:type="dxa"/>
            <w:vAlign w:val="center"/>
          </w:tcPr>
          <w:p w14:paraId="32AD75BB">
            <w:pPr>
              <w:widowControl/>
              <w:snapToGrid w:val="0"/>
              <w:spacing w:line="240" w:lineRule="auto"/>
              <w:ind w:left="0" w:leftChars="0" w:right="0" w:rightChars="0" w:firstLine="0" w:firstLineChars="0"/>
              <w:jc w:val="left"/>
              <w:rPr>
                <w:rFonts w:eastAsia="方正仿宋_GBK"/>
                <w:kern w:val="0"/>
                <w:szCs w:val="21"/>
              </w:rPr>
            </w:pPr>
            <w:r>
              <w:rPr>
                <w:rFonts w:hint="eastAsia" w:eastAsia="方正仿宋_GBK"/>
                <w:kern w:val="0"/>
                <w:szCs w:val="21"/>
              </w:rPr>
              <w:t>对电子商务平台经营者制定相关协议，建立相关规则、制度的行政检查</w:t>
            </w:r>
          </w:p>
        </w:tc>
        <w:tc>
          <w:tcPr>
            <w:tcW w:w="7107" w:type="dxa"/>
            <w:vAlign w:val="center"/>
          </w:tcPr>
          <w:p w14:paraId="2E24D0CE">
            <w:pPr>
              <w:widowControl/>
              <w:snapToGrid w:val="0"/>
              <w:spacing w:line="240" w:lineRule="auto"/>
              <w:ind w:left="0" w:leftChars="0" w:right="0" w:rightChars="0" w:firstLine="0" w:firstLineChars="0"/>
              <w:jc w:val="left"/>
              <w:rPr>
                <w:rFonts w:eastAsia="方正仿宋_GBK"/>
                <w:kern w:val="0"/>
                <w:szCs w:val="21"/>
              </w:rPr>
            </w:pPr>
            <w:r>
              <w:rPr>
                <w:rFonts w:hint="eastAsia" w:eastAsia="方正仿宋_GBK"/>
                <w:kern w:val="0"/>
                <w:szCs w:val="21"/>
              </w:rPr>
              <w:t>《电子商务法》《网络交易监督管理办法》</w:t>
            </w:r>
          </w:p>
        </w:tc>
      </w:tr>
      <w:tr w14:paraId="016D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6966EAA4">
            <w:pPr>
              <w:snapToGrid w:val="0"/>
              <w:spacing w:line="240" w:lineRule="auto"/>
              <w:ind w:left="0" w:leftChars="0" w:right="0" w:rightChars="0" w:firstLine="0" w:firstLineChars="0"/>
              <w:jc w:val="center"/>
              <w:rPr>
                <w:rFonts w:hint="default" w:eastAsia="方正仿宋_GBK"/>
                <w:szCs w:val="21"/>
                <w:lang w:val="en-US" w:eastAsia="zh-CN"/>
              </w:rPr>
            </w:pPr>
            <w:r>
              <w:rPr>
                <w:rFonts w:hint="eastAsia" w:eastAsia="方正仿宋_GBK"/>
                <w:szCs w:val="21"/>
                <w:lang w:val="en-US" w:eastAsia="zh-CN"/>
              </w:rPr>
              <w:t>19</w:t>
            </w:r>
          </w:p>
        </w:tc>
        <w:tc>
          <w:tcPr>
            <w:tcW w:w="6749" w:type="dxa"/>
            <w:vAlign w:val="center"/>
          </w:tcPr>
          <w:p w14:paraId="0CB58FCB">
            <w:pPr>
              <w:snapToGrid w:val="0"/>
              <w:spacing w:line="240" w:lineRule="auto"/>
              <w:ind w:left="0" w:leftChars="0" w:right="0" w:rightChars="0" w:firstLine="0" w:firstLineChars="0"/>
              <w:jc w:val="left"/>
              <w:rPr>
                <w:rFonts w:eastAsia="方正仿宋_GBK"/>
                <w:kern w:val="0"/>
                <w:szCs w:val="21"/>
              </w:rPr>
            </w:pPr>
            <w:r>
              <w:rPr>
                <w:rFonts w:hint="eastAsia" w:eastAsia="方正仿宋_GBK"/>
                <w:kern w:val="0"/>
                <w:szCs w:val="21"/>
              </w:rPr>
              <w:t>对电子商务平台经营者落实相关信息公示义务的行政检查</w:t>
            </w:r>
          </w:p>
        </w:tc>
        <w:tc>
          <w:tcPr>
            <w:tcW w:w="7107" w:type="dxa"/>
            <w:vAlign w:val="center"/>
          </w:tcPr>
          <w:p w14:paraId="01ED9645">
            <w:pPr>
              <w:snapToGrid w:val="0"/>
              <w:spacing w:line="240" w:lineRule="auto"/>
              <w:ind w:left="0" w:leftChars="0" w:right="0" w:rightChars="0" w:firstLine="0" w:firstLineChars="0"/>
              <w:jc w:val="left"/>
              <w:rPr>
                <w:rFonts w:eastAsia="方正仿宋_GBK"/>
                <w:kern w:val="0"/>
                <w:szCs w:val="21"/>
              </w:rPr>
            </w:pPr>
            <w:r>
              <w:rPr>
                <w:rFonts w:hint="eastAsia" w:eastAsia="方正仿宋_GBK"/>
                <w:kern w:val="0"/>
                <w:szCs w:val="21"/>
              </w:rPr>
              <w:t>《电子商务法》《网络交易监督管理办法》</w:t>
            </w:r>
          </w:p>
        </w:tc>
      </w:tr>
      <w:tr w14:paraId="7F63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07E845D6">
            <w:pPr>
              <w:snapToGrid w:val="0"/>
              <w:spacing w:line="240" w:lineRule="auto"/>
              <w:ind w:left="0" w:leftChars="0" w:right="0" w:rightChars="0" w:firstLine="0" w:firstLineChars="0"/>
              <w:jc w:val="center"/>
              <w:rPr>
                <w:rFonts w:hint="eastAsia" w:eastAsia="方正仿宋_GBK"/>
                <w:szCs w:val="21"/>
                <w:lang w:val="en-US" w:eastAsia="zh-CN"/>
              </w:rPr>
            </w:pPr>
            <w:r>
              <w:rPr>
                <w:rFonts w:hint="eastAsia" w:eastAsia="方正仿宋_GBK"/>
                <w:szCs w:val="21"/>
              </w:rPr>
              <w:t>2</w:t>
            </w:r>
            <w:r>
              <w:rPr>
                <w:rFonts w:hint="eastAsia" w:eastAsia="方正仿宋_GBK"/>
                <w:szCs w:val="21"/>
                <w:lang w:val="en-US" w:eastAsia="zh-CN"/>
              </w:rPr>
              <w:t>0</w:t>
            </w:r>
          </w:p>
        </w:tc>
        <w:tc>
          <w:tcPr>
            <w:tcW w:w="6749" w:type="dxa"/>
            <w:vAlign w:val="center"/>
          </w:tcPr>
          <w:p w14:paraId="292AE921">
            <w:pPr>
              <w:snapToGrid w:val="0"/>
              <w:spacing w:line="240" w:lineRule="auto"/>
              <w:ind w:left="0" w:leftChars="0" w:right="0" w:rightChars="0" w:firstLine="0" w:firstLineChars="0"/>
              <w:jc w:val="left"/>
              <w:rPr>
                <w:rFonts w:eastAsia="方正仿宋_GBK"/>
                <w:kern w:val="0"/>
                <w:szCs w:val="21"/>
              </w:rPr>
            </w:pPr>
            <w:r>
              <w:rPr>
                <w:rFonts w:hint="eastAsia" w:eastAsia="方正仿宋_GBK"/>
                <w:kern w:val="0"/>
                <w:szCs w:val="21"/>
              </w:rPr>
              <w:t>对电子商务平台经营者落实核验、登记、保存义务的行政检查</w:t>
            </w:r>
          </w:p>
        </w:tc>
        <w:tc>
          <w:tcPr>
            <w:tcW w:w="7107" w:type="dxa"/>
            <w:vAlign w:val="center"/>
          </w:tcPr>
          <w:p w14:paraId="11039597">
            <w:pPr>
              <w:snapToGrid w:val="0"/>
              <w:spacing w:line="240" w:lineRule="auto"/>
              <w:ind w:left="0" w:leftChars="0" w:right="0" w:rightChars="0" w:firstLine="0" w:firstLineChars="0"/>
              <w:jc w:val="left"/>
              <w:rPr>
                <w:rFonts w:eastAsia="方正仿宋_GBK"/>
                <w:kern w:val="0"/>
                <w:szCs w:val="21"/>
              </w:rPr>
            </w:pPr>
            <w:r>
              <w:rPr>
                <w:rFonts w:hint="eastAsia" w:eastAsia="方正仿宋_GBK"/>
                <w:kern w:val="0"/>
                <w:szCs w:val="21"/>
              </w:rPr>
              <w:t>《电子商务法》《网络交易监督管理办法》</w:t>
            </w:r>
          </w:p>
        </w:tc>
      </w:tr>
      <w:tr w14:paraId="52723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402AA138">
            <w:pPr>
              <w:snapToGrid w:val="0"/>
              <w:spacing w:line="240" w:lineRule="auto"/>
              <w:ind w:left="0" w:leftChars="0" w:right="0" w:rightChars="0" w:firstLine="0" w:firstLineChars="0"/>
              <w:jc w:val="center"/>
              <w:rPr>
                <w:rFonts w:hint="eastAsia" w:eastAsia="方正仿宋_GBK"/>
                <w:szCs w:val="21"/>
                <w:lang w:val="en-US" w:eastAsia="zh-CN"/>
              </w:rPr>
            </w:pPr>
            <w:r>
              <w:rPr>
                <w:rFonts w:hint="eastAsia" w:eastAsia="方正仿宋_GBK"/>
                <w:szCs w:val="21"/>
              </w:rPr>
              <w:t>2</w:t>
            </w:r>
            <w:r>
              <w:rPr>
                <w:rFonts w:hint="eastAsia" w:eastAsia="方正仿宋_GBK"/>
                <w:szCs w:val="21"/>
                <w:lang w:val="en-US" w:eastAsia="zh-CN"/>
              </w:rPr>
              <w:t>1</w:t>
            </w:r>
          </w:p>
        </w:tc>
        <w:tc>
          <w:tcPr>
            <w:tcW w:w="6749" w:type="dxa"/>
            <w:vAlign w:val="center"/>
          </w:tcPr>
          <w:p w14:paraId="04EEC2CF">
            <w:pPr>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对为非法交易野生动物等违法行为提供交易服务的行政检查</w:t>
            </w:r>
          </w:p>
        </w:tc>
        <w:tc>
          <w:tcPr>
            <w:tcW w:w="7107" w:type="dxa"/>
            <w:vAlign w:val="center"/>
          </w:tcPr>
          <w:p w14:paraId="19F4DDA1">
            <w:pPr>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《野生动物保护法》《水生野生动物保护实施条例》《陆生野生动物保护实施条例》《江苏省野生动物保护条例》</w:t>
            </w:r>
          </w:p>
        </w:tc>
      </w:tr>
      <w:tr w14:paraId="57F0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1F722820">
            <w:pPr>
              <w:snapToGrid w:val="0"/>
              <w:spacing w:line="240" w:lineRule="auto"/>
              <w:ind w:left="0" w:leftChars="0" w:right="0" w:rightChars="0" w:firstLine="0" w:firstLineChars="0"/>
              <w:jc w:val="center"/>
              <w:rPr>
                <w:rFonts w:hint="eastAsia" w:eastAsia="方正仿宋_GBK"/>
                <w:szCs w:val="21"/>
                <w:lang w:val="en-US" w:eastAsia="zh-CN"/>
              </w:rPr>
            </w:pPr>
            <w:r>
              <w:rPr>
                <w:rFonts w:hint="eastAsia" w:eastAsia="方正仿宋_GBK"/>
                <w:szCs w:val="21"/>
              </w:rPr>
              <w:t>2</w:t>
            </w:r>
            <w:r>
              <w:rPr>
                <w:rFonts w:hint="eastAsia" w:eastAsia="方正仿宋_GBK"/>
                <w:szCs w:val="21"/>
                <w:lang w:val="en-US" w:eastAsia="zh-CN"/>
              </w:rPr>
              <w:t>2</w:t>
            </w:r>
          </w:p>
        </w:tc>
        <w:tc>
          <w:tcPr>
            <w:tcW w:w="6749" w:type="dxa"/>
            <w:vAlign w:val="center"/>
          </w:tcPr>
          <w:p w14:paraId="6CC78A1F">
            <w:pPr>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对拍卖活动经营资格的行政检查</w:t>
            </w:r>
          </w:p>
        </w:tc>
        <w:tc>
          <w:tcPr>
            <w:tcW w:w="7107" w:type="dxa"/>
            <w:vAlign w:val="center"/>
          </w:tcPr>
          <w:p w14:paraId="0AE31878">
            <w:pPr>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《拍卖法》《拍卖监督管理办法》</w:t>
            </w:r>
          </w:p>
        </w:tc>
      </w:tr>
      <w:tr w14:paraId="1BA3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15606BFC">
            <w:pPr>
              <w:snapToGrid w:val="0"/>
              <w:spacing w:line="240" w:lineRule="auto"/>
              <w:ind w:left="0" w:leftChars="0" w:right="0" w:rightChars="0" w:firstLine="0" w:firstLineChars="0"/>
              <w:jc w:val="center"/>
              <w:rPr>
                <w:rFonts w:hint="eastAsia" w:eastAsia="方正仿宋_GBK"/>
                <w:szCs w:val="21"/>
                <w:lang w:val="en-US" w:eastAsia="zh-CN"/>
              </w:rPr>
            </w:pPr>
            <w:r>
              <w:rPr>
                <w:rFonts w:hint="eastAsia" w:eastAsia="方正仿宋_GBK"/>
                <w:szCs w:val="21"/>
              </w:rPr>
              <w:t>2</w:t>
            </w:r>
            <w:r>
              <w:rPr>
                <w:rFonts w:hint="eastAsia" w:eastAsia="方正仿宋_GBK"/>
                <w:szCs w:val="21"/>
                <w:lang w:val="en-US" w:eastAsia="zh-CN"/>
              </w:rPr>
              <w:t>3</w:t>
            </w:r>
          </w:p>
        </w:tc>
        <w:tc>
          <w:tcPr>
            <w:tcW w:w="6749" w:type="dxa"/>
            <w:vAlign w:val="center"/>
          </w:tcPr>
          <w:p w14:paraId="264216EC">
            <w:pPr>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对广告经营者、广告发布者</w:t>
            </w:r>
            <w:r>
              <w:rPr>
                <w:rFonts w:hint="eastAsia" w:eastAsia="方正仿宋_GBK"/>
                <w:kern w:val="0"/>
                <w:szCs w:val="21"/>
              </w:rPr>
              <w:t>执行承接登记、审核、档案管理等</w:t>
            </w:r>
            <w:r>
              <w:rPr>
                <w:rFonts w:eastAsia="方正仿宋_GBK"/>
                <w:kern w:val="0"/>
                <w:szCs w:val="21"/>
              </w:rPr>
              <w:t>制度情况</w:t>
            </w:r>
            <w:r>
              <w:rPr>
                <w:rFonts w:hint="eastAsia" w:eastAsia="方正仿宋_GBK"/>
                <w:kern w:val="0"/>
                <w:szCs w:val="21"/>
              </w:rPr>
              <w:t>和执行有关法律法规禁止为涉野生动物（制品）、猎捕工具发布广告情况的行政检查</w:t>
            </w:r>
          </w:p>
        </w:tc>
        <w:tc>
          <w:tcPr>
            <w:tcW w:w="7107" w:type="dxa"/>
            <w:vAlign w:val="center"/>
          </w:tcPr>
          <w:p w14:paraId="27E943CC">
            <w:pPr>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《广告法》</w:t>
            </w:r>
            <w:r>
              <w:rPr>
                <w:rFonts w:hint="eastAsia" w:eastAsia="方正仿宋_GBK"/>
                <w:kern w:val="0"/>
                <w:szCs w:val="21"/>
              </w:rPr>
              <w:t>《野生动物保护法》《水生野生动物保护实施条例》《陆生野生动物保护实施条例》《江苏省</w:t>
            </w:r>
            <w:bookmarkStart w:id="2" w:name="OLE_LINK1"/>
            <w:bookmarkStart w:id="3" w:name="OLE_LINK4"/>
            <w:r>
              <w:rPr>
                <w:rFonts w:hint="eastAsia" w:eastAsia="方正仿宋_GBK"/>
                <w:kern w:val="0"/>
                <w:szCs w:val="21"/>
              </w:rPr>
              <w:t>野生动物保护</w:t>
            </w:r>
            <w:bookmarkEnd w:id="2"/>
            <w:bookmarkEnd w:id="3"/>
            <w:r>
              <w:rPr>
                <w:rFonts w:hint="eastAsia" w:eastAsia="方正仿宋_GBK"/>
                <w:kern w:val="0"/>
                <w:szCs w:val="21"/>
              </w:rPr>
              <w:t>条例》</w:t>
            </w:r>
          </w:p>
        </w:tc>
      </w:tr>
      <w:tr w14:paraId="7A19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6D42B667">
            <w:pPr>
              <w:snapToGrid w:val="0"/>
              <w:spacing w:line="240" w:lineRule="auto"/>
              <w:ind w:left="0" w:leftChars="0" w:right="0" w:rightChars="0" w:firstLine="0" w:firstLineChars="0"/>
              <w:jc w:val="center"/>
              <w:rPr>
                <w:rFonts w:hint="default" w:eastAsia="方正仿宋_GBK"/>
                <w:szCs w:val="21"/>
                <w:lang w:val="en-US" w:eastAsia="zh-CN"/>
              </w:rPr>
            </w:pPr>
            <w:r>
              <w:rPr>
                <w:rFonts w:hint="eastAsia" w:eastAsia="方正仿宋_GBK"/>
                <w:szCs w:val="21"/>
                <w:lang w:val="en-US" w:eastAsia="zh-CN"/>
              </w:rPr>
              <w:t>24</w:t>
            </w:r>
          </w:p>
        </w:tc>
        <w:tc>
          <w:tcPr>
            <w:tcW w:w="6749" w:type="dxa"/>
            <w:vAlign w:val="center"/>
          </w:tcPr>
          <w:p w14:paraId="1B6F6BEF">
            <w:pPr>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对广告主、广告经营者、广告发布者未经审查发布药品、医疗器械、保健食品和特殊医学用途配方食品广告的行政检查</w:t>
            </w:r>
          </w:p>
        </w:tc>
        <w:tc>
          <w:tcPr>
            <w:tcW w:w="7107" w:type="dxa"/>
            <w:vAlign w:val="center"/>
          </w:tcPr>
          <w:p w14:paraId="3EA76B82">
            <w:pPr>
              <w:snapToGrid w:val="0"/>
              <w:spacing w:line="240" w:lineRule="auto"/>
              <w:ind w:left="0" w:leftChars="0" w:right="0" w:rightChars="0" w:firstLine="0" w:firstLineChars="0"/>
              <w:jc w:val="left"/>
              <w:rPr>
                <w:rFonts w:eastAsia="方正仿宋_GBK"/>
                <w:kern w:val="0"/>
                <w:sz w:val="20"/>
                <w:szCs w:val="21"/>
              </w:rPr>
            </w:pPr>
            <w:r>
              <w:rPr>
                <w:rFonts w:eastAsia="方正仿宋_GBK"/>
                <w:kern w:val="0"/>
                <w:sz w:val="20"/>
                <w:szCs w:val="21"/>
              </w:rPr>
              <w:t>《广告法》《食品安全法》《药品管理法》《医疗器械监督管理条例》《药品、医疗器械、保健食品、特殊医学用途配方食品广告审查管理暂行办法》</w:t>
            </w:r>
          </w:p>
        </w:tc>
      </w:tr>
      <w:tr w14:paraId="725A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0" w:type="dxa"/>
            <w:vAlign w:val="center"/>
          </w:tcPr>
          <w:p w14:paraId="0F42BD97">
            <w:pPr>
              <w:snapToGrid w:val="0"/>
              <w:spacing w:line="240" w:lineRule="auto"/>
              <w:ind w:left="0" w:leftChars="0" w:right="0" w:rightChars="0" w:firstLine="0" w:firstLineChars="0"/>
              <w:jc w:val="center"/>
              <w:rPr>
                <w:rFonts w:hint="eastAsia" w:eastAsia="方正仿宋_GBK"/>
                <w:szCs w:val="21"/>
                <w:lang w:eastAsia="zh-CN"/>
              </w:rPr>
            </w:pPr>
            <w:r>
              <w:rPr>
                <w:rFonts w:hint="eastAsia" w:eastAsia="方正仿宋_GBK"/>
                <w:szCs w:val="21"/>
              </w:rPr>
              <w:t>2</w:t>
            </w:r>
            <w:r>
              <w:rPr>
                <w:rFonts w:hint="eastAsia" w:eastAsia="方正仿宋_GBK"/>
                <w:szCs w:val="21"/>
                <w:lang w:val="en-US" w:eastAsia="zh-CN"/>
              </w:rPr>
              <w:t>5</w:t>
            </w:r>
          </w:p>
        </w:tc>
        <w:tc>
          <w:tcPr>
            <w:tcW w:w="6749" w:type="dxa"/>
            <w:vAlign w:val="center"/>
          </w:tcPr>
          <w:p w14:paraId="0B1E2DA9">
            <w:pPr>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对广告经营者，广告发布者配合行业调查的行政检查</w:t>
            </w:r>
          </w:p>
        </w:tc>
        <w:tc>
          <w:tcPr>
            <w:tcW w:w="7107" w:type="dxa"/>
            <w:vAlign w:val="center"/>
          </w:tcPr>
          <w:p w14:paraId="14F68B5C">
            <w:pPr>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《广告法》《互联网广告管理办法》</w:t>
            </w:r>
          </w:p>
        </w:tc>
      </w:tr>
      <w:tr w14:paraId="1E821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0" w:type="dxa"/>
            <w:vAlign w:val="center"/>
          </w:tcPr>
          <w:p w14:paraId="60BD465F">
            <w:pPr>
              <w:snapToGrid w:val="0"/>
              <w:spacing w:line="240" w:lineRule="auto"/>
              <w:ind w:left="0" w:leftChars="0" w:right="0" w:rightChars="0" w:firstLine="0" w:firstLineChars="0"/>
              <w:jc w:val="center"/>
              <w:rPr>
                <w:rFonts w:hint="eastAsia" w:eastAsia="方正仿宋_GBK"/>
                <w:szCs w:val="21"/>
                <w:lang w:eastAsia="zh-CN"/>
              </w:rPr>
            </w:pPr>
            <w:r>
              <w:rPr>
                <w:rFonts w:hint="eastAsia" w:eastAsia="方正仿宋_GBK"/>
                <w:szCs w:val="21"/>
              </w:rPr>
              <w:t>2</w:t>
            </w:r>
            <w:r>
              <w:rPr>
                <w:rFonts w:hint="eastAsia" w:eastAsia="方正仿宋_GBK"/>
                <w:szCs w:val="21"/>
                <w:lang w:val="en-US" w:eastAsia="zh-CN"/>
              </w:rPr>
              <w:t>6</w:t>
            </w:r>
          </w:p>
        </w:tc>
        <w:tc>
          <w:tcPr>
            <w:tcW w:w="6749" w:type="dxa"/>
            <w:vAlign w:val="center"/>
          </w:tcPr>
          <w:p w14:paraId="049DCA80">
            <w:pPr>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对广告发布情况的行政检查</w:t>
            </w:r>
          </w:p>
        </w:tc>
        <w:tc>
          <w:tcPr>
            <w:tcW w:w="7107" w:type="dxa"/>
            <w:vAlign w:val="center"/>
          </w:tcPr>
          <w:p w14:paraId="4F9FEC86">
            <w:pPr>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《广告法》《江苏省广告条例》</w:t>
            </w:r>
          </w:p>
        </w:tc>
      </w:tr>
      <w:tr w14:paraId="5D06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5DB33197">
            <w:pPr>
              <w:snapToGrid w:val="0"/>
              <w:spacing w:line="240" w:lineRule="auto"/>
              <w:ind w:left="0" w:leftChars="0" w:right="0" w:rightChars="0" w:firstLine="0" w:firstLineChars="0"/>
              <w:jc w:val="center"/>
              <w:rPr>
                <w:rFonts w:hint="eastAsia" w:eastAsia="方正仿宋_GBK"/>
                <w:szCs w:val="21"/>
                <w:lang w:eastAsia="zh-CN"/>
              </w:rPr>
            </w:pPr>
            <w:r>
              <w:rPr>
                <w:rFonts w:hint="eastAsia" w:eastAsia="方正仿宋_GBK"/>
                <w:szCs w:val="21"/>
              </w:rPr>
              <w:t>2</w:t>
            </w:r>
            <w:r>
              <w:rPr>
                <w:rFonts w:hint="eastAsia" w:eastAsia="方正仿宋_GBK"/>
                <w:szCs w:val="21"/>
                <w:lang w:val="en-US" w:eastAsia="zh-CN"/>
              </w:rPr>
              <w:t>7</w:t>
            </w:r>
          </w:p>
        </w:tc>
        <w:tc>
          <w:tcPr>
            <w:tcW w:w="6749" w:type="dxa"/>
            <w:vAlign w:val="center"/>
          </w:tcPr>
          <w:p w14:paraId="2F550929">
            <w:pPr>
              <w:snapToGrid w:val="0"/>
              <w:spacing w:line="240" w:lineRule="auto"/>
              <w:ind w:left="0" w:leftChars="0" w:right="0" w:rightChars="0" w:firstLine="0" w:firstLineChars="0"/>
              <w:jc w:val="left"/>
              <w:rPr>
                <w:rFonts w:eastAsia="方正仿宋_GBK"/>
                <w:kern w:val="0"/>
                <w:szCs w:val="21"/>
              </w:rPr>
            </w:pPr>
            <w:r>
              <w:rPr>
                <w:rFonts w:hint="eastAsia" w:eastAsia="方正仿宋_GBK"/>
                <w:kern w:val="0"/>
                <w:szCs w:val="21"/>
              </w:rPr>
              <w:t>对工业产品生产许可证产品获证企业的日常监督检查</w:t>
            </w:r>
          </w:p>
        </w:tc>
        <w:tc>
          <w:tcPr>
            <w:tcW w:w="7107" w:type="dxa"/>
            <w:vAlign w:val="center"/>
          </w:tcPr>
          <w:p w14:paraId="40932BCF">
            <w:pPr>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《工业产品生产许可证管理条例》</w:t>
            </w:r>
          </w:p>
        </w:tc>
      </w:tr>
      <w:tr w14:paraId="5A95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397BC8A9">
            <w:pPr>
              <w:snapToGrid w:val="0"/>
              <w:spacing w:line="240" w:lineRule="auto"/>
              <w:ind w:left="0" w:leftChars="0" w:right="0" w:rightChars="0" w:firstLine="0" w:firstLineChars="0"/>
              <w:jc w:val="center"/>
              <w:rPr>
                <w:rFonts w:hint="eastAsia" w:eastAsia="方正仿宋_GBK"/>
                <w:szCs w:val="21"/>
                <w:lang w:eastAsia="zh-CN"/>
              </w:rPr>
            </w:pPr>
            <w:r>
              <w:rPr>
                <w:rFonts w:hint="eastAsia" w:eastAsia="方正仿宋_GBK"/>
                <w:szCs w:val="21"/>
              </w:rPr>
              <w:t>2</w:t>
            </w:r>
            <w:r>
              <w:rPr>
                <w:rFonts w:hint="eastAsia" w:eastAsia="方正仿宋_GBK"/>
                <w:szCs w:val="21"/>
                <w:lang w:val="en-US" w:eastAsia="zh-CN"/>
              </w:rPr>
              <w:t>8</w:t>
            </w:r>
          </w:p>
        </w:tc>
        <w:tc>
          <w:tcPr>
            <w:tcW w:w="6749" w:type="dxa"/>
            <w:vAlign w:val="center"/>
          </w:tcPr>
          <w:p w14:paraId="5C5F97F3">
            <w:pPr>
              <w:snapToGrid w:val="0"/>
              <w:spacing w:line="240" w:lineRule="auto"/>
              <w:ind w:left="0" w:leftChars="0" w:right="0" w:rightChars="0" w:firstLine="0" w:firstLineChars="0"/>
              <w:jc w:val="left"/>
              <w:rPr>
                <w:rFonts w:eastAsia="方正仿宋_GBK"/>
                <w:kern w:val="0"/>
                <w:szCs w:val="21"/>
              </w:rPr>
            </w:pPr>
            <w:r>
              <w:rPr>
                <w:rFonts w:hint="eastAsia" w:eastAsia="方正仿宋_GBK"/>
                <w:kern w:val="0"/>
                <w:szCs w:val="21"/>
              </w:rPr>
              <w:t>对落实工业产品质量安全主体责任督促检查的行政检查</w:t>
            </w:r>
          </w:p>
        </w:tc>
        <w:tc>
          <w:tcPr>
            <w:tcW w:w="7107" w:type="dxa"/>
            <w:vAlign w:val="center"/>
          </w:tcPr>
          <w:p w14:paraId="40F0DBE6">
            <w:pPr>
              <w:snapToGrid w:val="0"/>
              <w:spacing w:line="240" w:lineRule="auto"/>
              <w:ind w:left="0" w:leftChars="0" w:right="0" w:rightChars="0" w:firstLine="0" w:firstLineChars="0"/>
              <w:jc w:val="left"/>
              <w:rPr>
                <w:rFonts w:eastAsia="方正仿宋_GBK"/>
                <w:kern w:val="0"/>
                <w:szCs w:val="21"/>
              </w:rPr>
            </w:pPr>
            <w:r>
              <w:rPr>
                <w:rFonts w:hint="eastAsia" w:eastAsia="方正仿宋_GBK"/>
                <w:kern w:val="0"/>
                <w:szCs w:val="21"/>
              </w:rPr>
              <w:t>《工业产品生产单位落实质量安全主体责任监督管理规定》《工业产品销售单位落实质量安全主体责任监督管理规定》</w:t>
            </w:r>
          </w:p>
        </w:tc>
      </w:tr>
      <w:tr w14:paraId="38D3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134C3BAB">
            <w:pPr>
              <w:snapToGrid w:val="0"/>
              <w:spacing w:line="240" w:lineRule="auto"/>
              <w:ind w:left="0" w:leftChars="0" w:right="0" w:rightChars="0" w:firstLine="0" w:firstLineChars="0"/>
              <w:jc w:val="center"/>
              <w:rPr>
                <w:rFonts w:hint="default" w:eastAsia="方正仿宋_GBK"/>
                <w:szCs w:val="21"/>
                <w:lang w:val="en-US" w:eastAsia="zh-CN"/>
              </w:rPr>
            </w:pPr>
            <w:r>
              <w:rPr>
                <w:rFonts w:hint="eastAsia" w:eastAsia="方正仿宋_GBK"/>
                <w:szCs w:val="21"/>
                <w:lang w:val="en-US" w:eastAsia="zh-CN"/>
              </w:rPr>
              <w:t>29</w:t>
            </w:r>
          </w:p>
        </w:tc>
        <w:tc>
          <w:tcPr>
            <w:tcW w:w="6749" w:type="dxa"/>
            <w:vAlign w:val="center"/>
          </w:tcPr>
          <w:p w14:paraId="4825F1B4">
            <w:pPr>
              <w:snapToGrid w:val="0"/>
              <w:spacing w:line="240" w:lineRule="auto"/>
              <w:ind w:left="0" w:leftChars="0" w:right="0" w:rightChars="0" w:firstLine="0" w:firstLineChars="0"/>
              <w:jc w:val="left"/>
              <w:rPr>
                <w:rFonts w:eastAsia="方正仿宋_GBK"/>
                <w:kern w:val="0"/>
                <w:szCs w:val="21"/>
              </w:rPr>
            </w:pPr>
            <w:r>
              <w:rPr>
                <w:rFonts w:hint="eastAsia" w:eastAsia="方正仿宋_GBK"/>
                <w:kern w:val="0"/>
                <w:szCs w:val="21"/>
              </w:rPr>
              <w:t>对重点工业产品质量的行政检查</w:t>
            </w:r>
          </w:p>
        </w:tc>
        <w:tc>
          <w:tcPr>
            <w:tcW w:w="7107" w:type="dxa"/>
            <w:vAlign w:val="center"/>
          </w:tcPr>
          <w:p w14:paraId="0BDC8DB6">
            <w:pPr>
              <w:snapToGrid w:val="0"/>
              <w:spacing w:line="240" w:lineRule="auto"/>
              <w:ind w:left="0" w:leftChars="0" w:right="0" w:rightChars="0" w:firstLine="0" w:firstLineChars="0"/>
              <w:jc w:val="left"/>
              <w:rPr>
                <w:rFonts w:eastAsia="方正仿宋_GBK"/>
                <w:kern w:val="0"/>
                <w:szCs w:val="21"/>
              </w:rPr>
            </w:pPr>
            <w:r>
              <w:rPr>
                <w:rFonts w:hint="eastAsia" w:eastAsia="方正仿宋_GBK"/>
                <w:kern w:val="0"/>
                <w:szCs w:val="21"/>
              </w:rPr>
              <w:t>《产品质量法》</w:t>
            </w:r>
          </w:p>
        </w:tc>
      </w:tr>
      <w:tr w14:paraId="143A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4901F9FB">
            <w:pPr>
              <w:snapToGrid w:val="0"/>
              <w:spacing w:line="240" w:lineRule="auto"/>
              <w:ind w:left="0" w:leftChars="0" w:right="0" w:rightChars="0" w:firstLine="0" w:firstLineChars="0"/>
              <w:jc w:val="center"/>
              <w:rPr>
                <w:rFonts w:hint="eastAsia" w:eastAsia="方正仿宋_GBK"/>
                <w:szCs w:val="21"/>
                <w:lang w:val="en-US" w:eastAsia="zh-CN"/>
              </w:rPr>
            </w:pPr>
            <w:r>
              <w:rPr>
                <w:rFonts w:hint="eastAsia" w:eastAsia="方正仿宋_GBK"/>
                <w:szCs w:val="21"/>
              </w:rPr>
              <w:t>3</w:t>
            </w:r>
            <w:r>
              <w:rPr>
                <w:rFonts w:hint="eastAsia" w:eastAsia="方正仿宋_GBK"/>
                <w:szCs w:val="21"/>
                <w:lang w:val="en-US" w:eastAsia="zh-CN"/>
              </w:rPr>
              <w:t>0</w:t>
            </w:r>
          </w:p>
        </w:tc>
        <w:tc>
          <w:tcPr>
            <w:tcW w:w="6749" w:type="dxa"/>
            <w:vAlign w:val="center"/>
          </w:tcPr>
          <w:p w14:paraId="5AEED679">
            <w:pPr>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对食品生产</w:t>
            </w:r>
            <w:r>
              <w:rPr>
                <w:rFonts w:eastAsia="方正仿宋_GBK"/>
                <w:kern w:val="0"/>
                <w:szCs w:val="21"/>
                <w:lang w:bidi="ar"/>
              </w:rPr>
              <w:t>（不含特殊食品）</w:t>
            </w:r>
            <w:r>
              <w:rPr>
                <w:rFonts w:eastAsia="方正仿宋_GBK"/>
                <w:kern w:val="0"/>
                <w:szCs w:val="21"/>
              </w:rPr>
              <w:t>企业食品安全的行政检查</w:t>
            </w:r>
          </w:p>
        </w:tc>
        <w:tc>
          <w:tcPr>
            <w:tcW w:w="7107" w:type="dxa"/>
            <w:vAlign w:val="center"/>
          </w:tcPr>
          <w:p w14:paraId="1A485616">
            <w:pPr>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《食品安全法》《食品生产经营监督检查管理办法》《食品生产经营风险分级管理办法（试行）》</w:t>
            </w:r>
          </w:p>
        </w:tc>
      </w:tr>
      <w:tr w14:paraId="6C20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09FAAC13">
            <w:pPr>
              <w:snapToGrid w:val="0"/>
              <w:spacing w:line="240" w:lineRule="auto"/>
              <w:ind w:left="0" w:leftChars="0" w:right="0" w:rightChars="0" w:firstLine="0" w:firstLineChars="0"/>
              <w:jc w:val="center"/>
              <w:rPr>
                <w:rFonts w:hint="eastAsia" w:eastAsia="方正仿宋_GBK"/>
                <w:szCs w:val="21"/>
                <w:lang w:eastAsia="zh-CN"/>
              </w:rPr>
            </w:pPr>
            <w:r>
              <w:rPr>
                <w:rFonts w:hint="eastAsia" w:eastAsia="方正仿宋_GBK"/>
                <w:szCs w:val="21"/>
              </w:rPr>
              <w:t>3</w:t>
            </w:r>
            <w:r>
              <w:rPr>
                <w:rFonts w:hint="eastAsia" w:eastAsia="方正仿宋_GBK"/>
                <w:szCs w:val="21"/>
                <w:lang w:val="en-US" w:eastAsia="zh-CN"/>
              </w:rPr>
              <w:t>1</w:t>
            </w:r>
          </w:p>
        </w:tc>
        <w:tc>
          <w:tcPr>
            <w:tcW w:w="6749" w:type="dxa"/>
            <w:vAlign w:val="center"/>
          </w:tcPr>
          <w:p w14:paraId="764D0896">
            <w:pPr>
              <w:widowControl/>
              <w:snapToGrid w:val="0"/>
              <w:spacing w:line="240" w:lineRule="auto"/>
              <w:ind w:left="0" w:leftChars="0" w:right="0" w:rightChars="0" w:firstLine="0" w:firstLineChars="0"/>
              <w:jc w:val="left"/>
              <w:rPr>
                <w:rFonts w:eastAsia="方正仿宋_GBK"/>
                <w:kern w:val="0"/>
                <w:szCs w:val="21"/>
              </w:rPr>
            </w:pPr>
            <w:bookmarkStart w:id="4" w:name="OLE_LINK10"/>
            <w:bookmarkStart w:id="5" w:name="OLE_LINK11"/>
            <w:r>
              <w:rPr>
                <w:rFonts w:eastAsia="方正仿宋_GBK"/>
                <w:kern w:val="0"/>
                <w:szCs w:val="21"/>
              </w:rPr>
              <w:t>对食品小作坊食品安全的行政检查</w:t>
            </w:r>
            <w:bookmarkEnd w:id="4"/>
            <w:bookmarkEnd w:id="5"/>
          </w:p>
        </w:tc>
        <w:tc>
          <w:tcPr>
            <w:tcW w:w="7107" w:type="dxa"/>
            <w:vAlign w:val="center"/>
          </w:tcPr>
          <w:p w14:paraId="4B109D33">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《食品安全法》《江苏省食品安全条例》《江苏省食品小作坊和食品摊贩管理条例》</w:t>
            </w:r>
          </w:p>
        </w:tc>
      </w:tr>
      <w:tr w14:paraId="0EE86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29CDEBCA">
            <w:pPr>
              <w:snapToGrid w:val="0"/>
              <w:spacing w:line="240" w:lineRule="auto"/>
              <w:ind w:left="0" w:leftChars="0" w:right="0" w:rightChars="0" w:firstLine="0" w:firstLineChars="0"/>
              <w:jc w:val="center"/>
              <w:rPr>
                <w:rFonts w:hint="eastAsia" w:eastAsia="方正仿宋_GBK"/>
                <w:szCs w:val="21"/>
                <w:lang w:eastAsia="zh-CN"/>
              </w:rPr>
            </w:pPr>
            <w:r>
              <w:rPr>
                <w:rFonts w:hint="eastAsia" w:eastAsia="方正仿宋_GBK"/>
                <w:szCs w:val="21"/>
              </w:rPr>
              <w:t>3</w:t>
            </w:r>
            <w:r>
              <w:rPr>
                <w:rFonts w:hint="eastAsia" w:eastAsia="方正仿宋_GBK"/>
                <w:szCs w:val="21"/>
                <w:lang w:val="en-US" w:eastAsia="zh-CN"/>
              </w:rPr>
              <w:t>2</w:t>
            </w:r>
          </w:p>
        </w:tc>
        <w:tc>
          <w:tcPr>
            <w:tcW w:w="6749" w:type="dxa"/>
            <w:vAlign w:val="center"/>
          </w:tcPr>
          <w:p w14:paraId="088D520E">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对餐饮（含入网餐饮）服务的行政检查</w:t>
            </w:r>
          </w:p>
        </w:tc>
        <w:tc>
          <w:tcPr>
            <w:tcW w:w="7107" w:type="dxa"/>
            <w:vMerge w:val="restart"/>
            <w:vAlign w:val="center"/>
          </w:tcPr>
          <w:p w14:paraId="388492BE">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《食品安全法》《食品生产经营监督检查管理办法》《网络餐饮服务食品安全监督管理办法》《网络食品安全违法行为查处办法》</w:t>
            </w:r>
          </w:p>
        </w:tc>
      </w:tr>
      <w:tr w14:paraId="1C0F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5F523B86">
            <w:pPr>
              <w:snapToGrid w:val="0"/>
              <w:spacing w:line="240" w:lineRule="auto"/>
              <w:ind w:left="0" w:leftChars="0" w:right="0" w:rightChars="0" w:firstLine="0" w:firstLineChars="0"/>
              <w:jc w:val="center"/>
              <w:rPr>
                <w:rFonts w:hint="eastAsia" w:eastAsia="方正仿宋_GBK"/>
                <w:szCs w:val="21"/>
                <w:lang w:eastAsia="zh-CN"/>
              </w:rPr>
            </w:pPr>
            <w:r>
              <w:rPr>
                <w:rFonts w:hint="eastAsia" w:eastAsia="方正仿宋_GBK"/>
                <w:szCs w:val="21"/>
              </w:rPr>
              <w:t>3</w:t>
            </w:r>
            <w:r>
              <w:rPr>
                <w:rFonts w:hint="eastAsia" w:eastAsia="方正仿宋_GBK"/>
                <w:szCs w:val="21"/>
                <w:lang w:val="en-US" w:eastAsia="zh-CN"/>
              </w:rPr>
              <w:t>3</w:t>
            </w:r>
          </w:p>
        </w:tc>
        <w:tc>
          <w:tcPr>
            <w:tcW w:w="6749" w:type="dxa"/>
            <w:vAlign w:val="center"/>
          </w:tcPr>
          <w:p w14:paraId="64306544">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对食品（不含特殊食品）销售的行政检查</w:t>
            </w:r>
          </w:p>
        </w:tc>
        <w:tc>
          <w:tcPr>
            <w:tcW w:w="7107" w:type="dxa"/>
            <w:vMerge w:val="continue"/>
            <w:vAlign w:val="center"/>
          </w:tcPr>
          <w:p w14:paraId="7B2628A5">
            <w:pPr>
              <w:widowControl/>
              <w:snapToGrid w:val="0"/>
              <w:spacing w:line="240" w:lineRule="auto"/>
              <w:ind w:left="0" w:leftChars="0" w:right="0" w:rightChars="0" w:firstLine="0" w:firstLineChars="0"/>
              <w:jc w:val="left"/>
              <w:rPr>
                <w:rFonts w:eastAsia="方正仿宋_GBK"/>
                <w:kern w:val="0"/>
                <w:szCs w:val="21"/>
              </w:rPr>
            </w:pPr>
          </w:p>
        </w:tc>
      </w:tr>
      <w:tr w14:paraId="26FD5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31D00F63">
            <w:pPr>
              <w:snapToGrid w:val="0"/>
              <w:spacing w:line="240" w:lineRule="auto"/>
              <w:ind w:left="0" w:leftChars="0" w:right="0" w:rightChars="0" w:firstLine="0" w:firstLineChars="0"/>
              <w:jc w:val="center"/>
              <w:rPr>
                <w:rFonts w:hint="eastAsia" w:eastAsia="方正仿宋_GBK"/>
                <w:szCs w:val="21"/>
                <w:lang w:eastAsia="zh-CN"/>
              </w:rPr>
            </w:pPr>
            <w:r>
              <w:rPr>
                <w:rFonts w:hint="eastAsia" w:eastAsia="方正仿宋_GBK"/>
                <w:szCs w:val="21"/>
              </w:rPr>
              <w:t>3</w:t>
            </w:r>
            <w:r>
              <w:rPr>
                <w:rFonts w:hint="eastAsia" w:eastAsia="方正仿宋_GBK"/>
                <w:szCs w:val="21"/>
                <w:lang w:val="en-US" w:eastAsia="zh-CN"/>
              </w:rPr>
              <w:t>4</w:t>
            </w:r>
          </w:p>
        </w:tc>
        <w:tc>
          <w:tcPr>
            <w:tcW w:w="6749" w:type="dxa"/>
            <w:vAlign w:val="center"/>
          </w:tcPr>
          <w:p w14:paraId="250D9B51">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对集中用餐单位食堂食品安全的行政检查</w:t>
            </w:r>
          </w:p>
        </w:tc>
        <w:tc>
          <w:tcPr>
            <w:tcW w:w="7107" w:type="dxa"/>
            <w:vMerge w:val="continue"/>
            <w:vAlign w:val="center"/>
          </w:tcPr>
          <w:p w14:paraId="00CBFA73">
            <w:pPr>
              <w:widowControl/>
              <w:snapToGrid w:val="0"/>
              <w:spacing w:line="240" w:lineRule="auto"/>
              <w:ind w:left="0" w:leftChars="0" w:right="0" w:rightChars="0" w:firstLine="0" w:firstLineChars="0"/>
              <w:jc w:val="left"/>
              <w:rPr>
                <w:rFonts w:eastAsia="方正仿宋_GBK"/>
                <w:kern w:val="0"/>
                <w:szCs w:val="21"/>
              </w:rPr>
            </w:pPr>
          </w:p>
        </w:tc>
      </w:tr>
      <w:tr w14:paraId="72D2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75A48F79">
            <w:pPr>
              <w:snapToGrid w:val="0"/>
              <w:spacing w:line="240" w:lineRule="auto"/>
              <w:ind w:left="0" w:leftChars="0" w:right="0" w:rightChars="0" w:firstLine="0" w:firstLineChars="0"/>
              <w:jc w:val="center"/>
              <w:rPr>
                <w:rFonts w:hint="eastAsia" w:eastAsia="方正仿宋_GBK"/>
                <w:szCs w:val="21"/>
                <w:lang w:eastAsia="zh-CN"/>
              </w:rPr>
            </w:pPr>
            <w:r>
              <w:rPr>
                <w:rFonts w:hint="eastAsia" w:eastAsia="方正仿宋_GBK"/>
                <w:szCs w:val="21"/>
              </w:rPr>
              <w:t>3</w:t>
            </w:r>
            <w:r>
              <w:rPr>
                <w:rFonts w:hint="eastAsia" w:eastAsia="方正仿宋_GBK"/>
                <w:szCs w:val="21"/>
                <w:lang w:val="en-US" w:eastAsia="zh-CN"/>
              </w:rPr>
              <w:t>5</w:t>
            </w:r>
          </w:p>
        </w:tc>
        <w:tc>
          <w:tcPr>
            <w:tcW w:w="6749" w:type="dxa"/>
            <w:vAlign w:val="center"/>
          </w:tcPr>
          <w:p w14:paraId="6E3ABAE7">
            <w:pPr>
              <w:snapToGrid w:val="0"/>
              <w:spacing w:line="240" w:lineRule="auto"/>
              <w:ind w:left="0" w:leftChars="0" w:right="0" w:rightChars="0" w:firstLine="0" w:firstLineChars="0"/>
              <w:jc w:val="left"/>
              <w:rPr>
                <w:rFonts w:eastAsia="方正仿宋_GBK"/>
                <w:kern w:val="0"/>
                <w:sz w:val="18"/>
                <w:szCs w:val="18"/>
              </w:rPr>
            </w:pPr>
            <w:r>
              <w:rPr>
                <w:rFonts w:eastAsia="方正仿宋_GBK"/>
                <w:kern w:val="0"/>
                <w:sz w:val="18"/>
                <w:szCs w:val="18"/>
              </w:rPr>
              <w:t>对食用农产品集中交易市场开办者、销售者及其委托的贮存服务提供者食品安全的行政检查</w:t>
            </w:r>
          </w:p>
        </w:tc>
        <w:tc>
          <w:tcPr>
            <w:tcW w:w="7107" w:type="dxa"/>
            <w:vAlign w:val="center"/>
          </w:tcPr>
          <w:p w14:paraId="1A085951">
            <w:pPr>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《农产品质量安全法》《食用农产品市场销售质量安全监督管理办法》</w:t>
            </w:r>
          </w:p>
        </w:tc>
      </w:tr>
      <w:tr w14:paraId="0C1B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42C28C3A">
            <w:pPr>
              <w:snapToGrid w:val="0"/>
              <w:spacing w:line="240" w:lineRule="auto"/>
              <w:ind w:left="0" w:leftChars="0" w:right="0" w:rightChars="0" w:firstLine="0" w:firstLineChars="0"/>
              <w:jc w:val="center"/>
              <w:rPr>
                <w:rFonts w:hint="eastAsia" w:eastAsia="方正仿宋_GBK"/>
                <w:szCs w:val="21"/>
                <w:lang w:eastAsia="zh-CN"/>
              </w:rPr>
            </w:pPr>
            <w:r>
              <w:rPr>
                <w:rFonts w:hint="eastAsia" w:eastAsia="方正仿宋_GBK"/>
                <w:szCs w:val="21"/>
              </w:rPr>
              <w:t>3</w:t>
            </w:r>
            <w:r>
              <w:rPr>
                <w:rFonts w:hint="eastAsia" w:eastAsia="方正仿宋_GBK"/>
                <w:szCs w:val="21"/>
                <w:lang w:val="en-US" w:eastAsia="zh-CN"/>
              </w:rPr>
              <w:t>6</w:t>
            </w:r>
          </w:p>
        </w:tc>
        <w:tc>
          <w:tcPr>
            <w:tcW w:w="6749" w:type="dxa"/>
            <w:vAlign w:val="center"/>
          </w:tcPr>
          <w:p w14:paraId="3B2D1B86">
            <w:pPr>
              <w:widowControl/>
              <w:snapToGrid w:val="0"/>
              <w:spacing w:line="240" w:lineRule="auto"/>
              <w:ind w:left="0" w:leftChars="0" w:right="0" w:rightChars="0" w:firstLine="0" w:firstLineChars="0"/>
              <w:jc w:val="left"/>
              <w:rPr>
                <w:rFonts w:eastAsia="方正仿宋_GBK"/>
                <w:kern w:val="0"/>
                <w:szCs w:val="21"/>
              </w:rPr>
            </w:pPr>
            <w:bookmarkStart w:id="6" w:name="OLE_LINK16"/>
            <w:r>
              <w:rPr>
                <w:rFonts w:eastAsia="方正仿宋_GBK"/>
                <w:kern w:val="0"/>
                <w:szCs w:val="21"/>
              </w:rPr>
              <w:t>对小餐饮、小食杂店、食品摊贩食品安全的行政检查</w:t>
            </w:r>
            <w:bookmarkEnd w:id="6"/>
          </w:p>
        </w:tc>
        <w:tc>
          <w:tcPr>
            <w:tcW w:w="7107" w:type="dxa"/>
            <w:vAlign w:val="center"/>
          </w:tcPr>
          <w:p w14:paraId="24CEB159">
            <w:pPr>
              <w:snapToGrid w:val="0"/>
              <w:spacing w:line="240" w:lineRule="auto"/>
              <w:ind w:left="0" w:leftChars="0" w:right="0" w:rightChars="0" w:firstLine="0" w:firstLineChars="0"/>
              <w:jc w:val="left"/>
              <w:rPr>
                <w:rFonts w:eastAsia="方正仿宋_GBK"/>
                <w:kern w:val="0"/>
                <w:sz w:val="18"/>
                <w:szCs w:val="18"/>
              </w:rPr>
            </w:pPr>
            <w:r>
              <w:rPr>
                <w:rFonts w:eastAsia="方正仿宋_GBK"/>
                <w:kern w:val="0"/>
                <w:sz w:val="18"/>
                <w:szCs w:val="18"/>
              </w:rPr>
              <w:t>《食品安全法》《江苏省食品安全条例》《食品生产经营监督检查管理办法》《江苏省食品小作坊和食品摊贩管理条例》《江苏省人民代表大会常务委员会关于加强小餐饮管理的决定》</w:t>
            </w:r>
          </w:p>
        </w:tc>
      </w:tr>
      <w:tr w14:paraId="687E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4FF32944">
            <w:pPr>
              <w:snapToGrid w:val="0"/>
              <w:spacing w:line="240" w:lineRule="auto"/>
              <w:ind w:left="0" w:leftChars="0" w:right="0" w:rightChars="0" w:firstLine="0" w:firstLineChars="0"/>
              <w:jc w:val="center"/>
              <w:rPr>
                <w:rFonts w:eastAsia="方正仿宋_GBK"/>
                <w:szCs w:val="21"/>
              </w:rPr>
            </w:pPr>
            <w:r>
              <w:rPr>
                <w:rFonts w:hint="eastAsia" w:eastAsia="方正仿宋_GBK"/>
                <w:szCs w:val="21"/>
              </w:rPr>
              <w:t>38</w:t>
            </w:r>
          </w:p>
        </w:tc>
        <w:tc>
          <w:tcPr>
            <w:tcW w:w="6749" w:type="dxa"/>
            <w:vAlign w:val="center"/>
          </w:tcPr>
          <w:p w14:paraId="61537048">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对保健食品生产企业食品安全的行政检查</w:t>
            </w:r>
          </w:p>
        </w:tc>
        <w:tc>
          <w:tcPr>
            <w:tcW w:w="7107" w:type="dxa"/>
            <w:vAlign w:val="center"/>
          </w:tcPr>
          <w:p w14:paraId="75884CCF">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《食品安全法实施条例》《食品生产经营监督检查管理办法》</w:t>
            </w:r>
          </w:p>
        </w:tc>
      </w:tr>
      <w:tr w14:paraId="0DCF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072D8D04">
            <w:pPr>
              <w:snapToGrid w:val="0"/>
              <w:spacing w:line="240" w:lineRule="auto"/>
              <w:ind w:left="0" w:leftChars="0" w:right="0" w:rightChars="0" w:firstLine="0" w:firstLineChars="0"/>
              <w:jc w:val="center"/>
              <w:rPr>
                <w:rFonts w:hint="eastAsia" w:eastAsia="方正仿宋_GBK"/>
                <w:szCs w:val="21"/>
                <w:lang w:eastAsia="zh-CN"/>
              </w:rPr>
            </w:pPr>
            <w:r>
              <w:rPr>
                <w:rFonts w:hint="eastAsia" w:eastAsia="方正仿宋_GBK"/>
                <w:szCs w:val="21"/>
              </w:rPr>
              <w:t>3</w:t>
            </w:r>
            <w:r>
              <w:rPr>
                <w:rFonts w:hint="eastAsia" w:eastAsia="方正仿宋_GBK"/>
                <w:szCs w:val="21"/>
                <w:lang w:val="en-US" w:eastAsia="zh-CN"/>
              </w:rPr>
              <w:t>8</w:t>
            </w:r>
          </w:p>
        </w:tc>
        <w:tc>
          <w:tcPr>
            <w:tcW w:w="6749" w:type="dxa"/>
            <w:vAlign w:val="center"/>
          </w:tcPr>
          <w:p w14:paraId="0A9BC782">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对特医食品生产企业</w:t>
            </w:r>
            <w:bookmarkStart w:id="7" w:name="OLE_LINK18"/>
            <w:bookmarkStart w:id="8" w:name="OLE_LINK17"/>
            <w:r>
              <w:rPr>
                <w:rFonts w:eastAsia="方正仿宋_GBK"/>
                <w:kern w:val="0"/>
                <w:szCs w:val="21"/>
              </w:rPr>
              <w:t>食品安全</w:t>
            </w:r>
            <w:bookmarkEnd w:id="7"/>
            <w:bookmarkEnd w:id="8"/>
            <w:r>
              <w:rPr>
                <w:rFonts w:eastAsia="方正仿宋_GBK"/>
                <w:kern w:val="0"/>
                <w:szCs w:val="21"/>
              </w:rPr>
              <w:t>的行政检查</w:t>
            </w:r>
          </w:p>
        </w:tc>
        <w:tc>
          <w:tcPr>
            <w:tcW w:w="7107" w:type="dxa"/>
            <w:vAlign w:val="center"/>
          </w:tcPr>
          <w:p w14:paraId="0CFB5C54">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《食品安全法实施条例》《食品生产经营监督检查管理办法》</w:t>
            </w:r>
          </w:p>
        </w:tc>
      </w:tr>
      <w:tr w14:paraId="3249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64C5FD04">
            <w:pPr>
              <w:snapToGrid w:val="0"/>
              <w:spacing w:line="240" w:lineRule="auto"/>
              <w:ind w:left="0" w:leftChars="0" w:right="0" w:rightChars="0" w:firstLine="0" w:firstLineChars="0"/>
              <w:jc w:val="center"/>
              <w:rPr>
                <w:rFonts w:hint="default" w:eastAsia="方正仿宋_GBK"/>
                <w:szCs w:val="21"/>
                <w:lang w:val="en-US" w:eastAsia="zh-CN"/>
              </w:rPr>
            </w:pPr>
            <w:r>
              <w:rPr>
                <w:rFonts w:hint="eastAsia" w:eastAsia="方正仿宋_GBK"/>
                <w:szCs w:val="21"/>
                <w:lang w:val="en-US" w:eastAsia="zh-CN"/>
              </w:rPr>
              <w:t>39</w:t>
            </w:r>
          </w:p>
        </w:tc>
        <w:tc>
          <w:tcPr>
            <w:tcW w:w="6749" w:type="dxa"/>
            <w:vAlign w:val="center"/>
          </w:tcPr>
          <w:p w14:paraId="4E3E9C92">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对婴配乳粉生产企业食品安全的行政检查</w:t>
            </w:r>
          </w:p>
        </w:tc>
        <w:tc>
          <w:tcPr>
            <w:tcW w:w="7107" w:type="dxa"/>
            <w:vAlign w:val="center"/>
          </w:tcPr>
          <w:p w14:paraId="5814EC0E">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《食品安全法实施条例》《食品生产经营监督检查管理办法》</w:t>
            </w:r>
          </w:p>
        </w:tc>
      </w:tr>
      <w:tr w14:paraId="216DD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6FF7F303">
            <w:pPr>
              <w:snapToGrid w:val="0"/>
              <w:spacing w:line="240" w:lineRule="auto"/>
              <w:ind w:left="0" w:leftChars="0" w:right="0" w:rightChars="0" w:firstLine="0" w:firstLineChars="0"/>
              <w:jc w:val="center"/>
              <w:rPr>
                <w:rFonts w:hint="eastAsia" w:eastAsia="方正仿宋_GBK"/>
                <w:szCs w:val="21"/>
                <w:lang w:eastAsia="zh-CN"/>
              </w:rPr>
            </w:pPr>
            <w:r>
              <w:rPr>
                <w:rFonts w:hint="eastAsia" w:eastAsia="方正仿宋_GBK"/>
                <w:szCs w:val="21"/>
              </w:rPr>
              <w:t>4</w:t>
            </w:r>
            <w:r>
              <w:rPr>
                <w:rFonts w:hint="eastAsia" w:eastAsia="方正仿宋_GBK"/>
                <w:szCs w:val="21"/>
                <w:lang w:val="en-US" w:eastAsia="zh-CN"/>
              </w:rPr>
              <w:t>0</w:t>
            </w:r>
          </w:p>
        </w:tc>
        <w:tc>
          <w:tcPr>
            <w:tcW w:w="6749" w:type="dxa"/>
            <w:vAlign w:val="center"/>
          </w:tcPr>
          <w:p w14:paraId="7D3C4994">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对特殊食品经营单位食品安全的行政检查</w:t>
            </w:r>
          </w:p>
        </w:tc>
        <w:tc>
          <w:tcPr>
            <w:tcW w:w="7107" w:type="dxa"/>
            <w:vAlign w:val="center"/>
          </w:tcPr>
          <w:p w14:paraId="56EF4B0D">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《食品安全法实施条例》《食品生产经营监督检查管理办法》</w:t>
            </w:r>
          </w:p>
        </w:tc>
      </w:tr>
      <w:tr w14:paraId="3FA1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46298604">
            <w:pPr>
              <w:snapToGrid w:val="0"/>
              <w:spacing w:line="240" w:lineRule="auto"/>
              <w:ind w:left="0" w:leftChars="0" w:right="0" w:rightChars="0" w:firstLine="0" w:firstLineChars="0"/>
              <w:jc w:val="center"/>
              <w:rPr>
                <w:rFonts w:hint="eastAsia" w:eastAsia="方正仿宋_GBK"/>
                <w:szCs w:val="21"/>
                <w:lang w:eastAsia="zh-CN"/>
              </w:rPr>
            </w:pPr>
            <w:bookmarkStart w:id="9" w:name="_Hlk207698649"/>
            <w:r>
              <w:rPr>
                <w:rFonts w:hint="eastAsia" w:eastAsia="方正仿宋_GBK"/>
                <w:szCs w:val="21"/>
              </w:rPr>
              <w:t>4</w:t>
            </w:r>
            <w:r>
              <w:rPr>
                <w:rFonts w:hint="eastAsia" w:eastAsia="方正仿宋_GBK"/>
                <w:szCs w:val="21"/>
                <w:lang w:val="en-US" w:eastAsia="zh-CN"/>
              </w:rPr>
              <w:t>1</w:t>
            </w:r>
          </w:p>
        </w:tc>
        <w:tc>
          <w:tcPr>
            <w:tcW w:w="6749" w:type="dxa"/>
            <w:vAlign w:val="center"/>
          </w:tcPr>
          <w:p w14:paraId="326CFFD0">
            <w:pPr>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对特种设备作业人员考试机构的行政检查</w:t>
            </w:r>
          </w:p>
        </w:tc>
        <w:tc>
          <w:tcPr>
            <w:tcW w:w="7107" w:type="dxa"/>
            <w:vAlign w:val="center"/>
          </w:tcPr>
          <w:p w14:paraId="4797EBF8">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《特种设备作业人员监督管理办法》《特种设备作业人员考核规则》</w:t>
            </w:r>
          </w:p>
        </w:tc>
      </w:tr>
      <w:tr w14:paraId="1D75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6A24D8B3">
            <w:pPr>
              <w:snapToGrid w:val="0"/>
              <w:spacing w:line="240" w:lineRule="auto"/>
              <w:ind w:left="0" w:leftChars="0" w:right="0" w:rightChars="0" w:firstLine="0" w:firstLineChars="0"/>
              <w:jc w:val="center"/>
              <w:rPr>
                <w:rFonts w:hint="eastAsia" w:eastAsia="方正仿宋_GBK"/>
                <w:szCs w:val="21"/>
                <w:lang w:eastAsia="zh-CN"/>
              </w:rPr>
            </w:pPr>
            <w:r>
              <w:rPr>
                <w:rFonts w:hint="eastAsia" w:eastAsia="方正仿宋_GBK"/>
                <w:szCs w:val="21"/>
              </w:rPr>
              <w:t>4</w:t>
            </w:r>
            <w:r>
              <w:rPr>
                <w:rFonts w:hint="eastAsia" w:eastAsia="方正仿宋_GBK"/>
                <w:szCs w:val="21"/>
                <w:lang w:val="en-US" w:eastAsia="zh-CN"/>
              </w:rPr>
              <w:t>2</w:t>
            </w:r>
          </w:p>
        </w:tc>
        <w:tc>
          <w:tcPr>
            <w:tcW w:w="6749" w:type="dxa"/>
            <w:vAlign w:val="center"/>
          </w:tcPr>
          <w:p w14:paraId="05528D75">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对特种设备使用单位的行政检查</w:t>
            </w:r>
          </w:p>
        </w:tc>
        <w:tc>
          <w:tcPr>
            <w:tcW w:w="7107" w:type="dxa"/>
            <w:vAlign w:val="center"/>
          </w:tcPr>
          <w:p w14:paraId="5309479B">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《特种设备安全法》《特种设备安全监察条例》</w:t>
            </w:r>
          </w:p>
        </w:tc>
      </w:tr>
      <w:tr w14:paraId="65F9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7ACF8FE2">
            <w:pPr>
              <w:snapToGrid w:val="0"/>
              <w:spacing w:line="240" w:lineRule="auto"/>
              <w:ind w:left="0" w:leftChars="0" w:right="0" w:rightChars="0" w:firstLine="0" w:firstLineChars="0"/>
              <w:jc w:val="center"/>
              <w:rPr>
                <w:rFonts w:hint="eastAsia" w:eastAsia="方正仿宋_GBK"/>
                <w:szCs w:val="21"/>
                <w:lang w:eastAsia="zh-CN"/>
              </w:rPr>
            </w:pPr>
            <w:r>
              <w:rPr>
                <w:rFonts w:hint="eastAsia" w:eastAsia="方正仿宋_GBK"/>
                <w:szCs w:val="21"/>
              </w:rPr>
              <w:t>4</w:t>
            </w:r>
            <w:r>
              <w:rPr>
                <w:rFonts w:hint="eastAsia" w:eastAsia="方正仿宋_GBK"/>
                <w:szCs w:val="21"/>
                <w:lang w:val="en-US" w:eastAsia="zh-CN"/>
              </w:rPr>
              <w:t>3</w:t>
            </w:r>
          </w:p>
        </w:tc>
        <w:tc>
          <w:tcPr>
            <w:tcW w:w="6749" w:type="dxa"/>
            <w:vAlign w:val="center"/>
          </w:tcPr>
          <w:p w14:paraId="61CFC4C6">
            <w:pPr>
              <w:widowControl/>
              <w:snapToGrid w:val="0"/>
              <w:spacing w:line="240" w:lineRule="auto"/>
              <w:ind w:left="0" w:leftChars="0" w:right="0" w:rightChars="0" w:firstLine="0" w:firstLineChars="0"/>
              <w:jc w:val="left"/>
              <w:rPr>
                <w:rFonts w:eastAsia="方正仿宋_GBK"/>
                <w:kern w:val="0"/>
                <w:szCs w:val="21"/>
              </w:rPr>
            </w:pPr>
            <w:r>
              <w:rPr>
                <w:rFonts w:hint="eastAsia" w:eastAsia="方正仿宋_GBK"/>
                <w:kern w:val="0"/>
                <w:szCs w:val="21"/>
              </w:rPr>
              <w:t>对特种设备生产单位的常规行政检查</w:t>
            </w:r>
          </w:p>
        </w:tc>
        <w:tc>
          <w:tcPr>
            <w:tcW w:w="7107" w:type="dxa"/>
            <w:vAlign w:val="center"/>
          </w:tcPr>
          <w:p w14:paraId="1A22392A">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《特种设备安全法》《特种设备安全监察条例》</w:t>
            </w:r>
          </w:p>
        </w:tc>
      </w:tr>
      <w:bookmarkEnd w:id="9"/>
      <w:tr w14:paraId="1B45A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38F05D2F">
            <w:pPr>
              <w:snapToGrid w:val="0"/>
              <w:spacing w:line="240" w:lineRule="auto"/>
              <w:ind w:left="0" w:leftChars="0" w:right="0" w:rightChars="0" w:firstLine="0" w:firstLineChars="0"/>
              <w:jc w:val="center"/>
              <w:rPr>
                <w:rFonts w:hint="eastAsia" w:eastAsia="方正仿宋_GBK"/>
                <w:szCs w:val="21"/>
                <w:lang w:eastAsia="zh-CN"/>
              </w:rPr>
            </w:pPr>
            <w:r>
              <w:rPr>
                <w:rFonts w:hint="eastAsia" w:eastAsia="方正仿宋_GBK"/>
                <w:szCs w:val="21"/>
              </w:rPr>
              <w:t>4</w:t>
            </w:r>
            <w:r>
              <w:rPr>
                <w:rFonts w:hint="eastAsia" w:eastAsia="方正仿宋_GBK"/>
                <w:szCs w:val="21"/>
                <w:lang w:val="en-US" w:eastAsia="zh-CN"/>
              </w:rPr>
              <w:t>4</w:t>
            </w:r>
          </w:p>
        </w:tc>
        <w:tc>
          <w:tcPr>
            <w:tcW w:w="6749" w:type="dxa"/>
            <w:vAlign w:val="center"/>
          </w:tcPr>
          <w:p w14:paraId="28E2FB1A">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对法定计量检定机构计量行为的行政检查</w:t>
            </w:r>
          </w:p>
        </w:tc>
        <w:tc>
          <w:tcPr>
            <w:tcW w:w="7107" w:type="dxa"/>
            <w:vAlign w:val="center"/>
          </w:tcPr>
          <w:p w14:paraId="11520C26">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《计量法》《法定计量检定机构监督管理办法》《专业计量站管理办法》</w:t>
            </w:r>
          </w:p>
        </w:tc>
      </w:tr>
      <w:tr w14:paraId="37511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24F6DA9E">
            <w:pPr>
              <w:snapToGrid w:val="0"/>
              <w:spacing w:line="240" w:lineRule="auto"/>
              <w:ind w:left="0" w:leftChars="0" w:right="0" w:rightChars="0" w:firstLine="0" w:firstLineChars="0"/>
              <w:jc w:val="center"/>
              <w:rPr>
                <w:rFonts w:hint="eastAsia" w:eastAsia="方正仿宋_GBK"/>
                <w:szCs w:val="21"/>
                <w:lang w:eastAsia="zh-CN"/>
              </w:rPr>
            </w:pPr>
            <w:r>
              <w:rPr>
                <w:rFonts w:hint="eastAsia" w:eastAsia="方正仿宋_GBK"/>
                <w:szCs w:val="21"/>
              </w:rPr>
              <w:t>4</w:t>
            </w:r>
            <w:r>
              <w:rPr>
                <w:rFonts w:hint="eastAsia" w:eastAsia="方正仿宋_GBK"/>
                <w:szCs w:val="21"/>
                <w:lang w:val="en-US" w:eastAsia="zh-CN"/>
              </w:rPr>
              <w:t>5</w:t>
            </w:r>
          </w:p>
        </w:tc>
        <w:tc>
          <w:tcPr>
            <w:tcW w:w="6749" w:type="dxa"/>
            <w:vAlign w:val="center"/>
          </w:tcPr>
          <w:p w14:paraId="4301A052">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对计量单位使用情况的行政检查</w:t>
            </w:r>
          </w:p>
        </w:tc>
        <w:tc>
          <w:tcPr>
            <w:tcW w:w="7107" w:type="dxa"/>
            <w:vAlign w:val="center"/>
          </w:tcPr>
          <w:p w14:paraId="35F344E6">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《计量法》《计量法实施细则》《国务院关于在我国统一实行法定计量单位的命令》</w:t>
            </w:r>
          </w:p>
        </w:tc>
      </w:tr>
      <w:tr w14:paraId="0044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3E668A1D">
            <w:pPr>
              <w:snapToGrid w:val="0"/>
              <w:spacing w:line="240" w:lineRule="auto"/>
              <w:ind w:left="0" w:leftChars="0" w:right="0" w:rightChars="0" w:firstLine="0" w:firstLineChars="0"/>
              <w:jc w:val="center"/>
              <w:rPr>
                <w:rFonts w:hint="eastAsia" w:eastAsia="方正仿宋_GBK"/>
                <w:szCs w:val="21"/>
                <w:lang w:eastAsia="zh-CN"/>
              </w:rPr>
            </w:pPr>
            <w:r>
              <w:rPr>
                <w:rFonts w:hint="eastAsia" w:eastAsia="方正仿宋_GBK"/>
                <w:szCs w:val="21"/>
              </w:rPr>
              <w:t>4</w:t>
            </w:r>
            <w:r>
              <w:rPr>
                <w:rFonts w:hint="eastAsia" w:eastAsia="方正仿宋_GBK"/>
                <w:szCs w:val="21"/>
                <w:lang w:val="en-US" w:eastAsia="zh-CN"/>
              </w:rPr>
              <w:t>6</w:t>
            </w:r>
          </w:p>
        </w:tc>
        <w:tc>
          <w:tcPr>
            <w:tcW w:w="6749" w:type="dxa"/>
            <w:vAlign w:val="center"/>
          </w:tcPr>
          <w:p w14:paraId="543E8C85">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对制造、修理、销售、进口和使用计量器具经营主体的行政检查</w:t>
            </w:r>
          </w:p>
        </w:tc>
        <w:tc>
          <w:tcPr>
            <w:tcW w:w="7107" w:type="dxa"/>
            <w:vAlign w:val="center"/>
          </w:tcPr>
          <w:p w14:paraId="23F3DCDD">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《计量法》《集贸市场计量监督管理办法》《加油站计量监督管理办法》《眼镜制配计量监督管理办法》等</w:t>
            </w:r>
          </w:p>
        </w:tc>
      </w:tr>
      <w:tr w14:paraId="1134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2B5BC672">
            <w:pPr>
              <w:snapToGrid w:val="0"/>
              <w:spacing w:line="240" w:lineRule="auto"/>
              <w:ind w:left="0" w:leftChars="0" w:right="0" w:rightChars="0" w:firstLine="0" w:firstLineChars="0"/>
              <w:jc w:val="center"/>
              <w:rPr>
                <w:rFonts w:hint="eastAsia" w:eastAsia="方正仿宋_GBK"/>
                <w:szCs w:val="21"/>
                <w:lang w:eastAsia="zh-CN"/>
              </w:rPr>
            </w:pPr>
            <w:r>
              <w:rPr>
                <w:rFonts w:hint="eastAsia" w:eastAsia="方正仿宋_GBK"/>
                <w:szCs w:val="21"/>
              </w:rPr>
              <w:t>4</w:t>
            </w:r>
            <w:r>
              <w:rPr>
                <w:rFonts w:hint="eastAsia" w:eastAsia="方正仿宋_GBK"/>
                <w:szCs w:val="21"/>
                <w:lang w:val="en-US" w:eastAsia="zh-CN"/>
              </w:rPr>
              <w:t>7</w:t>
            </w:r>
          </w:p>
        </w:tc>
        <w:tc>
          <w:tcPr>
            <w:tcW w:w="6749" w:type="dxa"/>
            <w:vAlign w:val="center"/>
          </w:tcPr>
          <w:p w14:paraId="33681526">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对用能单位能源计量器具配备和使用情况的行政检查</w:t>
            </w:r>
          </w:p>
        </w:tc>
        <w:tc>
          <w:tcPr>
            <w:tcW w:w="7107" w:type="dxa"/>
            <w:vAlign w:val="center"/>
          </w:tcPr>
          <w:p w14:paraId="304A6B4F">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《节约能源法》《能源计量监督管理办法》</w:t>
            </w:r>
          </w:p>
        </w:tc>
      </w:tr>
      <w:tr w14:paraId="1389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2E675C50">
            <w:pPr>
              <w:snapToGrid w:val="0"/>
              <w:spacing w:line="240" w:lineRule="auto"/>
              <w:ind w:left="0" w:leftChars="0" w:right="0" w:rightChars="0" w:firstLine="0" w:firstLineChars="0"/>
              <w:jc w:val="center"/>
              <w:rPr>
                <w:rFonts w:hint="default" w:eastAsia="方正仿宋_GBK"/>
                <w:szCs w:val="21"/>
                <w:lang w:val="en-US" w:eastAsia="zh-CN"/>
              </w:rPr>
            </w:pPr>
            <w:r>
              <w:rPr>
                <w:rFonts w:hint="eastAsia" w:eastAsia="方正仿宋_GBK"/>
                <w:szCs w:val="21"/>
                <w:lang w:val="en-US" w:eastAsia="zh-CN"/>
              </w:rPr>
              <w:t>48</w:t>
            </w:r>
          </w:p>
        </w:tc>
        <w:tc>
          <w:tcPr>
            <w:tcW w:w="6749" w:type="dxa"/>
            <w:vAlign w:val="center"/>
          </w:tcPr>
          <w:p w14:paraId="7A172DA9">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对能效水效标识目录产品生产者和进口商能效标识使用合规性的行政检查</w:t>
            </w:r>
          </w:p>
        </w:tc>
        <w:tc>
          <w:tcPr>
            <w:tcW w:w="7107" w:type="dxa"/>
            <w:vAlign w:val="center"/>
          </w:tcPr>
          <w:p w14:paraId="3121E136">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《节约能源法》《能源效率标识管理办法》《水效标识管理办法》</w:t>
            </w:r>
          </w:p>
        </w:tc>
      </w:tr>
      <w:tr w14:paraId="3628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07912FD4">
            <w:pPr>
              <w:snapToGrid w:val="0"/>
              <w:spacing w:line="240" w:lineRule="auto"/>
              <w:ind w:left="0" w:leftChars="0" w:right="0" w:rightChars="0" w:firstLine="0" w:firstLineChars="0"/>
              <w:jc w:val="center"/>
              <w:rPr>
                <w:rFonts w:hint="default" w:eastAsia="方正仿宋_GBK"/>
                <w:szCs w:val="21"/>
                <w:lang w:val="en-US" w:eastAsia="zh-CN"/>
              </w:rPr>
            </w:pPr>
            <w:r>
              <w:rPr>
                <w:rFonts w:hint="eastAsia" w:eastAsia="方正仿宋_GBK"/>
                <w:szCs w:val="21"/>
                <w:lang w:val="en-US" w:eastAsia="zh-CN"/>
              </w:rPr>
              <w:t>49</w:t>
            </w:r>
          </w:p>
        </w:tc>
        <w:tc>
          <w:tcPr>
            <w:tcW w:w="6749" w:type="dxa"/>
            <w:vAlign w:val="center"/>
          </w:tcPr>
          <w:p w14:paraId="0C23AD66">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对定量包装商品生产企业计量行为的行政检查</w:t>
            </w:r>
          </w:p>
        </w:tc>
        <w:tc>
          <w:tcPr>
            <w:tcW w:w="7107" w:type="dxa"/>
            <w:vAlign w:val="center"/>
          </w:tcPr>
          <w:p w14:paraId="5F0FB873">
            <w:pPr>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 xml:space="preserve">《定量包装商品计量监督管理办法》 </w:t>
            </w:r>
          </w:p>
        </w:tc>
      </w:tr>
      <w:tr w14:paraId="7A4B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3D60B2D7">
            <w:pPr>
              <w:snapToGrid w:val="0"/>
              <w:spacing w:line="240" w:lineRule="auto"/>
              <w:ind w:left="0" w:leftChars="0" w:right="0" w:rightChars="0" w:firstLine="0" w:firstLineChars="0"/>
              <w:jc w:val="center"/>
              <w:rPr>
                <w:rFonts w:hint="eastAsia" w:eastAsia="方正仿宋_GBK"/>
                <w:szCs w:val="21"/>
                <w:lang w:eastAsia="zh-CN"/>
              </w:rPr>
            </w:pPr>
            <w:r>
              <w:rPr>
                <w:rFonts w:hint="eastAsia" w:eastAsia="方正仿宋_GBK"/>
                <w:szCs w:val="21"/>
              </w:rPr>
              <w:t>5</w:t>
            </w:r>
            <w:r>
              <w:rPr>
                <w:rFonts w:hint="eastAsia" w:eastAsia="方正仿宋_GBK"/>
                <w:szCs w:val="21"/>
                <w:lang w:val="en-US" w:eastAsia="zh-CN"/>
              </w:rPr>
              <w:t>0</w:t>
            </w:r>
          </w:p>
        </w:tc>
        <w:tc>
          <w:tcPr>
            <w:tcW w:w="6749" w:type="dxa"/>
            <w:vAlign w:val="center"/>
          </w:tcPr>
          <w:p w14:paraId="2B0F0B8A">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对型式批准的计量器具生产企业计量行为的行政检查</w:t>
            </w:r>
          </w:p>
        </w:tc>
        <w:tc>
          <w:tcPr>
            <w:tcW w:w="7107" w:type="dxa"/>
            <w:vAlign w:val="center"/>
          </w:tcPr>
          <w:p w14:paraId="5376035A">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《计量法》《计量法实施细则》《计量器具新产品管理办法》</w:t>
            </w:r>
          </w:p>
        </w:tc>
      </w:tr>
      <w:tr w14:paraId="30339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68C4981B">
            <w:pPr>
              <w:snapToGrid w:val="0"/>
              <w:spacing w:line="240" w:lineRule="auto"/>
              <w:ind w:left="0" w:leftChars="0" w:right="0" w:rightChars="0" w:firstLine="0" w:firstLineChars="0"/>
              <w:jc w:val="center"/>
              <w:rPr>
                <w:rFonts w:hint="eastAsia" w:eastAsia="方正仿宋_GBK"/>
                <w:szCs w:val="21"/>
                <w:lang w:eastAsia="zh-CN"/>
              </w:rPr>
            </w:pPr>
            <w:r>
              <w:rPr>
                <w:rFonts w:hint="eastAsia" w:eastAsia="方正仿宋_GBK"/>
                <w:szCs w:val="21"/>
              </w:rPr>
              <w:t>5</w:t>
            </w:r>
            <w:r>
              <w:rPr>
                <w:rFonts w:hint="eastAsia" w:eastAsia="方正仿宋_GBK"/>
                <w:szCs w:val="21"/>
                <w:lang w:val="en-US" w:eastAsia="zh-CN"/>
              </w:rPr>
              <w:t>1</w:t>
            </w:r>
          </w:p>
        </w:tc>
        <w:tc>
          <w:tcPr>
            <w:tcW w:w="6749" w:type="dxa"/>
            <w:vAlign w:val="center"/>
          </w:tcPr>
          <w:p w14:paraId="0B3D98C3">
            <w:pPr>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对企业标准、团体标准的行政</w:t>
            </w:r>
            <w:r>
              <w:rPr>
                <w:rFonts w:hint="eastAsia" w:eastAsia="方正仿宋_GBK"/>
                <w:kern w:val="0"/>
                <w:szCs w:val="21"/>
              </w:rPr>
              <w:t>检查</w:t>
            </w:r>
          </w:p>
        </w:tc>
        <w:tc>
          <w:tcPr>
            <w:tcW w:w="7107" w:type="dxa"/>
            <w:vAlign w:val="center"/>
          </w:tcPr>
          <w:p w14:paraId="7A05903B">
            <w:pPr>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《标准化法》《企业标准化促进办法》</w:t>
            </w:r>
          </w:p>
        </w:tc>
      </w:tr>
      <w:tr w14:paraId="6F4A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32496C70">
            <w:pPr>
              <w:snapToGrid w:val="0"/>
              <w:spacing w:line="240" w:lineRule="auto"/>
              <w:ind w:left="0" w:leftChars="0" w:right="0" w:rightChars="0" w:firstLine="0" w:firstLineChars="0"/>
              <w:jc w:val="center"/>
              <w:rPr>
                <w:rFonts w:hint="eastAsia" w:eastAsia="方正仿宋_GBK"/>
                <w:szCs w:val="21"/>
                <w:lang w:eastAsia="zh-CN"/>
              </w:rPr>
            </w:pPr>
            <w:r>
              <w:rPr>
                <w:rFonts w:hint="eastAsia" w:eastAsia="方正仿宋_GBK"/>
                <w:szCs w:val="21"/>
              </w:rPr>
              <w:t>5</w:t>
            </w:r>
            <w:r>
              <w:rPr>
                <w:rFonts w:hint="eastAsia" w:eastAsia="方正仿宋_GBK"/>
                <w:szCs w:val="21"/>
                <w:lang w:val="en-US" w:eastAsia="zh-CN"/>
              </w:rPr>
              <w:t>2</w:t>
            </w:r>
          </w:p>
        </w:tc>
        <w:tc>
          <w:tcPr>
            <w:tcW w:w="6749" w:type="dxa"/>
            <w:vAlign w:val="center"/>
          </w:tcPr>
          <w:p w14:paraId="6D11375E">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对认证机构认证活动的行政检查</w:t>
            </w:r>
          </w:p>
        </w:tc>
        <w:tc>
          <w:tcPr>
            <w:tcW w:w="7107" w:type="dxa"/>
            <w:vAlign w:val="center"/>
          </w:tcPr>
          <w:p w14:paraId="5D3FEA7D">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《认证认可条例》《认证机构管理办法》</w:t>
            </w:r>
          </w:p>
        </w:tc>
      </w:tr>
      <w:tr w14:paraId="26AC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6A4FAC87">
            <w:pPr>
              <w:snapToGrid w:val="0"/>
              <w:spacing w:line="240" w:lineRule="auto"/>
              <w:ind w:left="0" w:leftChars="0" w:right="0" w:rightChars="0" w:firstLine="0" w:firstLineChars="0"/>
              <w:jc w:val="center"/>
              <w:rPr>
                <w:rFonts w:hint="eastAsia" w:eastAsia="方正仿宋_GBK"/>
                <w:szCs w:val="21"/>
                <w:lang w:eastAsia="zh-CN"/>
              </w:rPr>
            </w:pPr>
            <w:r>
              <w:rPr>
                <w:rFonts w:hint="eastAsia" w:eastAsia="方正仿宋_GBK"/>
                <w:szCs w:val="21"/>
              </w:rPr>
              <w:t>5</w:t>
            </w:r>
            <w:r>
              <w:rPr>
                <w:rFonts w:hint="eastAsia" w:eastAsia="方正仿宋_GBK"/>
                <w:szCs w:val="21"/>
                <w:lang w:val="en-US" w:eastAsia="zh-CN"/>
              </w:rPr>
              <w:t>3</w:t>
            </w:r>
          </w:p>
        </w:tc>
        <w:tc>
          <w:tcPr>
            <w:tcW w:w="6749" w:type="dxa"/>
            <w:vAlign w:val="center"/>
          </w:tcPr>
          <w:p w14:paraId="4CA74FC6">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对CCC认证获证</w:t>
            </w:r>
            <w:r>
              <w:rPr>
                <w:rFonts w:hint="eastAsia" w:eastAsia="方正仿宋_GBK"/>
                <w:kern w:val="0"/>
                <w:szCs w:val="21"/>
              </w:rPr>
              <w:t>组织</w:t>
            </w:r>
            <w:r>
              <w:rPr>
                <w:rFonts w:eastAsia="方正仿宋_GBK"/>
                <w:kern w:val="0"/>
                <w:szCs w:val="21"/>
              </w:rPr>
              <w:t>认证符合性的行政检查</w:t>
            </w:r>
          </w:p>
        </w:tc>
        <w:tc>
          <w:tcPr>
            <w:tcW w:w="7107" w:type="dxa"/>
            <w:vAlign w:val="center"/>
          </w:tcPr>
          <w:p w14:paraId="3678F0CB">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《强制性产品认证管理规定》</w:t>
            </w:r>
          </w:p>
        </w:tc>
      </w:tr>
      <w:tr w14:paraId="27786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1A0ABE1A">
            <w:pPr>
              <w:snapToGrid w:val="0"/>
              <w:spacing w:line="240" w:lineRule="auto"/>
              <w:ind w:left="0" w:leftChars="0" w:right="0" w:rightChars="0" w:firstLine="0" w:firstLineChars="0"/>
              <w:jc w:val="center"/>
              <w:rPr>
                <w:rFonts w:hint="eastAsia" w:eastAsia="方正仿宋_GBK"/>
                <w:szCs w:val="21"/>
                <w:lang w:eastAsia="zh-CN"/>
              </w:rPr>
            </w:pPr>
            <w:r>
              <w:rPr>
                <w:rFonts w:hint="eastAsia" w:eastAsia="方正仿宋_GBK"/>
                <w:szCs w:val="21"/>
              </w:rPr>
              <w:t>5</w:t>
            </w:r>
            <w:r>
              <w:rPr>
                <w:rFonts w:hint="eastAsia" w:eastAsia="方正仿宋_GBK"/>
                <w:szCs w:val="21"/>
                <w:lang w:val="en-US" w:eastAsia="zh-CN"/>
              </w:rPr>
              <w:t>4</w:t>
            </w:r>
          </w:p>
        </w:tc>
        <w:tc>
          <w:tcPr>
            <w:tcW w:w="6749" w:type="dxa"/>
            <w:vAlign w:val="center"/>
          </w:tcPr>
          <w:p w14:paraId="5709C98B">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对CCC认证自我声明企业认证符合性的行政检查</w:t>
            </w:r>
          </w:p>
        </w:tc>
        <w:tc>
          <w:tcPr>
            <w:tcW w:w="7107" w:type="dxa"/>
            <w:vAlign w:val="center"/>
          </w:tcPr>
          <w:p w14:paraId="6C15389C">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《强制性产品认证管理规定》</w:t>
            </w:r>
          </w:p>
        </w:tc>
      </w:tr>
      <w:tr w14:paraId="2AFA9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6C427E5C">
            <w:pPr>
              <w:snapToGrid w:val="0"/>
              <w:spacing w:line="240" w:lineRule="auto"/>
              <w:ind w:left="0" w:leftChars="0" w:right="0" w:rightChars="0" w:firstLine="0" w:firstLineChars="0"/>
              <w:jc w:val="center"/>
              <w:rPr>
                <w:rFonts w:hint="eastAsia" w:eastAsia="方正仿宋_GBK"/>
                <w:szCs w:val="21"/>
                <w:lang w:eastAsia="zh-CN"/>
              </w:rPr>
            </w:pPr>
            <w:r>
              <w:rPr>
                <w:rFonts w:hint="eastAsia" w:eastAsia="方正仿宋_GBK"/>
                <w:szCs w:val="21"/>
              </w:rPr>
              <w:t>5</w:t>
            </w:r>
            <w:r>
              <w:rPr>
                <w:rFonts w:hint="eastAsia" w:eastAsia="方正仿宋_GBK"/>
                <w:szCs w:val="21"/>
                <w:lang w:val="en-US" w:eastAsia="zh-CN"/>
              </w:rPr>
              <w:t>5</w:t>
            </w:r>
          </w:p>
        </w:tc>
        <w:tc>
          <w:tcPr>
            <w:tcW w:w="6749" w:type="dxa"/>
            <w:vAlign w:val="center"/>
          </w:tcPr>
          <w:p w14:paraId="3127D2D0">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对CCC免办企业认证符合性的行政检查</w:t>
            </w:r>
          </w:p>
        </w:tc>
        <w:tc>
          <w:tcPr>
            <w:tcW w:w="7107" w:type="dxa"/>
            <w:vAlign w:val="center"/>
          </w:tcPr>
          <w:p w14:paraId="524D0F08">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《强制性产品认证管理规定》</w:t>
            </w:r>
          </w:p>
        </w:tc>
      </w:tr>
      <w:tr w14:paraId="60B4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1BA966BA">
            <w:pPr>
              <w:snapToGrid w:val="0"/>
              <w:spacing w:line="240" w:lineRule="auto"/>
              <w:ind w:left="0" w:leftChars="0" w:right="0" w:rightChars="0" w:firstLine="0" w:firstLineChars="0"/>
              <w:jc w:val="center"/>
              <w:rPr>
                <w:rFonts w:hint="eastAsia" w:eastAsia="方正仿宋_GBK"/>
                <w:szCs w:val="21"/>
                <w:lang w:eastAsia="zh-CN"/>
              </w:rPr>
            </w:pPr>
            <w:r>
              <w:rPr>
                <w:rFonts w:hint="eastAsia" w:eastAsia="方正仿宋_GBK"/>
                <w:szCs w:val="21"/>
              </w:rPr>
              <w:t>5</w:t>
            </w:r>
            <w:r>
              <w:rPr>
                <w:rFonts w:hint="eastAsia" w:eastAsia="方正仿宋_GBK"/>
                <w:szCs w:val="21"/>
                <w:lang w:val="en-US" w:eastAsia="zh-CN"/>
              </w:rPr>
              <w:t>6</w:t>
            </w:r>
          </w:p>
        </w:tc>
        <w:tc>
          <w:tcPr>
            <w:tcW w:w="6749" w:type="dxa"/>
            <w:vAlign w:val="center"/>
          </w:tcPr>
          <w:p w14:paraId="2CA340A2">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对自愿性认证获证</w:t>
            </w:r>
            <w:r>
              <w:rPr>
                <w:rFonts w:hint="eastAsia" w:eastAsia="方正仿宋_GBK"/>
                <w:kern w:val="0"/>
                <w:szCs w:val="21"/>
              </w:rPr>
              <w:t>组织</w:t>
            </w:r>
            <w:r>
              <w:rPr>
                <w:rFonts w:eastAsia="方正仿宋_GBK"/>
                <w:kern w:val="0"/>
                <w:szCs w:val="21"/>
              </w:rPr>
              <w:t>认证符合性的行政检查</w:t>
            </w:r>
          </w:p>
        </w:tc>
        <w:tc>
          <w:tcPr>
            <w:tcW w:w="7107" w:type="dxa"/>
            <w:vAlign w:val="center"/>
          </w:tcPr>
          <w:p w14:paraId="5138C7BE">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《认证认可条例》《认证机构管理办法》</w:t>
            </w:r>
          </w:p>
        </w:tc>
      </w:tr>
      <w:tr w14:paraId="5FC1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32695708">
            <w:pPr>
              <w:snapToGrid w:val="0"/>
              <w:spacing w:line="240" w:lineRule="auto"/>
              <w:ind w:left="0" w:leftChars="0" w:right="0" w:rightChars="0" w:firstLine="0" w:firstLineChars="0"/>
              <w:jc w:val="center"/>
              <w:rPr>
                <w:rFonts w:hint="eastAsia" w:eastAsia="方正仿宋_GBK"/>
                <w:szCs w:val="21"/>
                <w:lang w:eastAsia="zh-CN"/>
              </w:rPr>
            </w:pPr>
            <w:r>
              <w:rPr>
                <w:rFonts w:hint="eastAsia" w:eastAsia="方正仿宋_GBK"/>
                <w:szCs w:val="21"/>
              </w:rPr>
              <w:t>5</w:t>
            </w:r>
            <w:r>
              <w:rPr>
                <w:rFonts w:hint="eastAsia" w:eastAsia="方正仿宋_GBK"/>
                <w:szCs w:val="21"/>
                <w:lang w:val="en-US" w:eastAsia="zh-CN"/>
              </w:rPr>
              <w:t>7</w:t>
            </w:r>
          </w:p>
        </w:tc>
        <w:tc>
          <w:tcPr>
            <w:tcW w:w="6749" w:type="dxa"/>
            <w:vAlign w:val="center"/>
          </w:tcPr>
          <w:p w14:paraId="2DF4F106">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对检验检测机构是否持续符合资质许可条件的行政检查</w:t>
            </w:r>
          </w:p>
        </w:tc>
        <w:tc>
          <w:tcPr>
            <w:tcW w:w="7107" w:type="dxa"/>
            <w:vAlign w:val="center"/>
          </w:tcPr>
          <w:p w14:paraId="2AC4508F">
            <w:pPr>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《检验检测机构资质认定管理办法》《检验检测机构监督管理办法》</w:t>
            </w:r>
          </w:p>
        </w:tc>
      </w:tr>
      <w:tr w14:paraId="14B5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22338070">
            <w:pPr>
              <w:snapToGrid w:val="0"/>
              <w:spacing w:line="240" w:lineRule="auto"/>
              <w:ind w:left="0" w:leftChars="0" w:right="0" w:rightChars="0" w:firstLine="0" w:firstLineChars="0"/>
              <w:jc w:val="center"/>
              <w:rPr>
                <w:rFonts w:hint="default" w:eastAsia="方正仿宋_GBK"/>
                <w:szCs w:val="21"/>
                <w:lang w:val="en-US" w:eastAsia="zh-CN"/>
              </w:rPr>
            </w:pPr>
            <w:r>
              <w:rPr>
                <w:rFonts w:hint="eastAsia" w:eastAsia="方正仿宋_GBK"/>
                <w:szCs w:val="21"/>
                <w:lang w:val="en-US" w:eastAsia="zh-CN"/>
              </w:rPr>
              <w:t>58</w:t>
            </w:r>
          </w:p>
        </w:tc>
        <w:tc>
          <w:tcPr>
            <w:tcW w:w="6749" w:type="dxa"/>
            <w:vAlign w:val="center"/>
          </w:tcPr>
          <w:p w14:paraId="308AD56D">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对棉花质量的行政检查</w:t>
            </w:r>
          </w:p>
        </w:tc>
        <w:tc>
          <w:tcPr>
            <w:tcW w:w="7107" w:type="dxa"/>
            <w:vAlign w:val="center"/>
          </w:tcPr>
          <w:p w14:paraId="74CA4BEE">
            <w:pPr>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《棉花质量监督管理条例》</w:t>
            </w:r>
          </w:p>
        </w:tc>
      </w:tr>
      <w:tr w14:paraId="7F027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2D689557">
            <w:pPr>
              <w:snapToGrid w:val="0"/>
              <w:spacing w:line="240" w:lineRule="auto"/>
              <w:ind w:left="0" w:leftChars="0" w:right="0" w:rightChars="0" w:firstLine="0" w:firstLineChars="0"/>
              <w:jc w:val="center"/>
              <w:rPr>
                <w:rFonts w:hint="default" w:eastAsia="方正仿宋_GBK"/>
                <w:szCs w:val="21"/>
                <w:lang w:val="en-US" w:eastAsia="zh-CN"/>
              </w:rPr>
            </w:pPr>
            <w:r>
              <w:rPr>
                <w:rFonts w:hint="eastAsia" w:eastAsia="方正仿宋_GBK"/>
                <w:szCs w:val="21"/>
                <w:lang w:val="en-US" w:eastAsia="zh-CN"/>
              </w:rPr>
              <w:t>59</w:t>
            </w:r>
          </w:p>
        </w:tc>
        <w:tc>
          <w:tcPr>
            <w:tcW w:w="6749" w:type="dxa"/>
            <w:vAlign w:val="center"/>
          </w:tcPr>
          <w:p w14:paraId="4E153AC9">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对茧丝质量的行政检查</w:t>
            </w:r>
          </w:p>
        </w:tc>
        <w:tc>
          <w:tcPr>
            <w:tcW w:w="7107" w:type="dxa"/>
            <w:vAlign w:val="center"/>
          </w:tcPr>
          <w:p w14:paraId="30B580C8">
            <w:pPr>
              <w:widowControl/>
              <w:snapToGrid w:val="0"/>
              <w:spacing w:line="240" w:lineRule="auto"/>
              <w:ind w:left="0" w:leftChars="0" w:right="0" w:rightChars="0" w:firstLine="0" w:firstLineChars="0"/>
              <w:jc w:val="left"/>
              <w:rPr>
                <w:rFonts w:eastAsia="方正仿宋_GBK"/>
                <w:kern w:val="0"/>
                <w:szCs w:val="21"/>
              </w:rPr>
            </w:pPr>
            <w:r>
              <w:rPr>
                <w:rFonts w:eastAsia="方正仿宋_GBK"/>
                <w:kern w:val="0"/>
                <w:szCs w:val="21"/>
              </w:rPr>
              <w:t>《棉花质量监督管理条例》《茧丝质量监督管理办法》</w:t>
            </w:r>
          </w:p>
        </w:tc>
      </w:tr>
      <w:tr w14:paraId="3F3D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shd w:val="clear"/>
            <w:vAlign w:val="center"/>
          </w:tcPr>
          <w:p w14:paraId="4705C8A9">
            <w:pPr>
              <w:snapToGrid w:val="0"/>
              <w:spacing w:line="240" w:lineRule="auto"/>
              <w:ind w:left="0" w:leftChars="0" w:right="0" w:rightChars="0" w:firstLine="0" w:firstLineChars="0"/>
              <w:jc w:val="center"/>
              <w:rPr>
                <w:rFonts w:hint="eastAsia" w:ascii="Times New Roman" w:hAnsi="Times New Roman" w:eastAsia="方正仿宋_GBK" w:cs="Times New Roman"/>
                <w:kern w:val="2"/>
                <w:sz w:val="21"/>
                <w:szCs w:val="21"/>
                <w:lang w:val="en-US" w:eastAsia="zh-CN" w:bidi="ar-SA"/>
              </w:rPr>
            </w:pPr>
            <w:r>
              <w:rPr>
                <w:rFonts w:hint="eastAsia" w:eastAsia="方正仿宋_GBK"/>
                <w:szCs w:val="21"/>
                <w:lang w:val="en-US" w:eastAsia="zh-CN"/>
              </w:rPr>
              <w:t>60</w:t>
            </w:r>
          </w:p>
        </w:tc>
        <w:tc>
          <w:tcPr>
            <w:tcW w:w="6749" w:type="dxa"/>
            <w:vAlign w:val="bottom"/>
          </w:tcPr>
          <w:p w14:paraId="1FB36027">
            <w:pPr>
              <w:snapToGrid w:val="0"/>
              <w:spacing w:line="240" w:lineRule="auto"/>
              <w:ind w:left="0" w:leftChars="0" w:right="0" w:rightChars="0" w:firstLine="0" w:firstLineChars="0"/>
              <w:jc w:val="left"/>
              <w:rPr>
                <w:rFonts w:hint="eastAsia" w:eastAsia="方正仿宋_GBK"/>
                <w:szCs w:val="21"/>
                <w:lang w:val="en-US" w:eastAsia="zh-CN"/>
              </w:rPr>
            </w:pPr>
            <w:r>
              <w:rPr>
                <w:rFonts w:hint="eastAsia" w:eastAsia="方正仿宋_GBK"/>
                <w:szCs w:val="21"/>
                <w:lang w:val="en-US" w:eastAsia="zh-CN"/>
              </w:rPr>
              <w:t>地理标志专用标志合法使用人生产行为的检查</w:t>
            </w:r>
          </w:p>
        </w:tc>
        <w:tc>
          <w:tcPr>
            <w:tcW w:w="7107" w:type="dxa"/>
            <w:vAlign w:val="center"/>
          </w:tcPr>
          <w:p w14:paraId="7FCC49EC">
            <w:pPr>
              <w:widowControl/>
              <w:snapToGrid w:val="0"/>
              <w:spacing w:line="240" w:lineRule="auto"/>
              <w:ind w:left="0" w:leftChars="0" w:right="0" w:rightChars="0" w:firstLine="0" w:firstLineChars="0"/>
              <w:jc w:val="left"/>
              <w:rPr>
                <w:rFonts w:eastAsia="方正仿宋_GBK"/>
                <w:kern w:val="0"/>
                <w:szCs w:val="21"/>
              </w:rPr>
            </w:pPr>
            <w:r>
              <w:rPr>
                <w:rFonts w:hint="eastAsia" w:ascii="Times New Roman" w:hAnsi="Times New Roman" w:eastAsia="方正仿宋_GBK" w:cs="Times New Roman"/>
                <w:kern w:val="0"/>
                <w:szCs w:val="20"/>
              </w:rPr>
              <w:t>《地理标志专用标志使用管理办法（试行）》第九条，《江苏省地理标志专用标志使用管理办法（试行）》第十九条、第二十条</w:t>
            </w:r>
          </w:p>
        </w:tc>
      </w:tr>
      <w:tr w14:paraId="4C84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0" w:type="dxa"/>
            <w:shd w:val="clear"/>
            <w:vAlign w:val="center"/>
          </w:tcPr>
          <w:p w14:paraId="3BEB978A">
            <w:pPr>
              <w:snapToGrid w:val="0"/>
              <w:spacing w:line="240" w:lineRule="auto"/>
              <w:ind w:left="0" w:leftChars="0" w:right="0" w:rightChars="0" w:firstLine="0" w:firstLineChars="0"/>
              <w:jc w:val="center"/>
              <w:rPr>
                <w:rFonts w:hint="eastAsia" w:ascii="Times New Roman" w:hAnsi="Times New Roman" w:eastAsia="方正仿宋_GBK" w:cs="Times New Roman"/>
                <w:kern w:val="2"/>
                <w:sz w:val="21"/>
                <w:szCs w:val="21"/>
                <w:lang w:val="en-US" w:eastAsia="zh-CN" w:bidi="ar-SA"/>
              </w:rPr>
            </w:pPr>
            <w:r>
              <w:rPr>
                <w:rFonts w:hint="eastAsia" w:eastAsia="方正仿宋_GBK"/>
                <w:szCs w:val="21"/>
                <w:lang w:val="en-US" w:eastAsia="zh-CN"/>
              </w:rPr>
              <w:t>61</w:t>
            </w:r>
          </w:p>
        </w:tc>
        <w:tc>
          <w:tcPr>
            <w:tcW w:w="6749" w:type="dxa"/>
            <w:vAlign w:val="bottom"/>
          </w:tcPr>
          <w:p w14:paraId="7A09648F">
            <w:pPr>
              <w:snapToGrid w:val="0"/>
              <w:spacing w:line="240" w:lineRule="auto"/>
              <w:ind w:left="0" w:leftChars="0" w:right="0" w:rightChars="0" w:firstLine="0" w:firstLineChars="0"/>
              <w:jc w:val="left"/>
              <w:rPr>
                <w:rFonts w:hint="eastAsia" w:eastAsia="方正仿宋_GBK"/>
                <w:szCs w:val="21"/>
                <w:lang w:val="en-US" w:eastAsia="zh-CN"/>
              </w:rPr>
            </w:pPr>
            <w:r>
              <w:rPr>
                <w:rFonts w:hint="eastAsia" w:eastAsia="方正仿宋_GBK"/>
                <w:szCs w:val="21"/>
                <w:lang w:val="en-US" w:eastAsia="zh-CN"/>
              </w:rPr>
              <w:t>地理标志专用标志使用行为的检查</w:t>
            </w:r>
          </w:p>
        </w:tc>
        <w:tc>
          <w:tcPr>
            <w:tcW w:w="7107" w:type="dxa"/>
            <w:vAlign w:val="center"/>
          </w:tcPr>
          <w:p w14:paraId="47A1E9F6">
            <w:pPr>
              <w:widowControl/>
              <w:snapToGrid w:val="0"/>
              <w:spacing w:line="240" w:lineRule="auto"/>
              <w:ind w:left="0" w:leftChars="0" w:right="0" w:rightChars="0" w:firstLine="0" w:firstLineChars="0"/>
              <w:jc w:val="left"/>
              <w:rPr>
                <w:rFonts w:eastAsia="方正仿宋_GBK"/>
                <w:kern w:val="0"/>
                <w:szCs w:val="21"/>
              </w:rPr>
            </w:pPr>
            <w:r>
              <w:rPr>
                <w:rFonts w:hint="eastAsia" w:ascii="Times New Roman" w:hAnsi="Times New Roman" w:eastAsia="方正仿宋_GBK" w:cs="Times New Roman"/>
                <w:kern w:val="0"/>
                <w:szCs w:val="20"/>
              </w:rPr>
              <w:t>《地理标志专用标志使用管理办法（试行）》第六条、第七条、第八条、第九条、第十条，《江苏省地理标志专用标志使用管理办法（试行）》第十九条、第二十条</w:t>
            </w:r>
          </w:p>
        </w:tc>
      </w:tr>
      <w:tr w14:paraId="54C0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shd w:val="clear"/>
            <w:vAlign w:val="center"/>
          </w:tcPr>
          <w:p w14:paraId="6894F29B">
            <w:pPr>
              <w:snapToGrid w:val="0"/>
              <w:spacing w:line="240" w:lineRule="auto"/>
              <w:ind w:left="0" w:leftChars="0" w:right="0" w:rightChars="0" w:firstLine="0" w:firstLineChars="0"/>
              <w:jc w:val="center"/>
              <w:rPr>
                <w:rFonts w:hint="eastAsia" w:ascii="Times New Roman" w:hAnsi="Times New Roman" w:eastAsia="方正仿宋_GBK" w:cs="Times New Roman"/>
                <w:kern w:val="2"/>
                <w:sz w:val="21"/>
                <w:szCs w:val="21"/>
                <w:lang w:val="en-US" w:eastAsia="zh-CN" w:bidi="ar-SA"/>
              </w:rPr>
            </w:pPr>
            <w:r>
              <w:rPr>
                <w:rFonts w:hint="eastAsia" w:eastAsia="方正仿宋_GBK"/>
                <w:szCs w:val="21"/>
                <w:lang w:val="en-US" w:eastAsia="zh-CN"/>
              </w:rPr>
              <w:t>62</w:t>
            </w:r>
          </w:p>
        </w:tc>
        <w:tc>
          <w:tcPr>
            <w:tcW w:w="6749" w:type="dxa"/>
            <w:vAlign w:val="bottom"/>
          </w:tcPr>
          <w:p w14:paraId="6557E7C1">
            <w:pPr>
              <w:snapToGrid w:val="0"/>
              <w:spacing w:line="240" w:lineRule="auto"/>
              <w:ind w:left="0" w:leftChars="0" w:right="0" w:rightChars="0" w:firstLine="0" w:firstLineChars="0"/>
              <w:jc w:val="left"/>
              <w:rPr>
                <w:rFonts w:hint="eastAsia" w:eastAsia="方正仿宋_GBK"/>
                <w:szCs w:val="21"/>
                <w:lang w:val="en-US" w:eastAsia="zh-CN"/>
              </w:rPr>
            </w:pPr>
            <w:r>
              <w:rPr>
                <w:rFonts w:hint="eastAsia" w:eastAsia="方正仿宋_GBK"/>
                <w:szCs w:val="21"/>
                <w:lang w:val="en-US" w:eastAsia="zh-CN"/>
              </w:rPr>
              <w:t>地理标志专用标志使用资格的检查</w:t>
            </w:r>
          </w:p>
        </w:tc>
        <w:tc>
          <w:tcPr>
            <w:tcW w:w="7107" w:type="dxa"/>
            <w:vAlign w:val="center"/>
          </w:tcPr>
          <w:p w14:paraId="17ABF265">
            <w:pPr>
              <w:widowControl/>
              <w:snapToGrid w:val="0"/>
              <w:spacing w:line="240" w:lineRule="auto"/>
              <w:ind w:left="0" w:leftChars="0" w:right="0" w:rightChars="0" w:firstLine="0" w:firstLineChars="0"/>
              <w:jc w:val="left"/>
              <w:rPr>
                <w:rFonts w:eastAsia="方正仿宋_GBK"/>
                <w:kern w:val="0"/>
                <w:szCs w:val="21"/>
              </w:rPr>
            </w:pPr>
            <w:r>
              <w:rPr>
                <w:rFonts w:hint="eastAsia" w:ascii="Times New Roman" w:hAnsi="Times New Roman" w:eastAsia="方正仿宋_GBK" w:cs="Times New Roman"/>
                <w:kern w:val="0"/>
                <w:szCs w:val="20"/>
              </w:rPr>
              <w:t>《商标法》第五十二条；《产品质量法》第五十三条；《地理标志产品保护办法》第三十条；《地理标志专用标志使用管理办法（试行）》第十条。</w:t>
            </w:r>
          </w:p>
        </w:tc>
      </w:tr>
      <w:tr w14:paraId="7D64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shd w:val="clear"/>
            <w:vAlign w:val="center"/>
          </w:tcPr>
          <w:p w14:paraId="545C5D78">
            <w:pPr>
              <w:snapToGrid w:val="0"/>
              <w:spacing w:line="240" w:lineRule="auto"/>
              <w:ind w:left="0" w:leftChars="0" w:right="0" w:rightChars="0" w:firstLine="0" w:firstLineChars="0"/>
              <w:jc w:val="center"/>
              <w:rPr>
                <w:rFonts w:hint="eastAsia" w:ascii="Times New Roman" w:hAnsi="Times New Roman" w:eastAsia="方正仿宋_GBK" w:cs="Times New Roman"/>
                <w:kern w:val="2"/>
                <w:sz w:val="21"/>
                <w:szCs w:val="21"/>
                <w:lang w:val="en-US" w:eastAsia="zh-CN" w:bidi="ar-SA"/>
              </w:rPr>
            </w:pPr>
            <w:r>
              <w:rPr>
                <w:rFonts w:hint="eastAsia" w:eastAsia="方正仿宋_GBK"/>
                <w:szCs w:val="21"/>
                <w:lang w:val="en-US" w:eastAsia="zh-CN"/>
              </w:rPr>
              <w:t>63</w:t>
            </w:r>
          </w:p>
        </w:tc>
        <w:tc>
          <w:tcPr>
            <w:tcW w:w="6749" w:type="dxa"/>
            <w:vAlign w:val="bottom"/>
          </w:tcPr>
          <w:p w14:paraId="08172C6C">
            <w:pPr>
              <w:snapToGrid w:val="0"/>
              <w:spacing w:line="240" w:lineRule="auto"/>
              <w:ind w:left="0" w:leftChars="0" w:right="0" w:rightChars="0" w:firstLine="0" w:firstLineChars="0"/>
              <w:jc w:val="left"/>
              <w:rPr>
                <w:rFonts w:hint="eastAsia" w:eastAsia="方正仿宋_GBK"/>
                <w:szCs w:val="21"/>
                <w:lang w:val="en-US" w:eastAsia="zh-CN"/>
              </w:rPr>
            </w:pPr>
            <w:r>
              <w:rPr>
                <w:rFonts w:hint="eastAsia" w:eastAsia="方正仿宋_GBK"/>
                <w:szCs w:val="21"/>
                <w:lang w:val="en-US" w:eastAsia="zh-CN"/>
              </w:rPr>
              <w:t>商标代理行为的检查</w:t>
            </w:r>
          </w:p>
        </w:tc>
        <w:tc>
          <w:tcPr>
            <w:tcW w:w="7107" w:type="dxa"/>
            <w:vAlign w:val="center"/>
          </w:tcPr>
          <w:p w14:paraId="41A79BB1">
            <w:pPr>
              <w:widowControl/>
              <w:snapToGrid w:val="0"/>
              <w:spacing w:line="240" w:lineRule="auto"/>
              <w:ind w:left="0" w:leftChars="0" w:right="0" w:rightChars="0" w:firstLine="0" w:firstLineChars="0"/>
              <w:jc w:val="left"/>
              <w:rPr>
                <w:rFonts w:eastAsia="方正仿宋_GBK"/>
                <w:kern w:val="0"/>
                <w:szCs w:val="21"/>
              </w:rPr>
            </w:pPr>
            <w:r>
              <w:rPr>
                <w:rFonts w:hint="eastAsia" w:ascii="Times New Roman" w:hAnsi="Times New Roman" w:eastAsia="方正仿宋_GBK" w:cs="Times New Roman"/>
                <w:kern w:val="0"/>
                <w:szCs w:val="20"/>
              </w:rPr>
              <w:t>《商标法》第十九条、第六十八条；《商标法实施条例》第八十四条、第八十五条、第八十八条、第八十九条；《商标代理监督管理规定》第二十四条。</w:t>
            </w:r>
          </w:p>
        </w:tc>
      </w:tr>
      <w:tr w14:paraId="64BF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shd w:val="clear"/>
            <w:vAlign w:val="center"/>
          </w:tcPr>
          <w:p w14:paraId="5109DD9C">
            <w:pPr>
              <w:snapToGrid w:val="0"/>
              <w:spacing w:line="240" w:lineRule="auto"/>
              <w:ind w:left="0" w:leftChars="0" w:right="0" w:rightChars="0" w:firstLine="0" w:firstLineChars="0"/>
              <w:jc w:val="center"/>
              <w:rPr>
                <w:rFonts w:hint="default" w:ascii="Times New Roman" w:hAnsi="Times New Roman" w:eastAsia="方正仿宋_GBK" w:cs="Times New Roman"/>
                <w:kern w:val="2"/>
                <w:sz w:val="21"/>
                <w:szCs w:val="21"/>
                <w:lang w:val="en-US" w:eastAsia="zh-CN" w:bidi="ar-SA"/>
              </w:rPr>
            </w:pPr>
            <w:r>
              <w:rPr>
                <w:rFonts w:hint="eastAsia" w:eastAsia="方正仿宋_GBK"/>
                <w:szCs w:val="21"/>
                <w:lang w:val="en-US" w:eastAsia="zh-CN"/>
              </w:rPr>
              <w:t>64</w:t>
            </w:r>
          </w:p>
        </w:tc>
        <w:tc>
          <w:tcPr>
            <w:tcW w:w="6749" w:type="dxa"/>
            <w:vAlign w:val="bottom"/>
          </w:tcPr>
          <w:p w14:paraId="6BA0A7DB">
            <w:pPr>
              <w:snapToGrid w:val="0"/>
              <w:spacing w:line="240" w:lineRule="auto"/>
              <w:ind w:left="0" w:leftChars="0" w:right="0" w:rightChars="0" w:firstLine="0" w:firstLineChars="0"/>
              <w:jc w:val="left"/>
              <w:rPr>
                <w:rFonts w:hint="eastAsia" w:eastAsia="方正仿宋_GBK"/>
                <w:szCs w:val="21"/>
                <w:lang w:val="en-US" w:eastAsia="zh-CN"/>
              </w:rPr>
            </w:pPr>
            <w:r>
              <w:rPr>
                <w:rFonts w:hint="eastAsia" w:eastAsia="方正仿宋_GBK"/>
                <w:szCs w:val="21"/>
                <w:lang w:val="en-US" w:eastAsia="zh-CN"/>
              </w:rPr>
              <w:t>专利证书、专利文件或专利申请文件真实性的检查</w:t>
            </w:r>
          </w:p>
        </w:tc>
        <w:tc>
          <w:tcPr>
            <w:tcW w:w="7107" w:type="dxa"/>
            <w:vAlign w:val="center"/>
          </w:tcPr>
          <w:p w14:paraId="3386A25B">
            <w:pPr>
              <w:widowControl/>
              <w:snapToGrid w:val="0"/>
              <w:spacing w:line="240" w:lineRule="auto"/>
              <w:ind w:left="0" w:leftChars="0" w:right="0" w:rightChars="0" w:firstLine="0" w:firstLineChars="0"/>
              <w:jc w:val="left"/>
              <w:rPr>
                <w:rFonts w:eastAsia="方正仿宋_GBK"/>
                <w:kern w:val="0"/>
                <w:szCs w:val="21"/>
              </w:rPr>
            </w:pPr>
            <w:r>
              <w:rPr>
                <w:rFonts w:hint="eastAsia" w:ascii="Times New Roman" w:hAnsi="Times New Roman" w:eastAsia="方正仿宋_GBK" w:cs="Times New Roman"/>
                <w:kern w:val="0"/>
                <w:szCs w:val="20"/>
              </w:rPr>
              <w:t>《专利法》 第六十八条；《专利法实施细则》 第一百零一条。</w:t>
            </w:r>
          </w:p>
        </w:tc>
      </w:tr>
      <w:tr w14:paraId="782B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shd w:val="clear"/>
            <w:vAlign w:val="center"/>
          </w:tcPr>
          <w:p w14:paraId="24D1EE50">
            <w:pPr>
              <w:snapToGrid w:val="0"/>
              <w:spacing w:line="240" w:lineRule="auto"/>
              <w:ind w:left="0" w:leftChars="0" w:right="0" w:rightChars="0" w:firstLine="0" w:firstLineChars="0"/>
              <w:jc w:val="center"/>
              <w:rPr>
                <w:rFonts w:hint="default" w:ascii="Times New Roman" w:hAnsi="Times New Roman" w:eastAsia="方正仿宋_GBK" w:cs="Times New Roman"/>
                <w:kern w:val="2"/>
                <w:sz w:val="21"/>
                <w:szCs w:val="21"/>
                <w:lang w:val="en-US" w:eastAsia="zh-CN" w:bidi="ar-SA"/>
              </w:rPr>
            </w:pPr>
            <w:r>
              <w:rPr>
                <w:rFonts w:hint="eastAsia" w:eastAsia="方正仿宋_GBK"/>
                <w:szCs w:val="21"/>
                <w:lang w:val="en-US" w:eastAsia="zh-CN"/>
              </w:rPr>
              <w:t>65</w:t>
            </w:r>
          </w:p>
        </w:tc>
        <w:tc>
          <w:tcPr>
            <w:tcW w:w="6749" w:type="dxa"/>
            <w:vAlign w:val="bottom"/>
          </w:tcPr>
          <w:p w14:paraId="63BDED63">
            <w:pPr>
              <w:snapToGrid w:val="0"/>
              <w:spacing w:line="240" w:lineRule="auto"/>
              <w:ind w:left="0" w:leftChars="0" w:right="0" w:rightChars="0" w:firstLine="0" w:firstLineChars="0"/>
              <w:jc w:val="left"/>
              <w:rPr>
                <w:rFonts w:hint="eastAsia" w:eastAsia="方正仿宋_GBK"/>
                <w:szCs w:val="21"/>
                <w:lang w:val="en-US" w:eastAsia="zh-CN"/>
              </w:rPr>
            </w:pPr>
            <w:r>
              <w:rPr>
                <w:rFonts w:hint="eastAsia" w:eastAsia="方正仿宋_GBK"/>
                <w:szCs w:val="21"/>
                <w:lang w:val="en-US" w:eastAsia="zh-CN"/>
              </w:rPr>
              <w:t>产品专利宣传真实性的检查</w:t>
            </w:r>
          </w:p>
        </w:tc>
        <w:tc>
          <w:tcPr>
            <w:tcW w:w="7107" w:type="dxa"/>
            <w:vAlign w:val="center"/>
          </w:tcPr>
          <w:p w14:paraId="24773B39">
            <w:pPr>
              <w:widowControl/>
              <w:snapToGrid w:val="0"/>
              <w:spacing w:line="240" w:lineRule="auto"/>
              <w:ind w:left="0" w:leftChars="0" w:right="0" w:rightChars="0" w:firstLine="0" w:firstLineChars="0"/>
              <w:jc w:val="left"/>
              <w:rPr>
                <w:rFonts w:eastAsia="方正仿宋_GBK"/>
                <w:kern w:val="0"/>
                <w:szCs w:val="21"/>
              </w:rPr>
            </w:pPr>
            <w:r>
              <w:rPr>
                <w:rFonts w:hint="eastAsia" w:ascii="Times New Roman" w:hAnsi="Times New Roman" w:eastAsia="方正仿宋_GBK" w:cs="Times New Roman"/>
                <w:kern w:val="0"/>
                <w:szCs w:val="20"/>
              </w:rPr>
              <w:t>《专利法》 第六十八条；《专利法实施细则》 第一百零一条。</w:t>
            </w:r>
          </w:p>
        </w:tc>
      </w:tr>
      <w:tr w14:paraId="6330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shd w:val="clear"/>
            <w:vAlign w:val="center"/>
          </w:tcPr>
          <w:p w14:paraId="16B7D7D8">
            <w:pPr>
              <w:snapToGrid w:val="0"/>
              <w:spacing w:line="240" w:lineRule="auto"/>
              <w:ind w:left="0" w:leftChars="0" w:right="0" w:rightChars="0" w:firstLine="0" w:firstLineChars="0"/>
              <w:jc w:val="center"/>
              <w:rPr>
                <w:rFonts w:hint="default" w:ascii="Times New Roman" w:hAnsi="Times New Roman" w:eastAsia="方正仿宋_GBK" w:cs="Times New Roman"/>
                <w:kern w:val="2"/>
                <w:sz w:val="21"/>
                <w:szCs w:val="21"/>
                <w:lang w:val="en-US" w:eastAsia="zh-CN" w:bidi="ar-SA"/>
              </w:rPr>
            </w:pPr>
            <w:r>
              <w:rPr>
                <w:rFonts w:hint="eastAsia" w:eastAsia="方正仿宋_GBK"/>
                <w:szCs w:val="21"/>
                <w:lang w:val="en-US" w:eastAsia="zh-CN"/>
              </w:rPr>
              <w:t>66</w:t>
            </w:r>
          </w:p>
        </w:tc>
        <w:tc>
          <w:tcPr>
            <w:tcW w:w="6749" w:type="dxa"/>
            <w:vAlign w:val="bottom"/>
          </w:tcPr>
          <w:p w14:paraId="5030E3A4">
            <w:pPr>
              <w:snapToGrid w:val="0"/>
              <w:spacing w:line="240" w:lineRule="auto"/>
              <w:ind w:left="0" w:leftChars="0" w:right="0" w:rightChars="0" w:firstLine="0" w:firstLineChars="0"/>
              <w:jc w:val="left"/>
              <w:rPr>
                <w:rFonts w:hint="eastAsia" w:eastAsia="方正仿宋_GBK"/>
                <w:szCs w:val="21"/>
                <w:lang w:val="en-US" w:eastAsia="zh-CN"/>
              </w:rPr>
            </w:pPr>
            <w:r>
              <w:rPr>
                <w:rFonts w:hint="eastAsia" w:eastAsia="方正仿宋_GBK"/>
                <w:szCs w:val="21"/>
                <w:lang w:val="en-US" w:eastAsia="zh-CN"/>
              </w:rPr>
              <w:t>集体商标、证明商标（含地理标志）使用行为的检查</w:t>
            </w:r>
          </w:p>
        </w:tc>
        <w:tc>
          <w:tcPr>
            <w:tcW w:w="7107" w:type="dxa"/>
            <w:vAlign w:val="center"/>
          </w:tcPr>
          <w:p w14:paraId="703685CA">
            <w:pPr>
              <w:widowControl/>
              <w:snapToGrid w:val="0"/>
              <w:spacing w:line="240" w:lineRule="auto"/>
              <w:ind w:left="0" w:leftChars="0" w:right="0" w:rightChars="0" w:firstLine="0" w:firstLineChars="0"/>
              <w:jc w:val="left"/>
              <w:rPr>
                <w:rFonts w:eastAsia="方正仿宋_GBK"/>
                <w:kern w:val="0"/>
                <w:szCs w:val="21"/>
              </w:rPr>
            </w:pPr>
            <w:r>
              <w:rPr>
                <w:rFonts w:hint="eastAsia" w:ascii="Times New Roman" w:hAnsi="Times New Roman" w:eastAsia="方正仿宋_GBK" w:cs="Times New Roman"/>
                <w:kern w:val="0"/>
                <w:szCs w:val="20"/>
              </w:rPr>
              <w:t>《商标法》第十六条；《商标法实施条例》第四条；《集体商标、证明商标注册和管理规定》第十五条、第十六条、第十七条。</w:t>
            </w:r>
          </w:p>
        </w:tc>
      </w:tr>
      <w:tr w14:paraId="5939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shd w:val="clear"/>
            <w:vAlign w:val="center"/>
          </w:tcPr>
          <w:p w14:paraId="4BED32B5">
            <w:pPr>
              <w:snapToGrid w:val="0"/>
              <w:spacing w:line="240" w:lineRule="auto"/>
              <w:ind w:left="0" w:leftChars="0" w:right="0" w:rightChars="0" w:firstLine="0" w:firstLineChars="0"/>
              <w:jc w:val="center"/>
              <w:rPr>
                <w:rFonts w:hint="default" w:ascii="Times New Roman" w:hAnsi="Times New Roman" w:eastAsia="方正仿宋_GBK" w:cs="Times New Roman"/>
                <w:kern w:val="2"/>
                <w:sz w:val="21"/>
                <w:szCs w:val="21"/>
                <w:lang w:val="en-US" w:eastAsia="zh-CN" w:bidi="ar-SA"/>
              </w:rPr>
            </w:pPr>
            <w:r>
              <w:rPr>
                <w:rFonts w:hint="eastAsia" w:eastAsia="方正仿宋_GBK"/>
                <w:szCs w:val="21"/>
                <w:lang w:val="en-US" w:eastAsia="zh-CN"/>
              </w:rPr>
              <w:t>67</w:t>
            </w:r>
          </w:p>
        </w:tc>
        <w:tc>
          <w:tcPr>
            <w:tcW w:w="6749" w:type="dxa"/>
            <w:vAlign w:val="bottom"/>
          </w:tcPr>
          <w:p w14:paraId="602483BB">
            <w:pPr>
              <w:snapToGrid w:val="0"/>
              <w:spacing w:line="240" w:lineRule="auto"/>
              <w:ind w:left="0" w:leftChars="0" w:right="0" w:rightChars="0" w:firstLine="0" w:firstLineChars="0"/>
              <w:jc w:val="left"/>
              <w:rPr>
                <w:rFonts w:hint="eastAsia" w:eastAsia="方正仿宋_GBK"/>
                <w:szCs w:val="21"/>
                <w:lang w:val="en-US" w:eastAsia="zh-CN"/>
              </w:rPr>
            </w:pPr>
            <w:r>
              <w:rPr>
                <w:rFonts w:hint="eastAsia" w:eastAsia="方正仿宋_GBK"/>
                <w:szCs w:val="21"/>
                <w:lang w:val="en-US" w:eastAsia="zh-CN"/>
              </w:rPr>
              <w:t>商标印制行为的检查</w:t>
            </w:r>
          </w:p>
        </w:tc>
        <w:tc>
          <w:tcPr>
            <w:tcW w:w="7107" w:type="dxa"/>
            <w:vAlign w:val="center"/>
          </w:tcPr>
          <w:p w14:paraId="276ACEBB">
            <w:pPr>
              <w:widowControl/>
              <w:snapToGrid w:val="0"/>
              <w:spacing w:line="240" w:lineRule="auto"/>
              <w:ind w:left="0" w:leftChars="0" w:right="0" w:rightChars="0" w:firstLine="0" w:firstLineChars="0"/>
              <w:jc w:val="left"/>
              <w:rPr>
                <w:rFonts w:eastAsia="方正仿宋_GBK"/>
                <w:kern w:val="0"/>
                <w:szCs w:val="21"/>
              </w:rPr>
            </w:pPr>
            <w:r>
              <w:rPr>
                <w:rFonts w:hint="eastAsia" w:ascii="Times New Roman" w:hAnsi="Times New Roman" w:eastAsia="方正仿宋_GBK" w:cs="Times New Roman"/>
                <w:kern w:val="0"/>
                <w:szCs w:val="20"/>
              </w:rPr>
              <w:t>《商标印制管理办法》第三条、第四条、第五条、第六条、第七条、第八条、第九条、第十条、第十一条、第十二条、第十三条。</w:t>
            </w:r>
          </w:p>
        </w:tc>
      </w:tr>
      <w:tr w14:paraId="71B1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shd w:val="clear"/>
            <w:vAlign w:val="center"/>
          </w:tcPr>
          <w:p w14:paraId="0453DFEF">
            <w:pPr>
              <w:snapToGrid w:val="0"/>
              <w:spacing w:line="240" w:lineRule="auto"/>
              <w:ind w:left="0" w:leftChars="0" w:right="0" w:rightChars="0" w:firstLine="0" w:firstLineChars="0"/>
              <w:jc w:val="center"/>
              <w:rPr>
                <w:rFonts w:hint="default" w:ascii="Times New Roman" w:hAnsi="Times New Roman" w:eastAsia="方正仿宋_GBK" w:cs="Times New Roman"/>
                <w:kern w:val="2"/>
                <w:sz w:val="21"/>
                <w:szCs w:val="21"/>
                <w:lang w:val="en-US" w:eastAsia="zh-CN" w:bidi="ar-SA"/>
              </w:rPr>
            </w:pPr>
            <w:r>
              <w:rPr>
                <w:rFonts w:hint="eastAsia" w:eastAsia="方正仿宋_GBK"/>
                <w:szCs w:val="21"/>
                <w:lang w:val="en-US" w:eastAsia="zh-CN"/>
              </w:rPr>
              <w:t>68</w:t>
            </w:r>
          </w:p>
        </w:tc>
        <w:tc>
          <w:tcPr>
            <w:tcW w:w="6749" w:type="dxa"/>
            <w:vAlign w:val="bottom"/>
          </w:tcPr>
          <w:p w14:paraId="1D1E6588">
            <w:pPr>
              <w:snapToGrid w:val="0"/>
              <w:spacing w:line="240" w:lineRule="auto"/>
              <w:ind w:left="0" w:leftChars="0" w:right="0" w:rightChars="0" w:firstLine="0" w:firstLineChars="0"/>
              <w:jc w:val="left"/>
              <w:rPr>
                <w:rFonts w:hint="eastAsia" w:eastAsia="方正仿宋_GBK"/>
                <w:szCs w:val="21"/>
                <w:lang w:val="en-US" w:eastAsia="zh-CN"/>
              </w:rPr>
            </w:pPr>
            <w:r>
              <w:rPr>
                <w:rFonts w:hint="eastAsia" w:eastAsia="方正仿宋_GBK"/>
                <w:szCs w:val="21"/>
                <w:lang w:val="en-US" w:eastAsia="zh-CN"/>
              </w:rPr>
              <w:t>商标使用行为的检查</w:t>
            </w:r>
          </w:p>
        </w:tc>
        <w:tc>
          <w:tcPr>
            <w:tcW w:w="7107" w:type="dxa"/>
            <w:vAlign w:val="center"/>
          </w:tcPr>
          <w:p w14:paraId="30EE07F8">
            <w:pPr>
              <w:widowControl/>
              <w:snapToGrid w:val="0"/>
              <w:spacing w:line="240" w:lineRule="auto"/>
              <w:ind w:left="0" w:leftChars="0" w:right="0" w:rightChars="0" w:firstLine="0" w:firstLineChars="0"/>
              <w:jc w:val="left"/>
              <w:rPr>
                <w:rFonts w:eastAsia="方正仿宋_GBK"/>
                <w:kern w:val="0"/>
                <w:szCs w:val="21"/>
              </w:rPr>
            </w:pPr>
            <w:r>
              <w:rPr>
                <w:rFonts w:hint="eastAsia" w:ascii="Times New Roman" w:hAnsi="Times New Roman" w:eastAsia="方正仿宋_GBK" w:cs="Times New Roman"/>
                <w:kern w:val="0"/>
                <w:szCs w:val="20"/>
              </w:rPr>
              <w:t>《商标法》第六条、第十条、第十四条第五款、第四十三条第二款、第四十九条第一款、第五十一条、第五十二条、第五十三条；《商标法实施条例》第七十一条。</w:t>
            </w:r>
          </w:p>
        </w:tc>
      </w:tr>
      <w:tr w14:paraId="22E2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639D1E44">
            <w:pPr>
              <w:snapToGrid w:val="0"/>
              <w:spacing w:line="240" w:lineRule="auto"/>
              <w:ind w:left="0" w:leftChars="0" w:right="0" w:rightChars="0" w:firstLine="0" w:firstLineChars="0"/>
              <w:jc w:val="center"/>
              <w:rPr>
                <w:rFonts w:hint="default" w:eastAsia="方正仿宋_GBK"/>
                <w:szCs w:val="21"/>
                <w:lang w:val="en-US" w:eastAsia="zh-CN"/>
              </w:rPr>
            </w:pPr>
            <w:r>
              <w:rPr>
                <w:rFonts w:hint="eastAsia" w:eastAsia="方正仿宋_GBK"/>
                <w:szCs w:val="21"/>
                <w:lang w:val="en-US" w:eastAsia="zh-CN"/>
              </w:rPr>
              <w:t>69</w:t>
            </w:r>
          </w:p>
        </w:tc>
        <w:tc>
          <w:tcPr>
            <w:tcW w:w="6749" w:type="dxa"/>
            <w:vAlign w:val="bottom"/>
          </w:tcPr>
          <w:p w14:paraId="6C35FDA3">
            <w:pPr>
              <w:snapToGrid w:val="0"/>
              <w:spacing w:line="240" w:lineRule="auto"/>
              <w:ind w:left="0" w:leftChars="0" w:right="0" w:rightChars="0" w:firstLine="0" w:firstLineChars="0"/>
              <w:jc w:val="left"/>
              <w:rPr>
                <w:rFonts w:hint="eastAsia" w:eastAsia="方正仿宋_GBK"/>
                <w:szCs w:val="21"/>
                <w:lang w:val="en-US" w:eastAsia="zh-CN"/>
              </w:rPr>
            </w:pPr>
            <w:r>
              <w:rPr>
                <w:rFonts w:hint="eastAsia" w:eastAsia="方正仿宋_GBK"/>
                <w:szCs w:val="21"/>
                <w:lang w:val="en-US" w:eastAsia="zh-CN"/>
              </w:rPr>
              <w:t>对药品零售企业的行政检查</w:t>
            </w:r>
          </w:p>
        </w:tc>
        <w:tc>
          <w:tcPr>
            <w:tcW w:w="7107" w:type="dxa"/>
            <w:vAlign w:val="center"/>
          </w:tcPr>
          <w:p w14:paraId="401AAEFC">
            <w:pPr>
              <w:pStyle w:val="10"/>
              <w:spacing w:before="87" w:line="318" w:lineRule="exact"/>
              <w:rPr>
                <w:rFonts w:eastAsia="方正仿宋_GBK"/>
                <w:kern w:val="0"/>
                <w:szCs w:val="21"/>
              </w:rPr>
            </w:pPr>
            <w:r>
              <w:rPr>
                <w:rFonts w:hint="eastAsia" w:ascii="Times New Roman" w:hAnsi="Times New Roman" w:eastAsia="方正仿宋_GBK" w:cs="Times New Roman"/>
                <w:kern w:val="0"/>
                <w:sz w:val="21"/>
                <w:szCs w:val="20"/>
                <w:lang w:val="en-US" w:eastAsia="zh-CN" w:bidi="ar-SA"/>
              </w:rPr>
              <w:t>《药品管理法》</w:t>
            </w:r>
            <w:r>
              <w:rPr>
                <w:rFonts w:hint="eastAsia" w:ascii="Times New Roman" w:hAnsi="Times New Roman" w:eastAsia="方正仿宋_GBK" w:cs="Times New Roman"/>
                <w:kern w:val="0"/>
                <w:sz w:val="21"/>
                <w:szCs w:val="20"/>
                <w:lang w:val="en-US" w:eastAsia="zh-CN" w:bidi="ar-SA"/>
              </w:rPr>
              <w:t>第九十九条、第一百零三条；《药品经营和使用质量监督管理办法》第六条、第五十九条；《药品网络销售监督管理办法》第三条</w:t>
            </w:r>
          </w:p>
        </w:tc>
      </w:tr>
      <w:tr w14:paraId="1A49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69DD0C2E">
            <w:pPr>
              <w:snapToGrid w:val="0"/>
              <w:spacing w:line="240" w:lineRule="auto"/>
              <w:ind w:left="0" w:leftChars="0" w:right="0" w:rightChars="0" w:firstLine="0" w:firstLineChars="0"/>
              <w:jc w:val="center"/>
              <w:rPr>
                <w:rFonts w:hint="default" w:eastAsia="方正仿宋_GBK"/>
                <w:szCs w:val="21"/>
                <w:lang w:val="en-US" w:eastAsia="zh-CN"/>
              </w:rPr>
            </w:pPr>
            <w:r>
              <w:rPr>
                <w:rFonts w:hint="eastAsia" w:eastAsia="方正仿宋_GBK"/>
                <w:szCs w:val="21"/>
                <w:lang w:val="en-US" w:eastAsia="zh-CN"/>
              </w:rPr>
              <w:t>70</w:t>
            </w:r>
          </w:p>
        </w:tc>
        <w:tc>
          <w:tcPr>
            <w:tcW w:w="6749" w:type="dxa"/>
            <w:vAlign w:val="bottom"/>
          </w:tcPr>
          <w:p w14:paraId="599156B5">
            <w:pPr>
              <w:snapToGrid w:val="0"/>
              <w:spacing w:line="240" w:lineRule="auto"/>
              <w:ind w:left="0" w:leftChars="0" w:right="0" w:rightChars="0" w:firstLine="0" w:firstLineChars="0"/>
              <w:jc w:val="left"/>
              <w:rPr>
                <w:rFonts w:hint="eastAsia" w:ascii="Times New Roman" w:hAnsi="Times New Roman" w:eastAsia="方正仿宋_GBK" w:cs="Times New Roman"/>
                <w:kern w:val="0"/>
                <w:sz w:val="21"/>
                <w:szCs w:val="20"/>
                <w:lang w:val="en-US" w:eastAsia="zh-CN" w:bidi="ar-SA"/>
              </w:rPr>
            </w:pPr>
            <w:r>
              <w:rPr>
                <w:rFonts w:hint="eastAsia" w:ascii="Times New Roman" w:hAnsi="Times New Roman" w:eastAsia="方正仿宋_GBK" w:cs="Times New Roman"/>
                <w:kern w:val="0"/>
                <w:sz w:val="21"/>
                <w:szCs w:val="20"/>
                <w:lang w:val="en-US" w:eastAsia="zh-CN" w:bidi="ar-SA"/>
              </w:rPr>
              <w:t>对化妆品经营企业的行政检查</w:t>
            </w:r>
          </w:p>
        </w:tc>
        <w:tc>
          <w:tcPr>
            <w:tcW w:w="7107" w:type="dxa"/>
            <w:vAlign w:val="center"/>
          </w:tcPr>
          <w:p w14:paraId="16BC9FBB">
            <w:pPr>
              <w:widowControl/>
              <w:snapToGrid w:val="0"/>
              <w:spacing w:line="240" w:lineRule="auto"/>
              <w:ind w:left="0" w:leftChars="0" w:right="0" w:rightChars="0" w:firstLine="0" w:firstLineChars="0"/>
              <w:jc w:val="left"/>
              <w:rPr>
                <w:rFonts w:hint="eastAsia" w:ascii="Times New Roman" w:hAnsi="Times New Roman" w:eastAsia="方正仿宋_GBK" w:cs="Times New Roman"/>
                <w:kern w:val="0"/>
                <w:sz w:val="21"/>
                <w:szCs w:val="20"/>
                <w:lang w:val="en-US" w:eastAsia="zh-CN" w:bidi="ar-SA"/>
              </w:rPr>
            </w:pPr>
            <w:r>
              <w:rPr>
                <w:rFonts w:hint="eastAsia" w:ascii="Times New Roman" w:hAnsi="Times New Roman" w:eastAsia="方正仿宋_GBK" w:cs="Times New Roman"/>
                <w:kern w:val="0"/>
                <w:sz w:val="21"/>
                <w:szCs w:val="20"/>
                <w:lang w:val="en-US" w:eastAsia="zh-CN" w:bidi="ar-SA"/>
              </w:rPr>
              <w:t>《化妆品监督管理条例》第五条 第四十六条</w:t>
            </w:r>
          </w:p>
        </w:tc>
      </w:tr>
      <w:tr w14:paraId="2AE7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2B6A803F">
            <w:pPr>
              <w:snapToGrid w:val="0"/>
              <w:spacing w:line="240" w:lineRule="auto"/>
              <w:ind w:left="0" w:leftChars="0" w:right="0" w:rightChars="0" w:firstLine="0" w:firstLineChars="0"/>
              <w:jc w:val="center"/>
              <w:rPr>
                <w:rFonts w:hint="default" w:eastAsia="方正仿宋_GBK"/>
                <w:szCs w:val="21"/>
                <w:lang w:val="en-US" w:eastAsia="zh-CN"/>
              </w:rPr>
            </w:pPr>
            <w:r>
              <w:rPr>
                <w:rFonts w:hint="eastAsia" w:eastAsia="方正仿宋_GBK"/>
                <w:szCs w:val="21"/>
                <w:lang w:val="en-US" w:eastAsia="zh-CN"/>
              </w:rPr>
              <w:t>71</w:t>
            </w:r>
          </w:p>
        </w:tc>
        <w:tc>
          <w:tcPr>
            <w:tcW w:w="6749" w:type="dxa"/>
            <w:vAlign w:val="bottom"/>
          </w:tcPr>
          <w:p w14:paraId="43104EE2">
            <w:pPr>
              <w:widowControl/>
              <w:snapToGrid w:val="0"/>
              <w:spacing w:line="240" w:lineRule="auto"/>
              <w:ind w:left="0" w:leftChars="0" w:right="0" w:rightChars="0" w:firstLine="0" w:firstLineChars="0"/>
              <w:jc w:val="left"/>
              <w:rPr>
                <w:rFonts w:hint="eastAsia" w:ascii="Times New Roman" w:hAnsi="Times New Roman" w:eastAsia="方正仿宋_GBK" w:cs="Times New Roman"/>
                <w:kern w:val="0"/>
                <w:sz w:val="21"/>
                <w:szCs w:val="20"/>
                <w:lang w:val="en-US" w:eastAsia="zh-CN" w:bidi="ar-SA"/>
              </w:rPr>
            </w:pPr>
            <w:r>
              <w:rPr>
                <w:rFonts w:hint="eastAsia" w:ascii="Times New Roman" w:hAnsi="Times New Roman" w:eastAsia="方正仿宋_GBK" w:cs="Times New Roman"/>
                <w:kern w:val="0"/>
                <w:sz w:val="21"/>
                <w:szCs w:val="20"/>
                <w:lang w:val="en-US" w:eastAsia="zh-CN" w:bidi="ar-SA"/>
              </w:rPr>
              <w:t>疫苗的储存、运输以及预防接种中疫苗质量</w:t>
            </w:r>
          </w:p>
        </w:tc>
        <w:tc>
          <w:tcPr>
            <w:tcW w:w="7107" w:type="dxa"/>
            <w:vAlign w:val="center"/>
          </w:tcPr>
          <w:p w14:paraId="15FCF7A2">
            <w:pPr>
              <w:widowControl/>
              <w:snapToGrid w:val="0"/>
              <w:spacing w:line="240" w:lineRule="auto"/>
              <w:ind w:left="0" w:leftChars="0" w:right="0" w:rightChars="0" w:firstLine="0" w:firstLineChars="0"/>
              <w:jc w:val="left"/>
              <w:rPr>
                <w:rFonts w:hint="eastAsia" w:ascii="Times New Roman" w:hAnsi="Times New Roman" w:eastAsia="方正仿宋_GBK" w:cs="Times New Roman"/>
                <w:kern w:val="0"/>
                <w:sz w:val="21"/>
                <w:szCs w:val="20"/>
                <w:lang w:val="en-US" w:eastAsia="zh-CN" w:bidi="ar-SA"/>
              </w:rPr>
            </w:pPr>
            <w:r>
              <w:rPr>
                <w:rFonts w:hint="eastAsia" w:ascii="Times New Roman" w:hAnsi="Times New Roman" w:eastAsia="方正仿宋_GBK" w:cs="Times New Roman"/>
                <w:kern w:val="0"/>
                <w:sz w:val="21"/>
                <w:szCs w:val="20"/>
                <w:lang w:val="en-US" w:eastAsia="zh-CN" w:bidi="ar-SA"/>
              </w:rPr>
              <w:t>《疫苗管理法》第七十条</w:t>
            </w:r>
          </w:p>
        </w:tc>
      </w:tr>
      <w:tr w14:paraId="1A96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41FE8E5B">
            <w:pPr>
              <w:snapToGrid w:val="0"/>
              <w:spacing w:line="240" w:lineRule="auto"/>
              <w:ind w:left="0" w:leftChars="0" w:right="0" w:rightChars="0" w:firstLine="0" w:firstLineChars="0"/>
              <w:jc w:val="center"/>
              <w:rPr>
                <w:rFonts w:hint="default" w:eastAsia="方正仿宋_GBK"/>
                <w:szCs w:val="21"/>
                <w:lang w:val="en-US" w:eastAsia="zh-CN"/>
              </w:rPr>
            </w:pPr>
            <w:r>
              <w:rPr>
                <w:rFonts w:hint="eastAsia" w:eastAsia="方正仿宋_GBK"/>
                <w:szCs w:val="21"/>
                <w:lang w:val="en-US" w:eastAsia="zh-CN"/>
              </w:rPr>
              <w:t>72</w:t>
            </w:r>
          </w:p>
        </w:tc>
        <w:tc>
          <w:tcPr>
            <w:tcW w:w="6749" w:type="dxa"/>
            <w:vAlign w:val="bottom"/>
          </w:tcPr>
          <w:p w14:paraId="0CE15DC2">
            <w:pPr>
              <w:snapToGrid w:val="0"/>
              <w:spacing w:line="240" w:lineRule="auto"/>
              <w:ind w:left="0" w:leftChars="0" w:right="0" w:rightChars="0" w:firstLine="0" w:firstLineChars="0"/>
              <w:jc w:val="left"/>
              <w:rPr>
                <w:rFonts w:hint="eastAsia" w:eastAsia="方正仿宋_GBK"/>
                <w:szCs w:val="21"/>
                <w:lang w:val="en-US" w:eastAsia="zh-CN"/>
              </w:rPr>
            </w:pPr>
            <w:r>
              <w:rPr>
                <w:rFonts w:hint="eastAsia" w:eastAsia="方正仿宋_GBK"/>
                <w:szCs w:val="21"/>
                <w:lang w:val="en-US" w:eastAsia="zh-CN"/>
              </w:rPr>
              <w:t>对医疗器械使用质量的行政检查（用于跨部门检查）</w:t>
            </w:r>
          </w:p>
        </w:tc>
        <w:tc>
          <w:tcPr>
            <w:tcW w:w="7107" w:type="dxa"/>
            <w:vAlign w:val="center"/>
          </w:tcPr>
          <w:p w14:paraId="0099B467">
            <w:pPr>
              <w:widowControl/>
              <w:snapToGrid w:val="0"/>
              <w:spacing w:line="240" w:lineRule="auto"/>
              <w:ind w:left="0" w:leftChars="0" w:right="0" w:rightChars="0" w:firstLine="0" w:firstLineChars="0"/>
              <w:jc w:val="left"/>
              <w:rPr>
                <w:rFonts w:eastAsia="方正仿宋_GBK"/>
                <w:kern w:val="0"/>
                <w:szCs w:val="21"/>
              </w:rPr>
            </w:pPr>
            <w:r>
              <w:rPr>
                <w:rFonts w:hint="eastAsia" w:ascii="Times New Roman" w:hAnsi="Times New Roman" w:eastAsia="方正仿宋_GBK" w:cs="Times New Roman"/>
                <w:kern w:val="0"/>
                <w:sz w:val="21"/>
                <w:szCs w:val="20"/>
                <w:lang w:val="en-US" w:eastAsia="zh-CN" w:bidi="ar-SA"/>
              </w:rPr>
              <w:t>《医疗器械监督管理条例》第四条</w:t>
            </w:r>
            <w:r>
              <w:rPr>
                <w:rFonts w:hint="eastAsia" w:eastAsia="方正仿宋_GBK" w:cs="Times New Roman"/>
                <w:kern w:val="0"/>
                <w:sz w:val="21"/>
                <w:szCs w:val="20"/>
                <w:lang w:val="en-US" w:eastAsia="zh-CN" w:bidi="ar-SA"/>
              </w:rPr>
              <w:t>、</w:t>
            </w:r>
            <w:r>
              <w:rPr>
                <w:rFonts w:hint="eastAsia" w:ascii="Times New Roman" w:hAnsi="Times New Roman" w:eastAsia="方正仿宋_GBK" w:cs="Times New Roman"/>
                <w:kern w:val="0"/>
                <w:sz w:val="21"/>
                <w:szCs w:val="20"/>
                <w:lang w:val="en-US" w:eastAsia="zh-CN" w:bidi="ar-SA"/>
              </w:rPr>
              <w:t>第六十九条</w:t>
            </w:r>
            <w:r>
              <w:rPr>
                <w:rFonts w:hint="eastAsia" w:eastAsia="方正仿宋_GBK" w:cs="Times New Roman"/>
                <w:kern w:val="0"/>
                <w:sz w:val="21"/>
                <w:szCs w:val="20"/>
                <w:lang w:val="en-US" w:eastAsia="zh-CN" w:bidi="ar-SA"/>
              </w:rPr>
              <w:t>、</w:t>
            </w:r>
            <w:r>
              <w:rPr>
                <w:rFonts w:hint="eastAsia" w:ascii="Times New Roman" w:hAnsi="Times New Roman" w:eastAsia="方正仿宋_GBK" w:cs="Times New Roman"/>
                <w:kern w:val="0"/>
                <w:sz w:val="21"/>
                <w:szCs w:val="20"/>
                <w:lang w:val="en-US" w:eastAsia="zh-CN" w:bidi="ar-SA"/>
              </w:rPr>
              <w:t>第七十条</w:t>
            </w:r>
            <w:r>
              <w:rPr>
                <w:rFonts w:hint="eastAsia" w:eastAsia="方正仿宋_GBK" w:cs="Times New Roman"/>
                <w:kern w:val="0"/>
                <w:sz w:val="21"/>
                <w:szCs w:val="20"/>
                <w:lang w:val="en-US" w:eastAsia="zh-CN" w:bidi="ar-SA"/>
              </w:rPr>
              <w:t>；</w:t>
            </w:r>
            <w:r>
              <w:rPr>
                <w:rFonts w:hint="eastAsia" w:ascii="Times New Roman" w:hAnsi="Times New Roman" w:eastAsia="方正仿宋_GBK" w:cs="Times New Roman"/>
                <w:kern w:val="0"/>
                <w:sz w:val="21"/>
                <w:szCs w:val="20"/>
                <w:lang w:val="en-US" w:eastAsia="zh-CN" w:bidi="ar-SA"/>
              </w:rPr>
              <w:t>《医疗器械使用质量监督管理办法》第二十三条</w:t>
            </w:r>
          </w:p>
        </w:tc>
      </w:tr>
      <w:tr w14:paraId="09CE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1E7B5266">
            <w:pPr>
              <w:snapToGrid w:val="0"/>
              <w:spacing w:line="240" w:lineRule="auto"/>
              <w:ind w:left="0" w:leftChars="0" w:right="0" w:rightChars="0" w:firstLine="0" w:firstLineChars="0"/>
              <w:jc w:val="center"/>
              <w:rPr>
                <w:rFonts w:hint="default" w:eastAsia="方正仿宋_GBK"/>
                <w:szCs w:val="21"/>
                <w:lang w:val="en-US" w:eastAsia="zh-CN"/>
              </w:rPr>
            </w:pPr>
            <w:r>
              <w:rPr>
                <w:rFonts w:hint="eastAsia" w:eastAsia="方正仿宋_GBK"/>
                <w:szCs w:val="21"/>
                <w:lang w:val="en-US" w:eastAsia="zh-CN"/>
              </w:rPr>
              <w:t>73</w:t>
            </w:r>
          </w:p>
        </w:tc>
        <w:tc>
          <w:tcPr>
            <w:tcW w:w="6749" w:type="dxa"/>
            <w:vAlign w:val="bottom"/>
          </w:tcPr>
          <w:p w14:paraId="4D551EBB">
            <w:pPr>
              <w:tabs>
                <w:tab w:val="left" w:pos="1274"/>
              </w:tabs>
              <w:snapToGrid w:val="0"/>
              <w:spacing w:line="240" w:lineRule="auto"/>
              <w:ind w:left="0" w:leftChars="0" w:right="0" w:rightChars="0" w:firstLine="0" w:firstLineChars="0"/>
              <w:jc w:val="left"/>
              <w:rPr>
                <w:rFonts w:hint="eastAsia" w:eastAsia="方正仿宋_GBK"/>
                <w:szCs w:val="21"/>
                <w:lang w:val="en-US" w:eastAsia="zh-CN"/>
              </w:rPr>
            </w:pPr>
            <w:r>
              <w:rPr>
                <w:rFonts w:hint="eastAsia" w:eastAsia="方正仿宋_GBK"/>
                <w:szCs w:val="21"/>
                <w:lang w:val="en-US" w:eastAsia="zh-CN"/>
              </w:rPr>
              <w:t>对农贸市场产品食品质量安全、计量器具、计量行为、商品和服务价格以及经营秩序的行政检查</w:t>
            </w:r>
          </w:p>
        </w:tc>
        <w:tc>
          <w:tcPr>
            <w:tcW w:w="7107" w:type="dxa"/>
            <w:vAlign w:val="center"/>
          </w:tcPr>
          <w:p w14:paraId="75CE81F8">
            <w:pPr>
              <w:widowControl/>
              <w:snapToGrid w:val="0"/>
              <w:spacing w:line="240" w:lineRule="auto"/>
              <w:ind w:left="0" w:leftChars="0" w:right="0" w:rightChars="0" w:firstLine="0" w:firstLineChars="0"/>
              <w:jc w:val="left"/>
              <w:rPr>
                <w:rFonts w:hint="eastAsia" w:ascii="Times New Roman" w:hAnsi="Times New Roman" w:eastAsia="方正仿宋_GBK" w:cs="Times New Roman"/>
                <w:kern w:val="0"/>
                <w:sz w:val="21"/>
                <w:szCs w:val="20"/>
                <w:lang w:val="en-US" w:eastAsia="zh-CN" w:bidi="ar-SA"/>
              </w:rPr>
            </w:pPr>
            <w:r>
              <w:rPr>
                <w:rFonts w:hint="eastAsia" w:ascii="Times New Roman" w:hAnsi="Times New Roman" w:eastAsia="方正仿宋_GBK" w:cs="Times New Roman"/>
                <w:kern w:val="0"/>
                <w:sz w:val="21"/>
                <w:szCs w:val="20"/>
                <w:lang w:val="en-US" w:eastAsia="zh-CN" w:bidi="ar-SA"/>
              </w:rPr>
              <w:t>《连云港市农贸市场管理条例》第五条</w:t>
            </w:r>
            <w:r>
              <w:rPr>
                <w:rFonts w:hint="eastAsia" w:eastAsia="方正仿宋_GBK" w:cs="Times New Roman"/>
                <w:kern w:val="0"/>
                <w:sz w:val="21"/>
                <w:szCs w:val="20"/>
                <w:lang w:val="en-US" w:eastAsia="zh-CN" w:bidi="ar-SA"/>
              </w:rPr>
              <w:t>、</w:t>
            </w:r>
            <w:r>
              <w:rPr>
                <w:rFonts w:hint="eastAsia" w:ascii="Times New Roman" w:hAnsi="Times New Roman" w:eastAsia="方正仿宋_GBK" w:cs="Times New Roman"/>
                <w:kern w:val="0"/>
                <w:sz w:val="21"/>
                <w:szCs w:val="20"/>
                <w:lang w:val="en-US" w:eastAsia="zh-CN" w:bidi="ar-SA"/>
              </w:rPr>
              <w:t>第十八条</w:t>
            </w:r>
            <w:r>
              <w:rPr>
                <w:rFonts w:hint="eastAsia" w:eastAsia="方正仿宋_GBK" w:cs="Times New Roman"/>
                <w:kern w:val="0"/>
                <w:sz w:val="21"/>
                <w:szCs w:val="20"/>
                <w:lang w:val="en-US" w:eastAsia="zh-CN" w:bidi="ar-SA"/>
              </w:rPr>
              <w:t>、</w:t>
            </w:r>
            <w:r>
              <w:rPr>
                <w:rFonts w:hint="eastAsia" w:ascii="Times New Roman" w:hAnsi="Times New Roman" w:eastAsia="方正仿宋_GBK" w:cs="Times New Roman"/>
                <w:kern w:val="0"/>
                <w:sz w:val="21"/>
                <w:szCs w:val="20"/>
                <w:lang w:val="en-US" w:eastAsia="zh-CN" w:bidi="ar-SA"/>
              </w:rPr>
              <w:t>第二十一条</w:t>
            </w:r>
            <w:r>
              <w:rPr>
                <w:rFonts w:hint="eastAsia" w:eastAsia="方正仿宋_GBK" w:cs="Times New Roman"/>
                <w:kern w:val="0"/>
                <w:sz w:val="21"/>
                <w:szCs w:val="20"/>
                <w:lang w:val="en-US" w:eastAsia="zh-CN" w:bidi="ar-SA"/>
              </w:rPr>
              <w:t>、</w:t>
            </w:r>
            <w:r>
              <w:rPr>
                <w:rFonts w:hint="eastAsia" w:ascii="Times New Roman" w:hAnsi="Times New Roman" w:eastAsia="方正仿宋_GBK" w:cs="Times New Roman"/>
                <w:kern w:val="0"/>
                <w:sz w:val="21"/>
                <w:szCs w:val="20"/>
                <w:lang w:val="en-US" w:eastAsia="zh-CN" w:bidi="ar-SA"/>
              </w:rPr>
              <w:t>第二十七条</w:t>
            </w:r>
            <w:r>
              <w:rPr>
                <w:rFonts w:hint="eastAsia" w:eastAsia="方正仿宋_GBK" w:cs="Times New Roman"/>
                <w:kern w:val="0"/>
                <w:sz w:val="21"/>
                <w:szCs w:val="20"/>
                <w:lang w:val="en-US" w:eastAsia="zh-CN" w:bidi="ar-SA"/>
              </w:rPr>
              <w:t>、</w:t>
            </w:r>
            <w:r>
              <w:rPr>
                <w:rFonts w:hint="eastAsia" w:ascii="Times New Roman" w:hAnsi="Times New Roman" w:eastAsia="方正仿宋_GBK" w:cs="Times New Roman"/>
                <w:kern w:val="0"/>
                <w:sz w:val="21"/>
                <w:szCs w:val="20"/>
                <w:lang w:val="en-US" w:eastAsia="zh-CN" w:bidi="ar-SA"/>
              </w:rPr>
              <w:t>第二十八条</w:t>
            </w:r>
          </w:p>
        </w:tc>
      </w:tr>
      <w:tr w14:paraId="19B9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3E8A3D67">
            <w:pPr>
              <w:snapToGrid w:val="0"/>
              <w:spacing w:line="240" w:lineRule="auto"/>
              <w:ind w:left="0" w:leftChars="0" w:right="0" w:rightChars="0" w:firstLine="0" w:firstLineChars="0"/>
              <w:jc w:val="center"/>
              <w:rPr>
                <w:rFonts w:hint="default" w:eastAsia="方正仿宋_GBK"/>
                <w:szCs w:val="21"/>
                <w:lang w:val="en-US" w:eastAsia="zh-CN"/>
              </w:rPr>
            </w:pPr>
            <w:r>
              <w:rPr>
                <w:rFonts w:hint="eastAsia" w:eastAsia="方正仿宋_GBK"/>
                <w:szCs w:val="21"/>
                <w:lang w:val="en-US" w:eastAsia="zh-CN"/>
              </w:rPr>
              <w:t>74</w:t>
            </w:r>
          </w:p>
        </w:tc>
        <w:tc>
          <w:tcPr>
            <w:tcW w:w="6749" w:type="dxa"/>
            <w:vAlign w:val="bottom"/>
          </w:tcPr>
          <w:p w14:paraId="28D7A637">
            <w:pPr>
              <w:snapToGrid w:val="0"/>
              <w:spacing w:line="240" w:lineRule="auto"/>
              <w:ind w:left="0" w:leftChars="0" w:right="0" w:rightChars="0" w:firstLine="0" w:firstLineChars="0"/>
              <w:jc w:val="left"/>
              <w:rPr>
                <w:rFonts w:hint="eastAsia" w:eastAsia="方正仿宋_GBK"/>
                <w:szCs w:val="21"/>
                <w:lang w:val="en-US" w:eastAsia="zh-CN"/>
              </w:rPr>
            </w:pPr>
            <w:r>
              <w:rPr>
                <w:rFonts w:hint="eastAsia" w:eastAsia="方正仿宋_GBK"/>
                <w:szCs w:val="21"/>
                <w:lang w:val="en-US" w:eastAsia="zh-CN"/>
              </w:rPr>
              <w:t>对电梯生产、使用、维护保养单位和检验、检测机构的行政检查</w:t>
            </w:r>
          </w:p>
        </w:tc>
        <w:tc>
          <w:tcPr>
            <w:tcW w:w="7107" w:type="dxa"/>
            <w:vAlign w:val="center"/>
          </w:tcPr>
          <w:p w14:paraId="5FC45CBE">
            <w:pPr>
              <w:widowControl/>
              <w:snapToGrid w:val="0"/>
              <w:spacing w:line="240" w:lineRule="auto"/>
              <w:ind w:left="0" w:leftChars="0" w:right="0" w:rightChars="0" w:firstLine="0" w:firstLineChars="0"/>
              <w:jc w:val="left"/>
              <w:rPr>
                <w:rFonts w:hint="eastAsia" w:ascii="Times New Roman" w:hAnsi="Times New Roman" w:eastAsia="方正仿宋_GBK" w:cs="Times New Roman"/>
                <w:kern w:val="0"/>
                <w:sz w:val="21"/>
                <w:szCs w:val="20"/>
                <w:lang w:val="en-US" w:eastAsia="zh-CN" w:bidi="ar-SA"/>
              </w:rPr>
            </w:pPr>
            <w:r>
              <w:rPr>
                <w:rFonts w:hint="eastAsia" w:ascii="Times New Roman" w:hAnsi="Times New Roman" w:eastAsia="方正仿宋_GBK" w:cs="Times New Roman"/>
                <w:kern w:val="0"/>
                <w:sz w:val="21"/>
                <w:szCs w:val="20"/>
                <w:lang w:val="en-US" w:eastAsia="zh-CN" w:bidi="ar-SA"/>
              </w:rPr>
              <w:t>《连云港市电梯安全管理条例》第二十七条</w:t>
            </w:r>
          </w:p>
        </w:tc>
      </w:tr>
      <w:tr w14:paraId="26E7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71F32473">
            <w:pPr>
              <w:snapToGrid w:val="0"/>
              <w:spacing w:line="240" w:lineRule="auto"/>
              <w:ind w:left="0" w:leftChars="0" w:right="0" w:rightChars="0" w:firstLine="0" w:firstLineChars="0"/>
              <w:jc w:val="center"/>
              <w:rPr>
                <w:rFonts w:hint="default" w:eastAsia="方正仿宋_GBK"/>
                <w:szCs w:val="21"/>
                <w:lang w:val="en-US" w:eastAsia="zh-CN"/>
              </w:rPr>
            </w:pPr>
            <w:r>
              <w:rPr>
                <w:rFonts w:hint="eastAsia" w:eastAsia="方正仿宋_GBK"/>
                <w:szCs w:val="21"/>
                <w:lang w:val="en-US" w:eastAsia="zh-CN"/>
              </w:rPr>
              <w:t>75</w:t>
            </w:r>
          </w:p>
        </w:tc>
        <w:tc>
          <w:tcPr>
            <w:tcW w:w="6749" w:type="dxa"/>
            <w:vAlign w:val="bottom"/>
          </w:tcPr>
          <w:p w14:paraId="6D3954F8">
            <w:pPr>
              <w:snapToGrid w:val="0"/>
              <w:spacing w:line="240" w:lineRule="auto"/>
              <w:ind w:left="0" w:leftChars="0" w:right="0" w:rightChars="0" w:firstLine="0" w:firstLineChars="0"/>
              <w:jc w:val="left"/>
              <w:rPr>
                <w:rFonts w:hint="eastAsia" w:eastAsia="方正仿宋_GBK"/>
                <w:szCs w:val="21"/>
                <w:lang w:val="en-US" w:eastAsia="zh-CN"/>
              </w:rPr>
            </w:pPr>
            <w:r>
              <w:rPr>
                <w:rFonts w:hint="eastAsia" w:eastAsia="方正仿宋_GBK"/>
                <w:szCs w:val="21"/>
                <w:lang w:val="en-US" w:eastAsia="zh-CN"/>
              </w:rPr>
              <w:t>对电梯制造单位的行政检查</w:t>
            </w:r>
          </w:p>
        </w:tc>
        <w:tc>
          <w:tcPr>
            <w:tcW w:w="7107" w:type="dxa"/>
            <w:vAlign w:val="center"/>
          </w:tcPr>
          <w:p w14:paraId="384BA22E">
            <w:pPr>
              <w:widowControl/>
              <w:snapToGrid w:val="0"/>
              <w:spacing w:line="240" w:lineRule="auto"/>
              <w:ind w:left="0" w:leftChars="0" w:right="0" w:rightChars="0" w:firstLine="0" w:firstLineChars="0"/>
              <w:jc w:val="left"/>
              <w:rPr>
                <w:rFonts w:hint="default" w:ascii="Times New Roman" w:hAnsi="Times New Roman" w:eastAsia="方正仿宋_GBK" w:cs="Times New Roman"/>
                <w:kern w:val="0"/>
                <w:sz w:val="21"/>
                <w:szCs w:val="20"/>
                <w:lang w:val="en-US" w:eastAsia="zh-CN" w:bidi="ar-SA"/>
              </w:rPr>
            </w:pPr>
            <w:r>
              <w:rPr>
                <w:rFonts w:hint="eastAsia" w:ascii="Times New Roman" w:hAnsi="Times New Roman" w:eastAsia="方正仿宋_GBK" w:cs="Times New Roman"/>
                <w:kern w:val="0"/>
                <w:sz w:val="21"/>
                <w:szCs w:val="20"/>
                <w:lang w:val="en-US" w:eastAsia="zh-CN" w:bidi="ar-SA"/>
              </w:rPr>
              <w:t>《连云港市电梯安全管理条例》第九条</w:t>
            </w:r>
            <w:r>
              <w:rPr>
                <w:rFonts w:hint="eastAsia" w:eastAsia="方正仿宋_GBK" w:cs="Times New Roman"/>
                <w:kern w:val="0"/>
                <w:sz w:val="21"/>
                <w:szCs w:val="20"/>
                <w:lang w:val="en-US" w:eastAsia="zh-CN" w:bidi="ar-SA"/>
              </w:rPr>
              <w:t>、第三十六条</w:t>
            </w:r>
          </w:p>
        </w:tc>
      </w:tr>
      <w:tr w14:paraId="0A562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007BFAAD">
            <w:pPr>
              <w:snapToGrid w:val="0"/>
              <w:spacing w:line="240" w:lineRule="auto"/>
              <w:ind w:left="0" w:leftChars="0" w:right="0" w:rightChars="0" w:firstLine="0" w:firstLineChars="0"/>
              <w:jc w:val="center"/>
              <w:rPr>
                <w:rFonts w:hint="default" w:eastAsia="方正仿宋_GBK"/>
                <w:szCs w:val="21"/>
                <w:lang w:val="en-US" w:eastAsia="zh-CN"/>
              </w:rPr>
            </w:pPr>
            <w:r>
              <w:rPr>
                <w:rFonts w:hint="eastAsia" w:eastAsia="方正仿宋_GBK"/>
                <w:szCs w:val="21"/>
                <w:lang w:val="en-US" w:eastAsia="zh-CN"/>
              </w:rPr>
              <w:t>76</w:t>
            </w:r>
          </w:p>
        </w:tc>
        <w:tc>
          <w:tcPr>
            <w:tcW w:w="6749" w:type="dxa"/>
            <w:vAlign w:val="bottom"/>
          </w:tcPr>
          <w:p w14:paraId="48FD20C2">
            <w:pPr>
              <w:snapToGrid w:val="0"/>
              <w:spacing w:line="240" w:lineRule="auto"/>
              <w:ind w:left="0" w:leftChars="0" w:right="0" w:rightChars="0" w:firstLine="0" w:firstLineChars="0"/>
              <w:jc w:val="left"/>
              <w:rPr>
                <w:rFonts w:hint="eastAsia" w:eastAsia="方正仿宋_GBK"/>
                <w:szCs w:val="21"/>
                <w:lang w:val="en-US" w:eastAsia="zh-CN"/>
              </w:rPr>
            </w:pPr>
            <w:r>
              <w:rPr>
                <w:rFonts w:hint="eastAsia" w:eastAsia="方正仿宋_GBK"/>
                <w:szCs w:val="21"/>
                <w:lang w:val="en-US" w:eastAsia="zh-CN"/>
              </w:rPr>
              <w:t>对公众聚集场所和住宅新安装的电梯的行政检查</w:t>
            </w:r>
          </w:p>
        </w:tc>
        <w:tc>
          <w:tcPr>
            <w:tcW w:w="7107" w:type="dxa"/>
            <w:vAlign w:val="center"/>
          </w:tcPr>
          <w:p w14:paraId="40A8BED7">
            <w:pPr>
              <w:widowControl/>
              <w:snapToGrid w:val="0"/>
              <w:spacing w:line="240" w:lineRule="auto"/>
              <w:ind w:left="0" w:leftChars="0" w:right="0" w:rightChars="0" w:firstLine="0" w:firstLineChars="0"/>
              <w:jc w:val="left"/>
              <w:rPr>
                <w:rFonts w:hint="default" w:ascii="Times New Roman" w:hAnsi="Times New Roman" w:eastAsia="方正仿宋_GBK" w:cs="Times New Roman"/>
                <w:kern w:val="0"/>
                <w:sz w:val="21"/>
                <w:szCs w:val="20"/>
                <w:lang w:val="en-US" w:eastAsia="zh-CN" w:bidi="ar-SA"/>
              </w:rPr>
            </w:pPr>
            <w:r>
              <w:rPr>
                <w:rFonts w:hint="eastAsia" w:ascii="Times New Roman" w:hAnsi="Times New Roman" w:eastAsia="方正仿宋_GBK" w:cs="Times New Roman"/>
                <w:kern w:val="0"/>
                <w:sz w:val="21"/>
                <w:szCs w:val="20"/>
                <w:lang w:val="en-US" w:eastAsia="zh-CN" w:bidi="ar-SA"/>
              </w:rPr>
              <w:t>《连云港市电梯安全管理条例》第十一条</w:t>
            </w:r>
            <w:r>
              <w:rPr>
                <w:rFonts w:hint="eastAsia" w:eastAsia="方正仿宋_GBK" w:cs="Times New Roman"/>
                <w:kern w:val="0"/>
                <w:sz w:val="21"/>
                <w:szCs w:val="20"/>
                <w:lang w:val="en-US" w:eastAsia="zh-CN" w:bidi="ar-SA"/>
              </w:rPr>
              <w:t>、第三十七条</w:t>
            </w:r>
          </w:p>
        </w:tc>
      </w:tr>
      <w:tr w14:paraId="6944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3E0CE9E9">
            <w:pPr>
              <w:snapToGrid w:val="0"/>
              <w:spacing w:line="240" w:lineRule="auto"/>
              <w:ind w:left="0" w:leftChars="0" w:right="0" w:rightChars="0" w:firstLine="0" w:firstLineChars="0"/>
              <w:jc w:val="center"/>
              <w:rPr>
                <w:rFonts w:hint="default" w:eastAsia="方正仿宋_GBK"/>
                <w:szCs w:val="21"/>
                <w:lang w:val="en-US" w:eastAsia="zh-CN"/>
              </w:rPr>
            </w:pPr>
            <w:r>
              <w:rPr>
                <w:rFonts w:hint="eastAsia" w:eastAsia="方正仿宋_GBK"/>
                <w:szCs w:val="21"/>
                <w:lang w:val="en-US" w:eastAsia="zh-CN"/>
              </w:rPr>
              <w:t>77</w:t>
            </w:r>
          </w:p>
        </w:tc>
        <w:tc>
          <w:tcPr>
            <w:tcW w:w="6749" w:type="dxa"/>
            <w:vAlign w:val="bottom"/>
          </w:tcPr>
          <w:p w14:paraId="66A3C956">
            <w:pPr>
              <w:snapToGrid w:val="0"/>
              <w:spacing w:line="240" w:lineRule="auto"/>
              <w:ind w:left="0" w:leftChars="0" w:right="0" w:rightChars="0" w:firstLine="0" w:firstLineChars="0"/>
              <w:jc w:val="left"/>
              <w:rPr>
                <w:rFonts w:hint="eastAsia" w:eastAsia="方正仿宋_GBK"/>
                <w:szCs w:val="21"/>
                <w:lang w:val="en-US" w:eastAsia="zh-CN"/>
              </w:rPr>
            </w:pPr>
            <w:r>
              <w:rPr>
                <w:rFonts w:hint="eastAsia" w:eastAsia="方正仿宋_GBK"/>
                <w:szCs w:val="21"/>
                <w:lang w:val="en-US" w:eastAsia="zh-CN"/>
              </w:rPr>
              <w:t>对电梯使用单位的行政检查</w:t>
            </w:r>
          </w:p>
        </w:tc>
        <w:tc>
          <w:tcPr>
            <w:tcW w:w="7107" w:type="dxa"/>
            <w:vAlign w:val="center"/>
          </w:tcPr>
          <w:p w14:paraId="4B24E917">
            <w:pPr>
              <w:widowControl/>
              <w:snapToGrid w:val="0"/>
              <w:spacing w:line="240" w:lineRule="auto"/>
              <w:ind w:left="0" w:leftChars="0" w:right="0" w:rightChars="0" w:firstLine="0" w:firstLineChars="0"/>
              <w:jc w:val="left"/>
              <w:rPr>
                <w:rFonts w:hint="default" w:ascii="Times New Roman" w:hAnsi="Times New Roman" w:eastAsia="方正仿宋_GBK" w:cs="Times New Roman"/>
                <w:kern w:val="0"/>
                <w:sz w:val="21"/>
                <w:szCs w:val="20"/>
                <w:lang w:val="en-US" w:eastAsia="zh-CN" w:bidi="ar-SA"/>
              </w:rPr>
            </w:pPr>
            <w:r>
              <w:rPr>
                <w:rFonts w:hint="eastAsia" w:ascii="Times New Roman" w:hAnsi="Times New Roman" w:eastAsia="方正仿宋_GBK" w:cs="Times New Roman"/>
                <w:kern w:val="0"/>
                <w:sz w:val="21"/>
                <w:szCs w:val="20"/>
                <w:lang w:val="en-US" w:eastAsia="zh-CN" w:bidi="ar-SA"/>
              </w:rPr>
              <w:t>《连云港市电梯安全管理条例》第十七条</w:t>
            </w:r>
            <w:r>
              <w:rPr>
                <w:rFonts w:hint="eastAsia" w:eastAsia="方正仿宋_GBK" w:cs="Times New Roman"/>
                <w:kern w:val="0"/>
                <w:sz w:val="21"/>
                <w:szCs w:val="20"/>
                <w:lang w:val="en-US" w:eastAsia="zh-CN" w:bidi="ar-SA"/>
              </w:rPr>
              <w:t>、第三十八条</w:t>
            </w:r>
          </w:p>
        </w:tc>
      </w:tr>
      <w:tr w14:paraId="3079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2A5C7C02">
            <w:pPr>
              <w:snapToGrid w:val="0"/>
              <w:spacing w:line="240" w:lineRule="auto"/>
              <w:ind w:left="0" w:leftChars="0" w:right="0" w:rightChars="0" w:firstLine="0" w:firstLineChars="0"/>
              <w:jc w:val="center"/>
              <w:rPr>
                <w:rFonts w:hint="default" w:eastAsia="方正仿宋_GBK"/>
                <w:szCs w:val="21"/>
                <w:lang w:val="en-US" w:eastAsia="zh-CN"/>
              </w:rPr>
            </w:pPr>
            <w:r>
              <w:rPr>
                <w:rFonts w:hint="eastAsia" w:eastAsia="方正仿宋_GBK"/>
                <w:szCs w:val="21"/>
                <w:lang w:val="en-US" w:eastAsia="zh-CN"/>
              </w:rPr>
              <w:t>78</w:t>
            </w:r>
          </w:p>
        </w:tc>
        <w:tc>
          <w:tcPr>
            <w:tcW w:w="6749" w:type="dxa"/>
            <w:vAlign w:val="bottom"/>
          </w:tcPr>
          <w:p w14:paraId="0871CB9C">
            <w:pPr>
              <w:snapToGrid w:val="0"/>
              <w:spacing w:line="240" w:lineRule="auto"/>
              <w:ind w:left="0" w:leftChars="0" w:right="0" w:rightChars="0" w:firstLine="0" w:firstLineChars="0"/>
              <w:jc w:val="left"/>
              <w:rPr>
                <w:rFonts w:hint="eastAsia" w:eastAsia="方正仿宋_GBK"/>
                <w:szCs w:val="21"/>
                <w:lang w:val="en-US" w:eastAsia="zh-CN"/>
              </w:rPr>
            </w:pPr>
            <w:r>
              <w:rPr>
                <w:rFonts w:hint="eastAsia" w:eastAsia="方正仿宋_GBK"/>
                <w:szCs w:val="21"/>
                <w:lang w:val="en-US" w:eastAsia="zh-CN"/>
              </w:rPr>
              <w:t>对电梯维护保养单位的行政检查</w:t>
            </w:r>
          </w:p>
        </w:tc>
        <w:tc>
          <w:tcPr>
            <w:tcW w:w="7107" w:type="dxa"/>
            <w:vAlign w:val="center"/>
          </w:tcPr>
          <w:p w14:paraId="52ECE87F">
            <w:pPr>
              <w:widowControl/>
              <w:snapToGrid w:val="0"/>
              <w:spacing w:line="240" w:lineRule="auto"/>
              <w:ind w:left="0" w:leftChars="0" w:right="0" w:rightChars="0" w:firstLine="0" w:firstLineChars="0"/>
              <w:jc w:val="left"/>
              <w:rPr>
                <w:rFonts w:hint="eastAsia" w:ascii="Times New Roman" w:hAnsi="Times New Roman" w:eastAsia="方正仿宋_GBK" w:cs="Times New Roman"/>
                <w:kern w:val="0"/>
                <w:sz w:val="21"/>
                <w:szCs w:val="20"/>
                <w:lang w:val="en-US" w:eastAsia="zh-CN" w:bidi="ar-SA"/>
              </w:rPr>
            </w:pPr>
            <w:r>
              <w:rPr>
                <w:rFonts w:hint="eastAsia" w:ascii="Times New Roman" w:hAnsi="Times New Roman" w:eastAsia="方正仿宋_GBK" w:cs="Times New Roman"/>
                <w:kern w:val="0"/>
                <w:sz w:val="21"/>
                <w:szCs w:val="20"/>
                <w:lang w:val="en-US" w:eastAsia="zh-CN" w:bidi="ar-SA"/>
              </w:rPr>
              <w:t>《连云港市电梯安全管理条例》第二十二条</w:t>
            </w:r>
            <w:r>
              <w:rPr>
                <w:rFonts w:hint="eastAsia" w:eastAsia="方正仿宋_GBK" w:cs="Times New Roman"/>
                <w:kern w:val="0"/>
                <w:sz w:val="21"/>
                <w:szCs w:val="20"/>
                <w:lang w:val="en-US" w:eastAsia="zh-CN" w:bidi="ar-SA"/>
              </w:rPr>
              <w:t>、</w:t>
            </w:r>
            <w:r>
              <w:rPr>
                <w:rFonts w:hint="eastAsia" w:ascii="Times New Roman" w:hAnsi="Times New Roman" w:eastAsia="方正仿宋_GBK" w:cs="Times New Roman"/>
                <w:kern w:val="0"/>
                <w:sz w:val="21"/>
                <w:szCs w:val="20"/>
                <w:lang w:val="en-US" w:eastAsia="zh-CN" w:bidi="ar-SA"/>
              </w:rPr>
              <w:t>第二十三条</w:t>
            </w:r>
            <w:r>
              <w:rPr>
                <w:rFonts w:hint="eastAsia" w:eastAsia="方正仿宋_GBK" w:cs="Times New Roman"/>
                <w:kern w:val="0"/>
                <w:sz w:val="21"/>
                <w:szCs w:val="20"/>
                <w:lang w:val="en-US" w:eastAsia="zh-CN" w:bidi="ar-SA"/>
              </w:rPr>
              <w:t>、</w:t>
            </w:r>
            <w:r>
              <w:rPr>
                <w:rFonts w:hint="eastAsia" w:ascii="Times New Roman" w:hAnsi="Times New Roman" w:eastAsia="方正仿宋_GBK" w:cs="Times New Roman"/>
                <w:kern w:val="0"/>
                <w:sz w:val="21"/>
                <w:szCs w:val="20"/>
                <w:lang w:val="en-US" w:eastAsia="zh-CN" w:bidi="ar-SA"/>
              </w:rPr>
              <w:t>第二十五条</w:t>
            </w:r>
            <w:r>
              <w:rPr>
                <w:rFonts w:hint="eastAsia" w:eastAsia="方正仿宋_GBK" w:cs="Times New Roman"/>
                <w:kern w:val="0"/>
                <w:sz w:val="21"/>
                <w:szCs w:val="20"/>
                <w:lang w:val="en-US" w:eastAsia="zh-CN" w:bidi="ar-SA"/>
              </w:rPr>
              <w:t>、</w:t>
            </w:r>
            <w:r>
              <w:rPr>
                <w:rFonts w:hint="eastAsia" w:ascii="Times New Roman" w:hAnsi="Times New Roman" w:eastAsia="方正仿宋_GBK" w:cs="Times New Roman"/>
                <w:kern w:val="0"/>
                <w:sz w:val="21"/>
                <w:szCs w:val="20"/>
                <w:lang w:val="en-US" w:eastAsia="zh-CN" w:bidi="ar-SA"/>
              </w:rPr>
              <w:t>第三十九条</w:t>
            </w:r>
            <w:r>
              <w:rPr>
                <w:rFonts w:hint="eastAsia" w:eastAsia="方正仿宋_GBK" w:cs="Times New Roman"/>
                <w:kern w:val="0"/>
                <w:sz w:val="21"/>
                <w:szCs w:val="20"/>
                <w:lang w:val="en-US" w:eastAsia="zh-CN" w:bidi="ar-SA"/>
              </w:rPr>
              <w:t>、</w:t>
            </w:r>
            <w:r>
              <w:rPr>
                <w:rFonts w:hint="eastAsia" w:ascii="Times New Roman" w:hAnsi="Times New Roman" w:eastAsia="方正仿宋_GBK" w:cs="Times New Roman"/>
                <w:kern w:val="0"/>
                <w:sz w:val="21"/>
                <w:szCs w:val="20"/>
                <w:lang w:val="en-US" w:eastAsia="zh-CN" w:bidi="ar-SA"/>
              </w:rPr>
              <w:t>第四十一条</w:t>
            </w:r>
          </w:p>
        </w:tc>
      </w:tr>
      <w:tr w14:paraId="15EB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0FF25E22">
            <w:pPr>
              <w:snapToGrid w:val="0"/>
              <w:spacing w:line="240" w:lineRule="auto"/>
              <w:ind w:left="0" w:leftChars="0" w:right="0" w:rightChars="0" w:firstLine="0" w:firstLineChars="0"/>
              <w:jc w:val="center"/>
              <w:rPr>
                <w:rFonts w:hint="default" w:eastAsia="方正仿宋_GBK"/>
                <w:szCs w:val="21"/>
                <w:lang w:val="en-US" w:eastAsia="zh-CN"/>
              </w:rPr>
            </w:pPr>
            <w:r>
              <w:rPr>
                <w:rFonts w:hint="eastAsia" w:eastAsia="方正仿宋_GBK"/>
                <w:szCs w:val="21"/>
                <w:lang w:val="en-US" w:eastAsia="zh-CN"/>
              </w:rPr>
              <w:t>79</w:t>
            </w:r>
          </w:p>
        </w:tc>
        <w:tc>
          <w:tcPr>
            <w:tcW w:w="6749" w:type="dxa"/>
            <w:vAlign w:val="bottom"/>
          </w:tcPr>
          <w:p w14:paraId="7DC8116C">
            <w:pPr>
              <w:snapToGrid w:val="0"/>
              <w:spacing w:line="240" w:lineRule="auto"/>
              <w:ind w:left="0" w:leftChars="0" w:right="0" w:rightChars="0" w:firstLine="0" w:firstLineChars="0"/>
              <w:jc w:val="left"/>
              <w:rPr>
                <w:rFonts w:hint="eastAsia" w:eastAsia="方正仿宋_GBK"/>
                <w:szCs w:val="21"/>
                <w:lang w:val="en-US" w:eastAsia="zh-CN"/>
              </w:rPr>
            </w:pPr>
            <w:r>
              <w:rPr>
                <w:rFonts w:hint="eastAsia" w:eastAsia="方正仿宋_GBK"/>
                <w:szCs w:val="21"/>
                <w:lang w:val="en-US" w:eastAsia="zh-CN"/>
              </w:rPr>
              <w:t>对犬只经营活动违反市场监督管理的行政检查</w:t>
            </w:r>
          </w:p>
        </w:tc>
        <w:tc>
          <w:tcPr>
            <w:tcW w:w="7107" w:type="dxa"/>
            <w:vAlign w:val="center"/>
          </w:tcPr>
          <w:p w14:paraId="2FE13218">
            <w:pPr>
              <w:widowControl/>
              <w:snapToGrid w:val="0"/>
              <w:spacing w:line="240" w:lineRule="auto"/>
              <w:ind w:left="0" w:leftChars="0" w:right="0" w:rightChars="0" w:firstLine="0" w:firstLineChars="0"/>
              <w:jc w:val="left"/>
              <w:rPr>
                <w:rFonts w:hint="eastAsia" w:ascii="Times New Roman" w:hAnsi="Times New Roman" w:eastAsia="方正仿宋_GBK" w:cs="Times New Roman"/>
                <w:kern w:val="0"/>
                <w:sz w:val="21"/>
                <w:szCs w:val="20"/>
                <w:lang w:val="en-US" w:eastAsia="zh-CN" w:bidi="ar-SA"/>
              </w:rPr>
            </w:pPr>
            <w:r>
              <w:rPr>
                <w:rFonts w:hint="eastAsia" w:ascii="Times New Roman" w:hAnsi="Times New Roman" w:eastAsia="方正仿宋_GBK" w:cs="Times New Roman"/>
                <w:kern w:val="0"/>
                <w:sz w:val="21"/>
                <w:szCs w:val="20"/>
                <w:lang w:val="en-US" w:eastAsia="zh-CN" w:bidi="ar-SA"/>
              </w:rPr>
              <w:t>《连云港市养犬管理条例》第六条</w:t>
            </w:r>
          </w:p>
        </w:tc>
      </w:tr>
      <w:tr w14:paraId="322A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73A41CAC">
            <w:pPr>
              <w:snapToGrid w:val="0"/>
              <w:spacing w:line="240" w:lineRule="auto"/>
              <w:ind w:left="0" w:leftChars="0" w:right="0" w:rightChars="0" w:firstLine="0" w:firstLineChars="0"/>
              <w:jc w:val="center"/>
              <w:rPr>
                <w:rFonts w:hint="default" w:eastAsia="方正仿宋_GBK"/>
                <w:szCs w:val="21"/>
                <w:lang w:val="en-US" w:eastAsia="zh-CN"/>
              </w:rPr>
            </w:pPr>
            <w:r>
              <w:rPr>
                <w:rFonts w:hint="eastAsia" w:eastAsia="方正仿宋_GBK"/>
                <w:szCs w:val="21"/>
                <w:lang w:val="en-US" w:eastAsia="zh-CN"/>
              </w:rPr>
              <w:t>80</w:t>
            </w:r>
          </w:p>
        </w:tc>
        <w:tc>
          <w:tcPr>
            <w:tcW w:w="6749" w:type="dxa"/>
            <w:vAlign w:val="bottom"/>
          </w:tcPr>
          <w:p w14:paraId="40812F41">
            <w:pPr>
              <w:snapToGrid w:val="0"/>
              <w:spacing w:line="240" w:lineRule="auto"/>
              <w:ind w:left="0" w:leftChars="0" w:right="0" w:rightChars="0" w:firstLine="0" w:firstLineChars="0"/>
              <w:jc w:val="left"/>
              <w:rPr>
                <w:rFonts w:hint="eastAsia" w:eastAsia="方正仿宋_GBK"/>
                <w:szCs w:val="21"/>
                <w:lang w:val="en-US" w:eastAsia="zh-CN"/>
              </w:rPr>
            </w:pPr>
            <w:r>
              <w:rPr>
                <w:rFonts w:hint="eastAsia" w:eastAsia="方正仿宋_GBK"/>
                <w:szCs w:val="21"/>
                <w:lang w:val="en-US" w:eastAsia="zh-CN"/>
              </w:rPr>
              <w:t>对旅游经营者无正当理由拒绝预订客房的旅游者入住或者随意提高客房价格的行政检查</w:t>
            </w:r>
          </w:p>
        </w:tc>
        <w:tc>
          <w:tcPr>
            <w:tcW w:w="7107" w:type="dxa"/>
            <w:vAlign w:val="center"/>
          </w:tcPr>
          <w:p w14:paraId="60067FB3">
            <w:pPr>
              <w:widowControl/>
              <w:snapToGrid w:val="0"/>
              <w:spacing w:line="240" w:lineRule="auto"/>
              <w:ind w:left="0" w:leftChars="0" w:right="0" w:rightChars="0" w:firstLine="0" w:firstLineChars="0"/>
              <w:jc w:val="left"/>
              <w:rPr>
                <w:rFonts w:hint="eastAsia" w:ascii="Times New Roman" w:hAnsi="Times New Roman" w:eastAsia="方正仿宋_GBK" w:cs="Times New Roman"/>
                <w:kern w:val="0"/>
                <w:sz w:val="21"/>
                <w:szCs w:val="20"/>
                <w:lang w:val="en-US" w:eastAsia="zh-CN" w:bidi="ar-SA"/>
              </w:rPr>
            </w:pPr>
            <w:r>
              <w:rPr>
                <w:rFonts w:hint="eastAsia" w:ascii="Times New Roman" w:hAnsi="Times New Roman" w:eastAsia="方正仿宋_GBK" w:cs="Times New Roman"/>
                <w:kern w:val="0"/>
                <w:sz w:val="21"/>
                <w:szCs w:val="20"/>
                <w:lang w:val="en-US" w:eastAsia="zh-CN" w:bidi="ar-SA"/>
              </w:rPr>
              <w:t>《连云港市旅游促进条例》第三十六条</w:t>
            </w:r>
            <w:r>
              <w:rPr>
                <w:rFonts w:hint="eastAsia" w:eastAsia="方正仿宋_GBK" w:cs="Times New Roman"/>
                <w:kern w:val="0"/>
                <w:sz w:val="21"/>
                <w:szCs w:val="20"/>
                <w:lang w:val="en-US" w:eastAsia="zh-CN" w:bidi="ar-SA"/>
              </w:rPr>
              <w:t>、第五十一条</w:t>
            </w:r>
          </w:p>
        </w:tc>
      </w:tr>
      <w:tr w14:paraId="49A1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31734BFE">
            <w:pPr>
              <w:snapToGrid w:val="0"/>
              <w:spacing w:line="240" w:lineRule="auto"/>
              <w:ind w:left="0" w:leftChars="0" w:right="0" w:rightChars="0" w:firstLine="0" w:firstLineChars="0"/>
              <w:jc w:val="center"/>
              <w:rPr>
                <w:rFonts w:hint="default" w:eastAsia="方正仿宋_GBK"/>
                <w:szCs w:val="21"/>
                <w:lang w:val="en-US" w:eastAsia="zh-CN"/>
              </w:rPr>
            </w:pPr>
            <w:r>
              <w:rPr>
                <w:rFonts w:hint="eastAsia" w:eastAsia="方正仿宋_GBK"/>
                <w:szCs w:val="21"/>
                <w:lang w:val="en-US" w:eastAsia="zh-CN"/>
              </w:rPr>
              <w:t>81</w:t>
            </w:r>
          </w:p>
        </w:tc>
        <w:tc>
          <w:tcPr>
            <w:tcW w:w="6749" w:type="dxa"/>
            <w:vAlign w:val="bottom"/>
          </w:tcPr>
          <w:p w14:paraId="17BE5EC1">
            <w:pPr>
              <w:snapToGrid w:val="0"/>
              <w:spacing w:line="240" w:lineRule="auto"/>
              <w:ind w:left="0" w:leftChars="0" w:right="0" w:rightChars="0" w:firstLine="0" w:firstLineChars="0"/>
              <w:jc w:val="left"/>
              <w:rPr>
                <w:rFonts w:hint="eastAsia" w:eastAsia="方正仿宋_GBK"/>
                <w:szCs w:val="21"/>
                <w:lang w:val="en-US" w:eastAsia="zh-CN"/>
              </w:rPr>
            </w:pPr>
            <w:r>
              <w:rPr>
                <w:rFonts w:hint="eastAsia" w:eastAsia="方正仿宋_GBK"/>
                <w:szCs w:val="21"/>
                <w:lang w:val="en-US" w:eastAsia="zh-CN"/>
              </w:rPr>
              <w:t>对餐饮服务食品安全、餐饮服务企业建立并执行食用油采购查验和索证索票制度的行政检查</w:t>
            </w:r>
          </w:p>
        </w:tc>
        <w:tc>
          <w:tcPr>
            <w:tcW w:w="7107" w:type="dxa"/>
            <w:vAlign w:val="center"/>
          </w:tcPr>
          <w:p w14:paraId="687E7693">
            <w:pPr>
              <w:widowControl/>
              <w:snapToGrid w:val="0"/>
              <w:spacing w:line="240" w:lineRule="auto"/>
              <w:ind w:left="0" w:leftChars="0" w:right="0" w:rightChars="0" w:firstLine="0" w:firstLineChars="0"/>
              <w:jc w:val="left"/>
              <w:rPr>
                <w:rFonts w:hint="eastAsia" w:ascii="Times New Roman" w:hAnsi="Times New Roman" w:eastAsia="方正仿宋_GBK" w:cs="Times New Roman"/>
                <w:kern w:val="0"/>
                <w:sz w:val="21"/>
                <w:szCs w:val="20"/>
                <w:lang w:val="en-US" w:eastAsia="zh-CN" w:bidi="ar-SA"/>
              </w:rPr>
            </w:pPr>
            <w:r>
              <w:rPr>
                <w:rFonts w:hint="eastAsia" w:ascii="Times New Roman" w:hAnsi="Times New Roman" w:eastAsia="方正仿宋_GBK" w:cs="Times New Roman"/>
                <w:kern w:val="0"/>
                <w:sz w:val="21"/>
                <w:szCs w:val="20"/>
                <w:lang w:val="en-US" w:eastAsia="zh-CN" w:bidi="ar-SA"/>
              </w:rPr>
              <w:t>《连云港市餐厨废弃物管理办法》第二十二条</w:t>
            </w:r>
          </w:p>
        </w:tc>
      </w:tr>
      <w:tr w14:paraId="2C2B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30133BBF">
            <w:pPr>
              <w:snapToGrid w:val="0"/>
              <w:spacing w:line="240" w:lineRule="auto"/>
              <w:ind w:left="0" w:leftChars="0" w:right="0" w:rightChars="0" w:firstLine="0" w:firstLineChars="0"/>
              <w:jc w:val="center"/>
              <w:rPr>
                <w:rFonts w:hint="default" w:eastAsia="方正仿宋_GBK"/>
                <w:szCs w:val="21"/>
                <w:lang w:val="en-US" w:eastAsia="zh-CN"/>
              </w:rPr>
            </w:pPr>
            <w:r>
              <w:rPr>
                <w:rFonts w:hint="eastAsia" w:eastAsia="方正仿宋_GBK"/>
                <w:szCs w:val="21"/>
                <w:lang w:val="en-US" w:eastAsia="zh-CN"/>
              </w:rPr>
              <w:t>82</w:t>
            </w:r>
          </w:p>
        </w:tc>
        <w:tc>
          <w:tcPr>
            <w:tcW w:w="6749" w:type="dxa"/>
            <w:vAlign w:val="bottom"/>
          </w:tcPr>
          <w:p w14:paraId="6BB246E1">
            <w:pPr>
              <w:snapToGrid w:val="0"/>
              <w:spacing w:line="240" w:lineRule="auto"/>
              <w:ind w:left="0" w:leftChars="0" w:right="0" w:rightChars="0" w:firstLine="0" w:firstLineChars="0"/>
              <w:jc w:val="left"/>
              <w:rPr>
                <w:rFonts w:hint="eastAsia" w:eastAsia="方正仿宋_GBK"/>
                <w:szCs w:val="21"/>
                <w:lang w:val="en-US" w:eastAsia="zh-CN"/>
              </w:rPr>
            </w:pPr>
            <w:r>
              <w:rPr>
                <w:rFonts w:hint="eastAsia" w:eastAsia="方正仿宋_GBK"/>
                <w:szCs w:val="21"/>
                <w:lang w:val="en-US" w:eastAsia="zh-CN"/>
              </w:rPr>
              <w:t>对非法购买、使用以餐厨废弃物为原料加工食用油的行政检查</w:t>
            </w:r>
          </w:p>
        </w:tc>
        <w:tc>
          <w:tcPr>
            <w:tcW w:w="7107" w:type="dxa"/>
            <w:vAlign w:val="center"/>
          </w:tcPr>
          <w:p w14:paraId="51387CBC">
            <w:pPr>
              <w:widowControl/>
              <w:snapToGrid w:val="0"/>
              <w:spacing w:line="240" w:lineRule="auto"/>
              <w:ind w:left="0" w:leftChars="0" w:right="0" w:rightChars="0" w:firstLine="0" w:firstLineChars="0"/>
              <w:jc w:val="left"/>
              <w:rPr>
                <w:rFonts w:hint="eastAsia" w:ascii="Times New Roman" w:hAnsi="Times New Roman" w:eastAsia="方正仿宋_GBK" w:cs="Times New Roman"/>
                <w:kern w:val="0"/>
                <w:sz w:val="21"/>
                <w:szCs w:val="20"/>
                <w:lang w:val="en-US" w:eastAsia="zh-CN" w:bidi="ar-SA"/>
              </w:rPr>
            </w:pPr>
            <w:r>
              <w:rPr>
                <w:rFonts w:hint="eastAsia" w:ascii="Times New Roman" w:hAnsi="Times New Roman" w:eastAsia="方正仿宋_GBK" w:cs="Times New Roman"/>
                <w:kern w:val="0"/>
                <w:sz w:val="21"/>
                <w:szCs w:val="20"/>
                <w:lang w:val="en-US" w:eastAsia="zh-CN" w:bidi="ar-SA"/>
              </w:rPr>
              <w:t>《连云港市餐厨废弃物管理办法》第二十二条</w:t>
            </w:r>
          </w:p>
        </w:tc>
      </w:tr>
      <w:tr w14:paraId="3AFE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0B725784">
            <w:pPr>
              <w:snapToGrid w:val="0"/>
              <w:spacing w:line="240" w:lineRule="auto"/>
              <w:ind w:left="0" w:leftChars="0" w:right="0" w:rightChars="0" w:firstLine="0" w:firstLineChars="0"/>
              <w:jc w:val="center"/>
              <w:rPr>
                <w:rFonts w:hint="default" w:eastAsia="方正仿宋_GBK"/>
                <w:szCs w:val="21"/>
                <w:lang w:val="en-US" w:eastAsia="zh-CN"/>
              </w:rPr>
            </w:pPr>
            <w:r>
              <w:rPr>
                <w:rFonts w:hint="eastAsia" w:eastAsia="方正仿宋_GBK"/>
                <w:szCs w:val="21"/>
                <w:lang w:val="en-US" w:eastAsia="zh-CN"/>
              </w:rPr>
              <w:t>83</w:t>
            </w:r>
          </w:p>
        </w:tc>
        <w:tc>
          <w:tcPr>
            <w:tcW w:w="6749" w:type="dxa"/>
            <w:vAlign w:val="bottom"/>
          </w:tcPr>
          <w:p w14:paraId="3809251E">
            <w:pPr>
              <w:snapToGrid w:val="0"/>
              <w:spacing w:line="240" w:lineRule="auto"/>
              <w:ind w:left="0" w:leftChars="0" w:right="0" w:rightChars="0" w:firstLine="0" w:firstLineChars="0"/>
              <w:jc w:val="left"/>
              <w:rPr>
                <w:rFonts w:hint="eastAsia" w:eastAsia="方正仿宋_GBK"/>
                <w:szCs w:val="21"/>
                <w:lang w:val="en-US" w:eastAsia="zh-CN"/>
              </w:rPr>
            </w:pPr>
            <w:r>
              <w:rPr>
                <w:rFonts w:hint="eastAsia" w:eastAsia="方正仿宋_GBK"/>
                <w:szCs w:val="21"/>
                <w:lang w:val="en-US" w:eastAsia="zh-CN"/>
              </w:rPr>
              <w:t>对在固定场所销售以餐厨废弃物为原料的食品和食用油脂的行政检查</w:t>
            </w:r>
          </w:p>
        </w:tc>
        <w:tc>
          <w:tcPr>
            <w:tcW w:w="7107" w:type="dxa"/>
            <w:vAlign w:val="center"/>
          </w:tcPr>
          <w:p w14:paraId="342ED1AF">
            <w:pPr>
              <w:widowControl/>
              <w:snapToGrid w:val="0"/>
              <w:spacing w:line="240" w:lineRule="auto"/>
              <w:ind w:left="0" w:leftChars="0" w:right="0" w:rightChars="0" w:firstLine="0" w:firstLineChars="0"/>
              <w:jc w:val="left"/>
              <w:rPr>
                <w:rFonts w:hint="eastAsia" w:ascii="Times New Roman" w:hAnsi="Times New Roman" w:eastAsia="方正仿宋_GBK" w:cs="Times New Roman"/>
                <w:kern w:val="0"/>
                <w:sz w:val="21"/>
                <w:szCs w:val="20"/>
                <w:lang w:val="en-US" w:eastAsia="zh-CN" w:bidi="ar-SA"/>
              </w:rPr>
            </w:pPr>
            <w:r>
              <w:rPr>
                <w:rFonts w:hint="eastAsia" w:ascii="Times New Roman" w:hAnsi="Times New Roman" w:eastAsia="方正仿宋_GBK" w:cs="Times New Roman"/>
                <w:kern w:val="0"/>
                <w:sz w:val="21"/>
                <w:szCs w:val="20"/>
                <w:lang w:val="en-US" w:eastAsia="zh-CN" w:bidi="ar-SA"/>
              </w:rPr>
              <w:t>《连云港市餐厨废弃物管理办法》第二十二条</w:t>
            </w:r>
          </w:p>
        </w:tc>
      </w:tr>
      <w:tr w14:paraId="471D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7A197696">
            <w:pPr>
              <w:snapToGrid w:val="0"/>
              <w:spacing w:line="240" w:lineRule="auto"/>
              <w:ind w:left="0" w:leftChars="0" w:right="0" w:rightChars="0" w:firstLine="0" w:firstLineChars="0"/>
              <w:jc w:val="center"/>
              <w:rPr>
                <w:rFonts w:hint="default" w:eastAsia="方正仿宋_GBK"/>
                <w:szCs w:val="21"/>
                <w:lang w:val="en-US" w:eastAsia="zh-CN"/>
              </w:rPr>
            </w:pPr>
            <w:r>
              <w:rPr>
                <w:rFonts w:hint="eastAsia" w:eastAsia="方正仿宋_GBK"/>
                <w:szCs w:val="21"/>
                <w:lang w:val="en-US" w:eastAsia="zh-CN"/>
              </w:rPr>
              <w:t>84</w:t>
            </w:r>
          </w:p>
        </w:tc>
        <w:tc>
          <w:tcPr>
            <w:tcW w:w="6749" w:type="dxa"/>
            <w:vAlign w:val="bottom"/>
          </w:tcPr>
          <w:p w14:paraId="7B44CDB7">
            <w:pPr>
              <w:snapToGrid w:val="0"/>
              <w:spacing w:line="240" w:lineRule="auto"/>
              <w:ind w:left="0" w:leftChars="0" w:right="0" w:rightChars="0" w:firstLine="0" w:firstLineChars="0"/>
              <w:jc w:val="left"/>
              <w:rPr>
                <w:rFonts w:hint="eastAsia" w:eastAsia="方正仿宋_GBK"/>
                <w:szCs w:val="21"/>
                <w:lang w:val="en-US" w:eastAsia="zh-CN"/>
              </w:rPr>
            </w:pPr>
            <w:r>
              <w:rPr>
                <w:rFonts w:hint="eastAsia" w:eastAsia="方正仿宋_GBK"/>
                <w:szCs w:val="21"/>
                <w:lang w:val="en-US" w:eastAsia="zh-CN"/>
              </w:rPr>
              <w:t>对以餐厨废弃物为原材料进行食品生产的行政检查</w:t>
            </w:r>
          </w:p>
        </w:tc>
        <w:tc>
          <w:tcPr>
            <w:tcW w:w="7107" w:type="dxa"/>
            <w:vAlign w:val="center"/>
          </w:tcPr>
          <w:p w14:paraId="1E208B52">
            <w:pPr>
              <w:widowControl/>
              <w:snapToGrid w:val="0"/>
              <w:spacing w:line="240" w:lineRule="auto"/>
              <w:ind w:left="0" w:leftChars="0" w:right="0" w:rightChars="0" w:firstLine="0" w:firstLineChars="0"/>
              <w:jc w:val="left"/>
              <w:rPr>
                <w:rFonts w:hint="eastAsia" w:ascii="Times New Roman" w:hAnsi="Times New Roman" w:eastAsia="方正仿宋_GBK" w:cs="Times New Roman"/>
                <w:kern w:val="0"/>
                <w:sz w:val="21"/>
                <w:szCs w:val="20"/>
                <w:lang w:val="en-US" w:eastAsia="zh-CN" w:bidi="ar-SA"/>
              </w:rPr>
            </w:pPr>
            <w:r>
              <w:rPr>
                <w:rFonts w:hint="eastAsia" w:ascii="Times New Roman" w:hAnsi="Times New Roman" w:eastAsia="方正仿宋_GBK" w:cs="Times New Roman"/>
                <w:kern w:val="0"/>
                <w:sz w:val="21"/>
                <w:szCs w:val="20"/>
                <w:lang w:val="en-US" w:eastAsia="zh-CN" w:bidi="ar-SA"/>
              </w:rPr>
              <w:t>《连云港市餐厨废弃物管理办法》第二十二条</w:t>
            </w:r>
          </w:p>
        </w:tc>
      </w:tr>
      <w:tr w14:paraId="5EEC1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17DC88AD">
            <w:pPr>
              <w:snapToGrid w:val="0"/>
              <w:spacing w:line="240" w:lineRule="auto"/>
              <w:ind w:left="0" w:leftChars="0" w:right="0" w:rightChars="0" w:firstLine="0" w:firstLineChars="0"/>
              <w:jc w:val="center"/>
              <w:rPr>
                <w:rFonts w:hint="default" w:eastAsia="方正仿宋_GBK"/>
                <w:szCs w:val="21"/>
                <w:lang w:val="en-US" w:eastAsia="zh-CN"/>
              </w:rPr>
            </w:pPr>
            <w:r>
              <w:rPr>
                <w:rFonts w:hint="eastAsia" w:eastAsia="方正仿宋_GBK"/>
                <w:szCs w:val="21"/>
                <w:lang w:val="en-US" w:eastAsia="zh-CN"/>
              </w:rPr>
              <w:t>85</w:t>
            </w:r>
          </w:p>
        </w:tc>
        <w:tc>
          <w:tcPr>
            <w:tcW w:w="6749" w:type="dxa"/>
            <w:vAlign w:val="bottom"/>
          </w:tcPr>
          <w:p w14:paraId="01A0CAB4">
            <w:pPr>
              <w:snapToGrid w:val="0"/>
              <w:spacing w:line="240" w:lineRule="auto"/>
              <w:ind w:left="0" w:leftChars="0" w:right="0" w:rightChars="0" w:firstLine="0" w:firstLineChars="0"/>
              <w:jc w:val="left"/>
              <w:rPr>
                <w:rFonts w:hint="eastAsia" w:eastAsia="方正仿宋_GBK"/>
                <w:szCs w:val="21"/>
                <w:lang w:val="en-US" w:eastAsia="zh-CN"/>
              </w:rPr>
            </w:pPr>
            <w:r>
              <w:rPr>
                <w:rFonts w:hint="eastAsia" w:eastAsia="方正仿宋_GBK"/>
                <w:szCs w:val="21"/>
                <w:lang w:val="en-US" w:eastAsia="zh-CN"/>
              </w:rPr>
              <w:t>对生产和流通领域、使用领域消防产品的行政检查</w:t>
            </w:r>
            <w:bookmarkStart w:id="10" w:name="_GoBack"/>
            <w:bookmarkEnd w:id="10"/>
          </w:p>
        </w:tc>
        <w:tc>
          <w:tcPr>
            <w:tcW w:w="7107" w:type="dxa"/>
            <w:vAlign w:val="center"/>
          </w:tcPr>
          <w:p w14:paraId="5D54A313">
            <w:pPr>
              <w:widowControl/>
              <w:snapToGrid w:val="0"/>
              <w:spacing w:line="240" w:lineRule="auto"/>
              <w:ind w:left="0" w:leftChars="0" w:right="0" w:rightChars="0" w:firstLine="0" w:firstLineChars="0"/>
              <w:jc w:val="left"/>
              <w:rPr>
                <w:rFonts w:hint="eastAsia" w:ascii="Times New Roman" w:hAnsi="Times New Roman" w:eastAsia="方正仿宋_GBK" w:cs="Times New Roman"/>
                <w:kern w:val="0"/>
                <w:sz w:val="21"/>
                <w:szCs w:val="20"/>
                <w:lang w:val="en-US" w:eastAsia="zh-CN" w:bidi="ar-SA"/>
              </w:rPr>
            </w:pPr>
            <w:r>
              <w:rPr>
                <w:rFonts w:hint="eastAsia" w:ascii="Times New Roman" w:hAnsi="Times New Roman" w:eastAsia="方正仿宋_GBK" w:cs="Times New Roman"/>
                <w:kern w:val="0"/>
                <w:sz w:val="21"/>
                <w:szCs w:val="20"/>
                <w:lang w:val="en-US" w:eastAsia="zh-CN" w:bidi="ar-SA"/>
              </w:rPr>
              <w:t>《连云港市消防条例》第四十条</w:t>
            </w:r>
          </w:p>
        </w:tc>
      </w:tr>
      <w:tr w14:paraId="52DD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0" w:type="dxa"/>
            <w:vAlign w:val="center"/>
          </w:tcPr>
          <w:p w14:paraId="0EE62547">
            <w:pPr>
              <w:snapToGrid w:val="0"/>
              <w:spacing w:line="240" w:lineRule="auto"/>
              <w:ind w:left="0" w:leftChars="0" w:right="0" w:rightChars="0" w:firstLine="0" w:firstLineChars="0"/>
              <w:jc w:val="center"/>
              <w:rPr>
                <w:rFonts w:hint="default" w:eastAsia="方正仿宋_GBK"/>
                <w:szCs w:val="21"/>
                <w:lang w:val="en-US" w:eastAsia="zh-CN"/>
              </w:rPr>
            </w:pPr>
            <w:r>
              <w:rPr>
                <w:rFonts w:hint="eastAsia" w:eastAsia="方正仿宋_GBK"/>
                <w:szCs w:val="21"/>
                <w:lang w:val="en-US" w:eastAsia="zh-CN"/>
              </w:rPr>
              <w:t>86</w:t>
            </w:r>
          </w:p>
        </w:tc>
        <w:tc>
          <w:tcPr>
            <w:tcW w:w="6749" w:type="dxa"/>
            <w:vAlign w:val="bottom"/>
          </w:tcPr>
          <w:p w14:paraId="79C8A532">
            <w:pPr>
              <w:snapToGrid w:val="0"/>
              <w:spacing w:line="240" w:lineRule="auto"/>
              <w:ind w:left="0" w:leftChars="0" w:right="0" w:rightChars="0" w:firstLine="0" w:firstLineChars="0"/>
              <w:jc w:val="left"/>
              <w:rPr>
                <w:rFonts w:hint="eastAsia" w:eastAsia="方正仿宋_GBK"/>
                <w:szCs w:val="21"/>
                <w:lang w:val="en-US" w:eastAsia="zh-CN"/>
              </w:rPr>
            </w:pPr>
            <w:r>
              <w:rPr>
                <w:rFonts w:hint="eastAsia" w:eastAsia="方正仿宋_GBK"/>
                <w:szCs w:val="21"/>
                <w:lang w:val="en-US" w:eastAsia="zh-CN"/>
              </w:rPr>
              <w:t>对装饰装修企业违反市场监督管理的行政检查</w:t>
            </w:r>
          </w:p>
        </w:tc>
        <w:tc>
          <w:tcPr>
            <w:tcW w:w="7107" w:type="dxa"/>
            <w:vAlign w:val="center"/>
          </w:tcPr>
          <w:p w14:paraId="44E0F8B0">
            <w:pPr>
              <w:widowControl/>
              <w:snapToGrid w:val="0"/>
              <w:spacing w:line="240" w:lineRule="auto"/>
              <w:ind w:left="0" w:leftChars="0" w:right="0" w:rightChars="0" w:firstLine="0" w:firstLineChars="0"/>
              <w:jc w:val="left"/>
              <w:rPr>
                <w:rFonts w:hint="eastAsia" w:ascii="Times New Roman" w:hAnsi="Times New Roman" w:eastAsia="方正仿宋_GBK" w:cs="Times New Roman"/>
                <w:kern w:val="0"/>
                <w:sz w:val="21"/>
                <w:szCs w:val="20"/>
                <w:lang w:val="en-US" w:eastAsia="zh-CN" w:bidi="ar-SA"/>
              </w:rPr>
            </w:pPr>
            <w:r>
              <w:rPr>
                <w:rFonts w:hint="eastAsia" w:ascii="Times New Roman" w:hAnsi="Times New Roman" w:eastAsia="方正仿宋_GBK" w:cs="Times New Roman"/>
                <w:kern w:val="0"/>
                <w:sz w:val="21"/>
                <w:szCs w:val="20"/>
                <w:lang w:val="en-US" w:eastAsia="zh-CN" w:bidi="ar-SA"/>
              </w:rPr>
              <w:t>《连云港市住宅小区装饰装修管理条例》第十七条</w:t>
            </w:r>
          </w:p>
        </w:tc>
      </w:tr>
    </w:tbl>
    <w:p w14:paraId="79C0629D">
      <w:pPr>
        <w:spacing w:line="400" w:lineRule="exact"/>
        <w:jc w:val="left"/>
      </w:pPr>
    </w:p>
    <w:sectPr>
      <w:headerReference r:id="rId3" w:type="default"/>
      <w:footerReference r:id="rId5" w:type="default"/>
      <w:headerReference r:id="rId4" w:type="even"/>
      <w:footerReference r:id="rId6" w:type="even"/>
      <w:pgSz w:w="16838" w:h="11906" w:orient="landscape"/>
      <w:pgMar w:top="1701" w:right="1134" w:bottom="1418" w:left="1134" w:header="851" w:footer="850" w:gutter="0"/>
      <w:cols w:space="720" w:num="1"/>
      <w:docGrid w:type="lines" w:linePitch="311"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embedRegular r:id="rId1" w:fontKey="{A41EC844-2BC3-43C0-B331-1F3EDA51BB3F}"/>
  </w:font>
  <w:font w:name="方正小标宋_GBK">
    <w:panose1 w:val="02000000000000000000"/>
    <w:charset w:val="86"/>
    <w:family w:val="script"/>
    <w:pitch w:val="default"/>
    <w:sig w:usb0="00000001" w:usb1="080E0000" w:usb2="00000000" w:usb3="00000000" w:csb0="00040000" w:csb1="00000000"/>
    <w:embedRegular r:id="rId2" w:fontKey="{D2008904-A49A-42F2-B697-C2253E6AAC0B}"/>
  </w:font>
  <w:font w:name="方正黑体_GBK">
    <w:altName w:val="微软雅黑"/>
    <w:panose1 w:val="02000000000000000000"/>
    <w:charset w:val="86"/>
    <w:family w:val="auto"/>
    <w:pitch w:val="default"/>
    <w:sig w:usb0="00000000" w:usb1="00000000" w:usb2="00000000" w:usb3="00000000" w:csb0="00040000" w:csb1="00000000"/>
    <w:embedRegular r:id="rId3" w:fontKey="{DA30F62C-837C-4C03-8081-6BD5BCAD0D8C}"/>
  </w:font>
  <w:font w:name="方正超粗黑_GBK">
    <w:altName w:val="黑体"/>
    <w:panose1 w:val="03000509000000000000"/>
    <w:charset w:val="86"/>
    <w:family w:val="script"/>
    <w:pitch w:val="default"/>
    <w:sig w:usb0="00000000" w:usb1="00000000" w:usb2="00000000" w:usb3="00000000" w:csb0="00040001" w:csb1="00000000"/>
    <w:embedRegular r:id="rId4" w:fontKey="{06CF6D2E-E0B5-440F-BC23-D4445C98FA9D}"/>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D4495">
    <w:pPr>
      <w:pStyle w:val="3"/>
      <w:wordWrap w:val="0"/>
      <w:ind w:firstLine="560"/>
      <w:jc w:val="right"/>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eastAsia="zh-CN"/>
      </w:rPr>
      <w:t>1</w:t>
    </w:r>
    <w:r>
      <w:rPr>
        <w:rFonts w:ascii="宋体" w:hAnsi="宋体"/>
        <w:sz w:val="28"/>
        <w:szCs w:val="28"/>
      </w:rPr>
      <w:fldChar w:fldCharType="end"/>
    </w:r>
    <w:r>
      <w:rPr>
        <w:rFonts w:ascii="宋体" w:hAnsi="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981E7">
    <w:pPr>
      <w:pStyle w:val="3"/>
      <w:ind w:firstLine="280" w:firstLineChars="100"/>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eastAsia="zh-CN"/>
      </w:rPr>
      <w:t>2</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10535">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0A6A0">
    <w:pPr>
      <w:pStyle w:val="4"/>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evenAndOddHeaders w:val="1"/>
  <w:drawingGridHorizontalSpacing w:val="201"/>
  <w:drawingGridVerticalSpacing w:val="31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55"/>
    <w:rsid w:val="00002A43"/>
    <w:rsid w:val="00106ED4"/>
    <w:rsid w:val="00113048"/>
    <w:rsid w:val="00117AEA"/>
    <w:rsid w:val="00117C59"/>
    <w:rsid w:val="001462F4"/>
    <w:rsid w:val="001511FF"/>
    <w:rsid w:val="002419B8"/>
    <w:rsid w:val="00270D4C"/>
    <w:rsid w:val="002A2EF8"/>
    <w:rsid w:val="003624CF"/>
    <w:rsid w:val="003D17F3"/>
    <w:rsid w:val="003D667F"/>
    <w:rsid w:val="00410281"/>
    <w:rsid w:val="004322DE"/>
    <w:rsid w:val="004A56D4"/>
    <w:rsid w:val="004A6C08"/>
    <w:rsid w:val="005131F3"/>
    <w:rsid w:val="00540A0A"/>
    <w:rsid w:val="00555F07"/>
    <w:rsid w:val="00601AE7"/>
    <w:rsid w:val="00642B55"/>
    <w:rsid w:val="0065400E"/>
    <w:rsid w:val="006901FD"/>
    <w:rsid w:val="006E396C"/>
    <w:rsid w:val="00701556"/>
    <w:rsid w:val="00782C8D"/>
    <w:rsid w:val="007D72D2"/>
    <w:rsid w:val="00947742"/>
    <w:rsid w:val="0097539C"/>
    <w:rsid w:val="00A32DF9"/>
    <w:rsid w:val="00AB030A"/>
    <w:rsid w:val="00B039B5"/>
    <w:rsid w:val="00B61CB3"/>
    <w:rsid w:val="00BC293F"/>
    <w:rsid w:val="00BC76E0"/>
    <w:rsid w:val="00BE10CC"/>
    <w:rsid w:val="00C31C36"/>
    <w:rsid w:val="00C31CAB"/>
    <w:rsid w:val="00CB6F66"/>
    <w:rsid w:val="00DC3448"/>
    <w:rsid w:val="00DF66C5"/>
    <w:rsid w:val="00EA1ED2"/>
    <w:rsid w:val="00EE617F"/>
    <w:rsid w:val="00F02413"/>
    <w:rsid w:val="00F73AB5"/>
    <w:rsid w:val="00FD7FB4"/>
    <w:rsid w:val="00FF6058"/>
    <w:rsid w:val="02C16F2E"/>
    <w:rsid w:val="15F85AF2"/>
    <w:rsid w:val="2DE35A51"/>
    <w:rsid w:val="41465059"/>
    <w:rsid w:val="4366098A"/>
    <w:rsid w:val="58450EC0"/>
    <w:rsid w:val="62EE1188"/>
    <w:rsid w:val="6640161A"/>
    <w:rsid w:val="694E3F32"/>
    <w:rsid w:val="69FB5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59"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8"/>
    <w:qFormat/>
    <w:uiPriority w:val="0"/>
    <w:pPr>
      <w:tabs>
        <w:tab w:val="center" w:pos="4153"/>
        <w:tab w:val="right" w:pos="8306"/>
      </w:tabs>
      <w:snapToGrid w:val="0"/>
      <w:jc w:val="left"/>
    </w:pPr>
    <w:rPr>
      <w:rFonts w:ascii="Calibri" w:hAnsi="Calibri"/>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rFonts w:ascii="Calibri" w:hAnsi="Calibri"/>
      <w:sz w:val="18"/>
      <w:szCs w:val="18"/>
    </w:rPr>
  </w:style>
  <w:style w:type="table" w:styleId="6">
    <w:name w:val="Table Grid"/>
    <w:basedOn w:val="5"/>
    <w:qFormat/>
    <w:locked/>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脚 Char"/>
    <w:link w:val="3"/>
    <w:locked/>
    <w:uiPriority w:val="0"/>
    <w:rPr>
      <w:rFonts w:cs="Times New Roman"/>
      <w:sz w:val="18"/>
      <w:szCs w:val="18"/>
    </w:rPr>
  </w:style>
  <w:style w:type="character" w:customStyle="1" w:styleId="9">
    <w:name w:val="页眉 Char"/>
    <w:link w:val="4"/>
    <w:locked/>
    <w:uiPriority w:val="0"/>
    <w:rPr>
      <w:rFonts w:cs="Times New Roman"/>
      <w:sz w:val="18"/>
      <w:szCs w:val="18"/>
    </w:rPr>
  </w:style>
  <w:style w:type="paragraph" w:customStyle="1" w:styleId="10">
    <w:name w:val="Table Text"/>
    <w:basedOn w:val="1"/>
    <w:semiHidden/>
    <w:qFormat/>
    <w:uiPriority w:val="0"/>
    <w:rPr>
      <w:rFonts w:ascii="仿宋" w:hAnsi="仿宋" w:eastAsia="仿宋" w:cs="仿宋"/>
      <w:sz w:val="24"/>
      <w:szCs w:val="24"/>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3677</Words>
  <Characters>3711</Characters>
  <Lines>52</Lines>
  <Paragraphs>14</Paragraphs>
  <TotalTime>25</TotalTime>
  <ScaleCrop>false</ScaleCrop>
  <LinksUpToDate>false</LinksUpToDate>
  <CharactersWithSpaces>3764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2025-11-18T01:50:00Z</dcterms:created>
  <dc:creator>郭磊峰</dc:creator>
  <cp:lastModifiedBy>범</cp:lastModifiedBy>
  <cp:lastPrinted>2025-12-30T07:41:10Z</cp:lastPrinted>
  <dcterms:modified xsi:type="dcterms:W3CDTF">2025-12-30T08:28:27Z</dcterms:modified>
  <dc:title>苏市监法〔2019〕 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eyJoZGlkIjoiOWNlMzk5MjNhMDgyMGNjM2ZhZjM5ODIxZTgxMGUxZTEiLCJ1c2VySWQiOiIzMjEyODE2MzcifQ==</vt:lpwstr>
  </property>
  <property fmtid="{D5CDD505-2E9C-101B-9397-08002B2CF9AE}" pid="3" name="KSOProductBuildVer">
    <vt:lpwstr>2052-12.1.0.24034</vt:lpwstr>
  </property>
  <property fmtid="{D5CDD505-2E9C-101B-9397-08002B2CF9AE}" pid="4" name="ICV">
    <vt:lpwstr>1DE0DB826E284AFD8D56AE950591F468_13</vt:lpwstr>
  </property>
</Properties>
</file>