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A7304" w14:textId="387D049C" w:rsidR="004A584F" w:rsidRDefault="0051770A">
      <w:pPr>
        <w:adjustRightInd w:val="0"/>
        <w:snapToGrid w:val="0"/>
        <w:jc w:val="center"/>
        <w:rPr>
          <w:rFonts w:ascii="Times New Roman" w:eastAsia="方正小标宋简体" w:hAnsi="Times New Roman"/>
          <w:bCs/>
          <w:snapToGrid w:val="0"/>
          <w:color w:val="000000"/>
          <w:kern w:val="0"/>
          <w:sz w:val="36"/>
          <w:szCs w:val="44"/>
        </w:rPr>
      </w:pPr>
      <w:r>
        <w:rPr>
          <w:rFonts w:ascii="Times New Roman" w:eastAsia="方正小标宋简体" w:hAnsi="Times New Roman" w:hint="eastAsia"/>
          <w:sz w:val="36"/>
          <w:szCs w:val="32"/>
        </w:rPr>
        <w:t>连云港市地方标准</w:t>
      </w:r>
      <w:r w:rsidR="00000000">
        <w:rPr>
          <w:rFonts w:ascii="Times New Roman" w:eastAsia="方正小标宋简体" w:hAnsi="Times New Roman"/>
          <w:sz w:val="36"/>
          <w:szCs w:val="32"/>
        </w:rPr>
        <w:t>《粉煤灰基路基材料应用技术规程》</w:t>
      </w:r>
    </w:p>
    <w:p w14:paraId="5DAF159B" w14:textId="2F26A944" w:rsidR="004A584F" w:rsidRDefault="00000000">
      <w:pPr>
        <w:jc w:val="center"/>
        <w:rPr>
          <w:rFonts w:ascii="Times New Roman" w:eastAsia="方正小标宋简体" w:hAnsi="Times New Roman"/>
          <w:color w:val="000000"/>
          <w:sz w:val="36"/>
          <w:szCs w:val="44"/>
        </w:rPr>
      </w:pPr>
      <w:r>
        <w:rPr>
          <w:rFonts w:ascii="Times New Roman" w:eastAsia="方正小标宋简体" w:hAnsi="Times New Roman"/>
          <w:color w:val="000000"/>
          <w:sz w:val="36"/>
          <w:szCs w:val="44"/>
        </w:rPr>
        <w:t>编制说明</w:t>
      </w:r>
    </w:p>
    <w:p w14:paraId="5EDB52B7"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color w:val="000000"/>
          <w:sz w:val="32"/>
          <w:szCs w:val="32"/>
        </w:rPr>
        <w:t>目的意义</w:t>
      </w:r>
    </w:p>
    <w:p w14:paraId="005A50D1" w14:textId="77777777" w:rsidR="004A584F" w:rsidRDefault="00000000">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年，连云港市一般工业固体废物产生量为</w:t>
      </w:r>
      <w:r>
        <w:rPr>
          <w:rFonts w:ascii="Times New Roman" w:eastAsia="仿宋_GB2312" w:hAnsi="Times New Roman" w:hint="eastAsia"/>
          <w:color w:val="000000"/>
          <w:sz w:val="32"/>
          <w:szCs w:val="32"/>
        </w:rPr>
        <w:t>997.31</w:t>
      </w:r>
      <w:r>
        <w:rPr>
          <w:rFonts w:ascii="Times New Roman" w:eastAsia="仿宋_GB2312" w:hAnsi="Times New Roman" w:hint="eastAsia"/>
          <w:color w:val="000000"/>
          <w:sz w:val="32"/>
          <w:szCs w:val="32"/>
        </w:rPr>
        <w:t>万吨，从产生种类来看，排名前五的种类依次为冶炼废渣、粉煤灰、炉渣、脱硫石膏、污泥，产生量分别占全市一般工业固体废物产生总量的</w:t>
      </w:r>
      <w:r>
        <w:rPr>
          <w:rFonts w:ascii="Times New Roman" w:eastAsia="仿宋_GB2312" w:hAnsi="Times New Roman" w:hint="eastAsia"/>
          <w:color w:val="000000"/>
          <w:sz w:val="32"/>
          <w:szCs w:val="32"/>
        </w:rPr>
        <w:t>35.20%</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27.82%</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25.95%</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4.36%</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2.86%</w:t>
      </w:r>
      <w:r>
        <w:rPr>
          <w:rFonts w:ascii="Times New Roman" w:eastAsia="仿宋_GB2312" w:hAnsi="Times New Roman" w:hint="eastAsia"/>
          <w:color w:val="000000"/>
          <w:sz w:val="32"/>
          <w:szCs w:val="32"/>
        </w:rPr>
        <w:t>，其中粉煤灰、炉渣、脱硫石膏、污泥四类占比达</w:t>
      </w:r>
      <w:r>
        <w:rPr>
          <w:rFonts w:ascii="Times New Roman" w:eastAsia="仿宋_GB2312" w:hAnsi="Times New Roman" w:hint="eastAsia"/>
          <w:color w:val="000000"/>
          <w:sz w:val="32"/>
          <w:szCs w:val="32"/>
        </w:rPr>
        <w:t>60.1%</w:t>
      </w:r>
      <w:r>
        <w:rPr>
          <w:rFonts w:ascii="Times New Roman" w:eastAsia="仿宋_GB2312" w:hAnsi="Times New Roman" w:hint="eastAsia"/>
          <w:color w:val="000000"/>
          <w:sz w:val="32"/>
          <w:szCs w:val="32"/>
        </w:rPr>
        <w:t>。以徐圩新区为例，随着相关产业的建成投产，</w:t>
      </w: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年徐圩新区一般固废产量约为</w:t>
      </w:r>
      <w:r>
        <w:rPr>
          <w:rFonts w:ascii="Times New Roman" w:eastAsia="仿宋_GB2312" w:hAnsi="Times New Roman" w:hint="eastAsia"/>
          <w:color w:val="000000"/>
          <w:sz w:val="32"/>
          <w:szCs w:val="32"/>
        </w:rPr>
        <w:t>180</w:t>
      </w:r>
      <w:r>
        <w:rPr>
          <w:rFonts w:ascii="Times New Roman" w:eastAsia="仿宋_GB2312" w:hAnsi="Times New Roman" w:hint="eastAsia"/>
          <w:color w:val="000000"/>
          <w:sz w:val="32"/>
          <w:szCs w:val="32"/>
        </w:rPr>
        <w:t>万吨，其中二级及以上等级粉煤灰约</w:t>
      </w:r>
      <w:r>
        <w:rPr>
          <w:rFonts w:ascii="Times New Roman" w:eastAsia="仿宋_GB2312" w:hAnsi="Times New Roman" w:hint="eastAsia"/>
          <w:color w:val="000000"/>
          <w:sz w:val="32"/>
          <w:szCs w:val="32"/>
        </w:rPr>
        <w:t>120</w:t>
      </w:r>
      <w:r>
        <w:rPr>
          <w:rFonts w:ascii="Times New Roman" w:eastAsia="仿宋_GB2312" w:hAnsi="Times New Roman" w:hint="eastAsia"/>
          <w:color w:val="000000"/>
          <w:sz w:val="32"/>
          <w:szCs w:val="32"/>
        </w:rPr>
        <w:t>万吨，再生水厂除硬泥约</w:t>
      </w:r>
      <w:r>
        <w:rPr>
          <w:rFonts w:ascii="Times New Roman" w:eastAsia="仿宋_GB2312" w:hAnsi="Times New Roman" w:hint="eastAsia"/>
          <w:color w:val="000000"/>
          <w:sz w:val="32"/>
          <w:szCs w:val="32"/>
        </w:rPr>
        <w:t>5</w:t>
      </w:r>
      <w:r>
        <w:rPr>
          <w:rFonts w:ascii="Times New Roman" w:eastAsia="仿宋_GB2312" w:hAnsi="Times New Roman" w:hint="eastAsia"/>
          <w:color w:val="000000"/>
          <w:sz w:val="32"/>
          <w:szCs w:val="32"/>
        </w:rPr>
        <w:t>万吨</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年，且一般固废产量呈逐年增加之势。然而当前连云港市一般工业固废消纳能力约</w:t>
      </w:r>
      <w:r>
        <w:rPr>
          <w:rFonts w:ascii="Times New Roman" w:eastAsia="仿宋_GB2312" w:hAnsi="Times New Roman" w:hint="eastAsia"/>
          <w:color w:val="000000"/>
          <w:sz w:val="32"/>
          <w:szCs w:val="32"/>
        </w:rPr>
        <w:t>100</w:t>
      </w:r>
      <w:r>
        <w:rPr>
          <w:rFonts w:ascii="Times New Roman" w:eastAsia="仿宋_GB2312" w:hAnsi="Times New Roman" w:hint="eastAsia"/>
          <w:color w:val="000000"/>
          <w:sz w:val="32"/>
          <w:szCs w:val="32"/>
        </w:rPr>
        <w:t>万吨</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年，利用处置能力存在较大缺口，需跨区域利用处置，推进粉煤灰等固体废物有序大规模消纳刻不容缓。</w:t>
      </w:r>
    </w:p>
    <w:p w14:paraId="099CF8AE" w14:textId="77777777" w:rsidR="004A584F" w:rsidRDefault="00000000">
      <w:pPr>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江苏省、连云港市市政府高度重视一般固废资源化利用工作。《江苏省化工园区管理办法》（苏政规〔</w:t>
      </w:r>
      <w:r>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16</w:t>
      </w:r>
      <w:r>
        <w:rPr>
          <w:rFonts w:ascii="Times New Roman" w:eastAsia="仿宋_GB2312" w:hAnsi="Times New Roman" w:hint="eastAsia"/>
          <w:color w:val="000000"/>
          <w:sz w:val="32"/>
          <w:szCs w:val="32"/>
        </w:rPr>
        <w:t>号）中第十九条规定：“化工园区应落实“无废园区”建设要求，具备对所产生工业固体废物全部收集的能力，根据园区工业固体废物产生情况和所在区域工业固体废物利用处置能力，统筹配建工业固体废物利用处置能力”。《连云港“无废城市”建设实施方案（</w:t>
      </w:r>
      <w:r>
        <w:rPr>
          <w:rFonts w:ascii="Times New Roman" w:eastAsia="仿宋_GB2312" w:hAnsi="Times New Roman" w:hint="eastAsia"/>
          <w:color w:val="000000"/>
          <w:sz w:val="32"/>
          <w:szCs w:val="32"/>
        </w:rPr>
        <w:t>2022-2025</w:t>
      </w:r>
      <w:r>
        <w:rPr>
          <w:rFonts w:ascii="Times New Roman" w:eastAsia="仿宋_GB2312" w:hAnsi="Times New Roman" w:hint="eastAsia"/>
          <w:color w:val="000000"/>
          <w:sz w:val="32"/>
          <w:szCs w:val="32"/>
        </w:rPr>
        <w:t>年）》提出，“提高一般工业固废综合利用水平，加快推进连云港大宗固体废弃物综合利用基地建设，着力打造碱渣、冶金渣、尾矿处理与综合利用中心。鼓励龙头企业、科研院所共同推动冶炼废渣、钢渣等重点固</w:t>
      </w:r>
      <w:r>
        <w:rPr>
          <w:rFonts w:ascii="Times New Roman" w:eastAsia="仿宋_GB2312" w:hAnsi="Times New Roman" w:hint="eastAsia"/>
          <w:color w:val="000000"/>
          <w:sz w:val="32"/>
          <w:szCs w:val="32"/>
        </w:rPr>
        <w:lastRenderedPageBreak/>
        <w:t>废综合利用标准体系建设，推动《碱渣综合利用技术规范》等标准的制定、修订。打造先进技术体系，推进以炉渣、碱渣等为重点的固体废物资源化利用处置关键技术研发及成果转化。针对冶炼废渣、碱渣、焚烧飞灰、化工废盐等典型固体废物组织开展利用处置技术对接，促进先进适用技术转化落地”，在开展“无废城市”建设过程中围绕大宗工业固废的综合利用设置了多项任务。因此，亟需出台粉煤灰等固体废物综合利用的标准与政策，支持、推动一般工业固废的综合利用。</w:t>
      </w:r>
    </w:p>
    <w:p w14:paraId="74A2C84D" w14:textId="77777777" w:rsidR="004A584F" w:rsidRDefault="00000000">
      <w:pPr>
        <w:widowControl/>
        <w:spacing w:line="560" w:lineRule="exact"/>
        <w:ind w:firstLineChars="200" w:firstLine="640"/>
        <w:rPr>
          <w:rFonts w:ascii="Times New Roman" w:eastAsia="仿宋_GB2312" w:hAnsi="Times New Roman"/>
          <w:color w:val="000000"/>
          <w:spacing w:val="2"/>
          <w:sz w:val="32"/>
          <w:szCs w:val="32"/>
        </w:rPr>
      </w:pPr>
      <w:r>
        <w:rPr>
          <w:rFonts w:ascii="Times New Roman" w:eastAsia="仿宋_GB2312" w:hAnsi="Times New Roman" w:hint="eastAsia"/>
          <w:color w:val="000000"/>
          <w:sz w:val="32"/>
          <w:szCs w:val="32"/>
        </w:rPr>
        <w:t>从我们现有粉煤灰相关标准制定情况来看，我国现行与粉煤灰有关标准共计</w:t>
      </w:r>
      <w:r>
        <w:rPr>
          <w:rFonts w:ascii="Times New Roman" w:eastAsia="仿宋_GB2312" w:hAnsi="Times New Roman" w:hint="eastAsia"/>
          <w:color w:val="000000"/>
          <w:sz w:val="32"/>
          <w:szCs w:val="32"/>
        </w:rPr>
        <w:t>58</w:t>
      </w:r>
      <w:r>
        <w:rPr>
          <w:rFonts w:ascii="Times New Roman" w:eastAsia="仿宋_GB2312" w:hAnsi="Times New Roman" w:hint="eastAsia"/>
          <w:color w:val="000000"/>
          <w:sz w:val="32"/>
          <w:szCs w:val="32"/>
        </w:rPr>
        <w:t>项，其中国家标准</w:t>
      </w:r>
      <w:r>
        <w:rPr>
          <w:rFonts w:ascii="Times New Roman" w:eastAsia="仿宋_GB2312" w:hAnsi="Times New Roman" w:hint="eastAsia"/>
          <w:color w:val="000000"/>
          <w:sz w:val="32"/>
          <w:szCs w:val="32"/>
        </w:rPr>
        <w:t>13</w:t>
      </w:r>
      <w:r>
        <w:rPr>
          <w:rFonts w:ascii="Times New Roman" w:eastAsia="仿宋_GB2312" w:hAnsi="Times New Roman" w:hint="eastAsia"/>
          <w:color w:val="000000"/>
          <w:sz w:val="32"/>
          <w:szCs w:val="32"/>
        </w:rPr>
        <w:t>项，行业标准</w:t>
      </w:r>
      <w:r>
        <w:rPr>
          <w:rFonts w:ascii="Times New Roman" w:eastAsia="仿宋_GB2312" w:hAnsi="Times New Roman" w:hint="eastAsia"/>
          <w:color w:val="000000"/>
          <w:sz w:val="32"/>
          <w:szCs w:val="32"/>
        </w:rPr>
        <w:t>21</w:t>
      </w:r>
      <w:r>
        <w:rPr>
          <w:rFonts w:ascii="Times New Roman" w:eastAsia="仿宋_GB2312" w:hAnsi="Times New Roman" w:hint="eastAsia"/>
          <w:color w:val="000000"/>
          <w:sz w:val="32"/>
          <w:szCs w:val="32"/>
        </w:rPr>
        <w:t>项，地方标准</w:t>
      </w:r>
      <w:r>
        <w:rPr>
          <w:rFonts w:ascii="Times New Roman" w:eastAsia="仿宋_GB2312" w:hAnsi="Times New Roman" w:hint="eastAsia"/>
          <w:color w:val="000000"/>
          <w:sz w:val="32"/>
          <w:szCs w:val="32"/>
        </w:rPr>
        <w:t>24</w:t>
      </w:r>
      <w:r>
        <w:rPr>
          <w:rFonts w:ascii="Times New Roman" w:eastAsia="仿宋_GB2312" w:hAnsi="Times New Roman" w:hint="eastAsia"/>
          <w:color w:val="000000"/>
          <w:sz w:val="32"/>
          <w:szCs w:val="32"/>
        </w:rPr>
        <w:t>项，但实际涉及粉煤灰做路基材料应用的很少，尚不能为粉煤灰等多种固废在道路中大规模合规利用提供有效支撑。以粉煤灰、除硬泥等固废路基材料小试、中试试验为基础，研究梳理粉煤灰等固废生产路基材料并进行施工应用的工艺流程及各环节技术要求，编制《粉煤灰基路基材料应用技术规程》，一方面，可为粉煤灰等固废资源作为路基材料的应用提供技术指导，同时为管理部门对粉煤灰基路基材料应用的环境管理提供依据；另一方面推动粉煤灰等固废的综合利用，减少对砂石、粘土等天然资源的开采，降低采矿活动对环境的破坏。对于推动连云港石化产业基地“无废园区”的创建以及推动连云港市“无废城市”建设具有重要现实意义</w:t>
      </w:r>
      <w:r>
        <w:rPr>
          <w:rFonts w:ascii="Times New Roman" w:eastAsia="仿宋_GB2312" w:hAnsi="Times New Roman"/>
          <w:color w:val="000000"/>
          <w:sz w:val="32"/>
          <w:szCs w:val="32"/>
        </w:rPr>
        <w:t>。</w:t>
      </w:r>
    </w:p>
    <w:p w14:paraId="6252B5A9"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color w:val="000000"/>
          <w:sz w:val="32"/>
          <w:szCs w:val="32"/>
        </w:rPr>
        <w:t>任务来源</w:t>
      </w:r>
    </w:p>
    <w:p w14:paraId="5A282002" w14:textId="77777777" w:rsidR="004A584F" w:rsidRDefault="00000000">
      <w:pPr>
        <w:spacing w:line="560" w:lineRule="exact"/>
        <w:ind w:firstLineChars="200" w:firstLine="640"/>
        <w:rPr>
          <w:rFonts w:ascii="Times New Roman" w:eastAsia="仿宋_GB2312" w:hAnsi="Times New Roman"/>
          <w:color w:val="000000"/>
          <w:spacing w:val="2"/>
          <w:sz w:val="32"/>
          <w:szCs w:val="32"/>
        </w:rPr>
      </w:pPr>
      <w:r>
        <w:rPr>
          <w:rFonts w:ascii="Times New Roman" w:eastAsia="仿宋_GB2312" w:hAnsi="Times New Roman"/>
          <w:color w:val="000000"/>
          <w:sz w:val="32"/>
          <w:szCs w:val="32"/>
        </w:rPr>
        <w:lastRenderedPageBreak/>
        <w:t>根据</w:t>
      </w:r>
      <w:r>
        <w:rPr>
          <w:rFonts w:ascii="Times New Roman" w:eastAsia="仿宋_GB2312" w:hAnsi="Times New Roman"/>
          <w:color w:val="000000"/>
          <w:sz w:val="32"/>
          <w:szCs w:val="32"/>
        </w:rPr>
        <w:t>2024</w:t>
      </w:r>
      <w:r>
        <w:rPr>
          <w:rFonts w:ascii="Times New Roman" w:eastAsia="仿宋_GB2312" w:hAnsi="Times New Roman"/>
          <w:color w:val="000000"/>
          <w:sz w:val="32"/>
          <w:szCs w:val="32"/>
        </w:rPr>
        <w:t>年</w:t>
      </w:r>
      <w:r>
        <w:rPr>
          <w:rFonts w:ascii="Times New Roman" w:eastAsia="仿宋_GB2312" w:hAnsi="Times New Roman"/>
          <w:color w:val="000000"/>
          <w:sz w:val="32"/>
          <w:szCs w:val="32"/>
        </w:rPr>
        <w:t>7</w:t>
      </w:r>
      <w:r>
        <w:rPr>
          <w:rFonts w:ascii="Times New Roman" w:eastAsia="仿宋_GB2312" w:hAnsi="Times New Roman"/>
          <w:color w:val="000000"/>
          <w:sz w:val="32"/>
          <w:szCs w:val="32"/>
        </w:rPr>
        <w:t>月</w:t>
      </w:r>
      <w:r>
        <w:rPr>
          <w:rFonts w:ascii="Times New Roman" w:eastAsia="仿宋_GB2312" w:hAnsi="Times New Roman"/>
          <w:color w:val="000000"/>
          <w:sz w:val="32"/>
          <w:szCs w:val="32"/>
        </w:rPr>
        <w:t>10</w:t>
      </w:r>
      <w:r>
        <w:rPr>
          <w:rFonts w:ascii="Times New Roman" w:eastAsia="仿宋_GB2312" w:hAnsi="Times New Roman"/>
          <w:color w:val="000000"/>
          <w:sz w:val="32"/>
          <w:szCs w:val="32"/>
        </w:rPr>
        <w:t>日连云港市市场监督管理局《关于下达</w:t>
      </w:r>
      <w:r>
        <w:rPr>
          <w:rFonts w:ascii="Times New Roman" w:eastAsia="仿宋_GB2312" w:hAnsi="Times New Roman"/>
          <w:color w:val="000000"/>
          <w:sz w:val="32"/>
          <w:szCs w:val="32"/>
        </w:rPr>
        <w:t>2024</w:t>
      </w:r>
      <w:r>
        <w:rPr>
          <w:rFonts w:ascii="Times New Roman" w:eastAsia="仿宋_GB2312" w:hAnsi="Times New Roman"/>
          <w:color w:val="000000"/>
          <w:sz w:val="32"/>
          <w:szCs w:val="32"/>
        </w:rPr>
        <w:t>年度连云港市地方标准项目计划的通知》（连市监标函〔</w:t>
      </w:r>
      <w:r>
        <w:rPr>
          <w:rFonts w:ascii="Times New Roman" w:eastAsia="仿宋_GB2312" w:hAnsi="Times New Roman"/>
          <w:color w:val="000000"/>
          <w:sz w:val="32"/>
          <w:szCs w:val="32"/>
        </w:rPr>
        <w:t>2024</w:t>
      </w:r>
      <w:r>
        <w:rPr>
          <w:rFonts w:ascii="Times New Roman" w:eastAsia="仿宋_GB2312" w:hAnsi="Times New Roman"/>
          <w:color w:val="000000"/>
          <w:sz w:val="32"/>
          <w:szCs w:val="32"/>
        </w:rPr>
        <w:t>〕</w:t>
      </w:r>
      <w:r>
        <w:rPr>
          <w:rFonts w:ascii="Times New Roman" w:eastAsia="仿宋_GB2312" w:hAnsi="Times New Roman"/>
          <w:color w:val="000000"/>
          <w:sz w:val="32"/>
          <w:szCs w:val="32"/>
        </w:rPr>
        <w:t>100</w:t>
      </w:r>
      <w:r>
        <w:rPr>
          <w:rFonts w:ascii="Times New Roman" w:eastAsia="仿宋_GB2312" w:hAnsi="Times New Roman"/>
          <w:color w:val="000000"/>
          <w:sz w:val="32"/>
          <w:szCs w:val="32"/>
        </w:rPr>
        <w:t>号）批准立项。</w:t>
      </w:r>
    </w:p>
    <w:p w14:paraId="7F3FEC51"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color w:val="000000"/>
          <w:sz w:val="32"/>
          <w:szCs w:val="32"/>
        </w:rPr>
        <w:t>编制过程</w:t>
      </w:r>
    </w:p>
    <w:p w14:paraId="2171B117" w14:textId="77777777" w:rsidR="004A584F"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1</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前期准备</w:t>
      </w:r>
    </w:p>
    <w:p w14:paraId="3524BFAC"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2023</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月形成标准编制工作小组，商定标准编制工作任务分工和计划。开展连云港市粉煤灰、除硬泥、碱渣等固废资源化利用现场调研。</w:t>
      </w:r>
    </w:p>
    <w:p w14:paraId="53B736E4" w14:textId="77777777" w:rsidR="004A584F"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2</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立项过程</w:t>
      </w:r>
    </w:p>
    <w:p w14:paraId="0EE81892"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2-4</w:t>
      </w:r>
      <w:r>
        <w:rPr>
          <w:rFonts w:ascii="Times New Roman" w:eastAsia="仿宋_GB2312" w:hAnsi="Times New Roman" w:hint="eastAsia"/>
          <w:color w:val="000000"/>
          <w:spacing w:val="2"/>
          <w:sz w:val="32"/>
          <w:szCs w:val="32"/>
        </w:rPr>
        <w:t>月编制组开展国家现有标准、小试和中试试验等各类资料调研，编制形成标准草案初稿。</w:t>
      </w:r>
    </w:p>
    <w:p w14:paraId="4627183C"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13</w:t>
      </w:r>
      <w:r>
        <w:rPr>
          <w:rFonts w:ascii="Times New Roman" w:eastAsia="仿宋_GB2312" w:hAnsi="Times New Roman" w:hint="eastAsia"/>
          <w:color w:val="000000"/>
          <w:spacing w:val="2"/>
          <w:sz w:val="32"/>
          <w:szCs w:val="32"/>
        </w:rPr>
        <w:t>日，编制工作小组就标准草案的框架、内容以及施工细节内容进行内部讨论，并进行完善。</w:t>
      </w:r>
    </w:p>
    <w:p w14:paraId="760296BD"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5</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27</w:t>
      </w:r>
      <w:r>
        <w:rPr>
          <w:rFonts w:ascii="Times New Roman" w:eastAsia="仿宋_GB2312" w:hAnsi="Times New Roman" w:hint="eastAsia"/>
          <w:color w:val="000000"/>
          <w:spacing w:val="2"/>
          <w:sz w:val="32"/>
          <w:szCs w:val="32"/>
        </w:rPr>
        <w:t>日，赴长沙市与湖南省交通运输科学研究院有限公司开展全固废路基材料应用情况技术交流。</w:t>
      </w:r>
    </w:p>
    <w:p w14:paraId="17FEA561"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6</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日，赴亳州市蒙城县境内，现场调研毫州至蒙城高速公路试验路段全部采用粉煤灰修筑路堤案例。</w:t>
      </w:r>
    </w:p>
    <w:p w14:paraId="3CF2EFBA"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7</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10</w:t>
      </w:r>
      <w:r>
        <w:rPr>
          <w:rFonts w:ascii="Times New Roman" w:eastAsia="仿宋_GB2312" w:hAnsi="Times New Roman" w:hint="eastAsia"/>
          <w:color w:val="000000"/>
          <w:spacing w:val="2"/>
          <w:sz w:val="32"/>
          <w:szCs w:val="32"/>
        </w:rPr>
        <w:t>日连云港市市场监督管理局《关于下达</w:t>
      </w: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年度连云港市地方标准项目计划的通知》（连市监标函〔</w:t>
      </w: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w:t>
      </w:r>
      <w:r>
        <w:rPr>
          <w:rFonts w:ascii="Times New Roman" w:eastAsia="仿宋_GB2312" w:hAnsi="Times New Roman" w:hint="eastAsia"/>
          <w:color w:val="000000"/>
          <w:spacing w:val="2"/>
          <w:sz w:val="32"/>
          <w:szCs w:val="32"/>
        </w:rPr>
        <w:t>100</w:t>
      </w:r>
      <w:r>
        <w:rPr>
          <w:rFonts w:ascii="Times New Roman" w:eastAsia="仿宋_GB2312" w:hAnsi="Times New Roman" w:hint="eastAsia"/>
          <w:color w:val="000000"/>
          <w:spacing w:val="2"/>
          <w:sz w:val="32"/>
          <w:szCs w:val="32"/>
        </w:rPr>
        <w:t>号）批准立项。</w:t>
      </w:r>
    </w:p>
    <w:p w14:paraId="37387AF4" w14:textId="77777777" w:rsidR="004A584F"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3</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草案修改完善</w:t>
      </w:r>
    </w:p>
    <w:p w14:paraId="33C166F4"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7</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-9</w:t>
      </w:r>
      <w:r>
        <w:rPr>
          <w:rFonts w:ascii="Times New Roman" w:eastAsia="仿宋_GB2312" w:hAnsi="Times New Roman" w:hint="eastAsia"/>
          <w:color w:val="000000"/>
          <w:spacing w:val="2"/>
          <w:sz w:val="32"/>
          <w:szCs w:val="32"/>
        </w:rPr>
        <w:t>月，梳理总结调研案例经验，开展产业化试验路段铺设，总结试验成果，修改完善标准，并组织召开标准编制组内部讨论会。</w:t>
      </w:r>
    </w:p>
    <w:p w14:paraId="7F0A337D"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lastRenderedPageBreak/>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9</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日，组织召开标准编制专家技术咨询会。编制组围绕专家意见召开内部研讨会，并修改完善标准。</w:t>
      </w:r>
    </w:p>
    <w:p w14:paraId="795984A6"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2024</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10</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月，编制组补充开展小试试验和指标检测，进一步修改完善标准。</w:t>
      </w:r>
    </w:p>
    <w:p w14:paraId="32F83503"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2025</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1</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12</w:t>
      </w:r>
      <w:r>
        <w:rPr>
          <w:rFonts w:ascii="Times New Roman" w:eastAsia="仿宋_GB2312" w:hAnsi="Times New Roman" w:hint="eastAsia"/>
          <w:color w:val="000000"/>
          <w:spacing w:val="2"/>
          <w:sz w:val="32"/>
          <w:szCs w:val="32"/>
        </w:rPr>
        <w:t>日，就草案组织召开专家技术咨询会，并根据专家意见建议修改完善标准。</w:t>
      </w:r>
    </w:p>
    <w:p w14:paraId="70F30AEF" w14:textId="77777777" w:rsidR="004A584F" w:rsidRDefault="00000000">
      <w:pPr>
        <w:adjustRightInd w:val="0"/>
        <w:snapToGrid w:val="0"/>
        <w:spacing w:line="48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2025</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19</w:t>
      </w:r>
      <w:r>
        <w:rPr>
          <w:rFonts w:ascii="Times New Roman" w:eastAsia="仿宋_GB2312" w:hAnsi="Times New Roman" w:hint="eastAsia"/>
          <w:color w:val="000000"/>
          <w:spacing w:val="2"/>
          <w:sz w:val="32"/>
          <w:szCs w:val="32"/>
        </w:rPr>
        <w:t>日</w:t>
      </w:r>
      <w:r>
        <w:rPr>
          <w:rFonts w:ascii="Times New Roman" w:eastAsia="仿宋_GB2312" w:hAnsi="Times New Roman" w:hint="eastAsia"/>
          <w:color w:val="000000"/>
          <w:spacing w:val="2"/>
          <w:sz w:val="32"/>
          <w:szCs w:val="32"/>
        </w:rPr>
        <w:t>-3</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22</w:t>
      </w:r>
      <w:r>
        <w:rPr>
          <w:rFonts w:ascii="Times New Roman" w:eastAsia="仿宋_GB2312" w:hAnsi="Times New Roman" w:hint="eastAsia"/>
          <w:color w:val="000000"/>
          <w:spacing w:val="2"/>
          <w:sz w:val="32"/>
          <w:szCs w:val="32"/>
        </w:rPr>
        <w:t>日，连云港市市场监督管理局就《粉煤灰基工程填料应用技术规程》等</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项连云港市地方标准征求意见稿及编制说明公开征求意见。征求意见共收到</w:t>
      </w:r>
      <w:r>
        <w:rPr>
          <w:rFonts w:ascii="Times New Roman" w:eastAsia="仿宋_GB2312" w:hAnsi="Times New Roman" w:hint="eastAsia"/>
          <w:color w:val="000000"/>
          <w:spacing w:val="2"/>
          <w:sz w:val="32"/>
          <w:szCs w:val="32"/>
        </w:rPr>
        <w:t>18</w:t>
      </w:r>
      <w:r>
        <w:rPr>
          <w:rFonts w:ascii="Times New Roman" w:eastAsia="仿宋_GB2312" w:hAnsi="Times New Roman" w:hint="eastAsia"/>
          <w:color w:val="000000"/>
          <w:spacing w:val="2"/>
          <w:sz w:val="32"/>
          <w:szCs w:val="32"/>
        </w:rPr>
        <w:t>家单位共</w:t>
      </w:r>
      <w:r>
        <w:rPr>
          <w:rFonts w:ascii="Times New Roman" w:eastAsia="仿宋_GB2312" w:hAnsi="Times New Roman" w:hint="eastAsia"/>
          <w:color w:val="000000"/>
          <w:spacing w:val="2"/>
          <w:sz w:val="32"/>
          <w:szCs w:val="32"/>
        </w:rPr>
        <w:t>35</w:t>
      </w:r>
      <w:r>
        <w:rPr>
          <w:rFonts w:ascii="Times New Roman" w:eastAsia="仿宋_GB2312" w:hAnsi="Times New Roman" w:hint="eastAsia"/>
          <w:color w:val="000000"/>
          <w:spacing w:val="2"/>
          <w:sz w:val="32"/>
          <w:szCs w:val="32"/>
        </w:rPr>
        <w:t>条意见，其中高校</w:t>
      </w:r>
      <w:r>
        <w:rPr>
          <w:rFonts w:ascii="Times New Roman" w:eastAsia="仿宋_GB2312" w:hAnsi="Times New Roman" w:hint="eastAsia"/>
          <w:color w:val="000000"/>
          <w:spacing w:val="2"/>
          <w:sz w:val="32"/>
          <w:szCs w:val="32"/>
        </w:rPr>
        <w:t>1</w:t>
      </w:r>
      <w:r>
        <w:rPr>
          <w:rFonts w:ascii="Times New Roman" w:eastAsia="仿宋_GB2312" w:hAnsi="Times New Roman" w:hint="eastAsia"/>
          <w:color w:val="000000"/>
          <w:spacing w:val="2"/>
          <w:sz w:val="32"/>
          <w:szCs w:val="32"/>
        </w:rPr>
        <w:t>家，设计单位</w:t>
      </w:r>
      <w:r>
        <w:rPr>
          <w:rFonts w:ascii="Times New Roman" w:eastAsia="仿宋_GB2312" w:hAnsi="Times New Roman" w:hint="eastAsia"/>
          <w:color w:val="000000"/>
          <w:spacing w:val="2"/>
          <w:sz w:val="32"/>
          <w:szCs w:val="32"/>
        </w:rPr>
        <w:t>5</w:t>
      </w:r>
      <w:r>
        <w:rPr>
          <w:rFonts w:ascii="Times New Roman" w:eastAsia="仿宋_GB2312" w:hAnsi="Times New Roman" w:hint="eastAsia"/>
          <w:color w:val="000000"/>
          <w:spacing w:val="2"/>
          <w:sz w:val="32"/>
          <w:szCs w:val="32"/>
        </w:rPr>
        <w:t>家，监理单位</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家，施工单位</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家，检测单位</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家，环保单位</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家，</w:t>
      </w:r>
      <w:r>
        <w:rPr>
          <w:rFonts w:ascii="Times New Roman" w:eastAsia="仿宋_GB2312" w:hAnsi="Times New Roman" w:hint="eastAsia"/>
          <w:color w:val="000000"/>
          <w:spacing w:val="2"/>
          <w:sz w:val="32"/>
          <w:szCs w:val="32"/>
        </w:rPr>
        <w:t>35</w:t>
      </w:r>
      <w:r>
        <w:rPr>
          <w:rFonts w:ascii="Times New Roman" w:eastAsia="仿宋_GB2312" w:hAnsi="Times New Roman" w:hint="eastAsia"/>
          <w:color w:val="000000"/>
          <w:spacing w:val="2"/>
          <w:sz w:val="32"/>
          <w:szCs w:val="32"/>
        </w:rPr>
        <w:t>条意见中采纳</w:t>
      </w:r>
      <w:r>
        <w:rPr>
          <w:rFonts w:ascii="Times New Roman" w:eastAsia="仿宋_GB2312" w:hAnsi="Times New Roman" w:hint="eastAsia"/>
          <w:color w:val="000000"/>
          <w:spacing w:val="2"/>
          <w:sz w:val="32"/>
          <w:szCs w:val="32"/>
        </w:rPr>
        <w:t>33</w:t>
      </w:r>
      <w:r>
        <w:rPr>
          <w:rFonts w:ascii="Times New Roman" w:eastAsia="仿宋_GB2312" w:hAnsi="Times New Roman" w:hint="eastAsia"/>
          <w:color w:val="000000"/>
          <w:spacing w:val="2"/>
          <w:sz w:val="32"/>
          <w:szCs w:val="32"/>
        </w:rPr>
        <w:t>条，部分采纳：</w:t>
      </w:r>
      <w:r>
        <w:rPr>
          <w:rFonts w:ascii="Times New Roman" w:eastAsia="仿宋_GB2312" w:hAnsi="Times New Roman" w:hint="eastAsia"/>
          <w:color w:val="000000"/>
          <w:spacing w:val="2"/>
          <w:sz w:val="32"/>
          <w:szCs w:val="32"/>
        </w:rPr>
        <w:t xml:space="preserve">1 </w:t>
      </w:r>
      <w:r>
        <w:rPr>
          <w:rFonts w:ascii="Times New Roman" w:eastAsia="仿宋_GB2312" w:hAnsi="Times New Roman" w:hint="eastAsia"/>
          <w:color w:val="000000"/>
          <w:spacing w:val="2"/>
          <w:sz w:val="32"/>
          <w:szCs w:val="32"/>
        </w:rPr>
        <w:t>个；未采纳：</w:t>
      </w:r>
      <w:r>
        <w:rPr>
          <w:rFonts w:ascii="Times New Roman" w:eastAsia="仿宋_GB2312" w:hAnsi="Times New Roman" w:hint="eastAsia"/>
          <w:color w:val="000000"/>
          <w:spacing w:val="2"/>
          <w:sz w:val="32"/>
          <w:szCs w:val="32"/>
        </w:rPr>
        <w:t>1</w:t>
      </w:r>
      <w:r>
        <w:rPr>
          <w:rFonts w:ascii="Times New Roman" w:eastAsia="仿宋_GB2312" w:hAnsi="Times New Roman" w:hint="eastAsia"/>
          <w:color w:val="000000"/>
          <w:spacing w:val="2"/>
          <w:sz w:val="32"/>
          <w:szCs w:val="32"/>
        </w:rPr>
        <w:t>个。</w:t>
      </w:r>
    </w:p>
    <w:p w14:paraId="6E1CFF29" w14:textId="77777777" w:rsidR="004A584F" w:rsidRDefault="00000000">
      <w:pPr>
        <w:adjustRightInd w:val="0"/>
        <w:snapToGrid w:val="0"/>
        <w:spacing w:line="480" w:lineRule="exact"/>
        <w:ind w:firstLineChars="200" w:firstLine="648"/>
        <w:jc w:val="left"/>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2025</w:t>
      </w:r>
      <w:r>
        <w:rPr>
          <w:rFonts w:ascii="Times New Roman" w:eastAsia="仿宋_GB2312" w:hAnsi="Times New Roman" w:hint="eastAsia"/>
          <w:color w:val="000000"/>
          <w:spacing w:val="2"/>
          <w:sz w:val="32"/>
          <w:szCs w:val="32"/>
        </w:rPr>
        <w:t>年</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月</w:t>
      </w:r>
      <w:r>
        <w:rPr>
          <w:rFonts w:ascii="Times New Roman" w:eastAsia="仿宋_GB2312" w:hAnsi="Times New Roman" w:hint="eastAsia"/>
          <w:color w:val="000000"/>
          <w:spacing w:val="2"/>
          <w:sz w:val="32"/>
          <w:szCs w:val="32"/>
        </w:rPr>
        <w:t>8</w:t>
      </w:r>
      <w:r>
        <w:rPr>
          <w:rFonts w:ascii="Times New Roman" w:eastAsia="仿宋_GB2312" w:hAnsi="Times New Roman" w:hint="eastAsia"/>
          <w:color w:val="000000"/>
          <w:spacing w:val="2"/>
          <w:sz w:val="32"/>
          <w:szCs w:val="32"/>
        </w:rPr>
        <w:t>日，标准送审稿通过了连云港市市场监督管理局组织的审查会审查，会后根据专家意见建议进一步修改完善，形成标准报批稿。</w:t>
      </w:r>
    </w:p>
    <w:p w14:paraId="0CB8F177"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color w:val="000000"/>
          <w:sz w:val="32"/>
          <w:szCs w:val="32"/>
        </w:rPr>
        <w:t>主要内容技术指标确立</w:t>
      </w:r>
    </w:p>
    <w:p w14:paraId="6FD0DC72" w14:textId="77777777" w:rsidR="004A584F"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1</w:t>
      </w:r>
      <w:r>
        <w:rPr>
          <w:rFonts w:ascii="Times New Roman" w:eastAsia="仿宋_GB2312" w:hAnsi="Times New Roman"/>
          <w:b/>
          <w:color w:val="000000"/>
          <w:spacing w:val="2"/>
          <w:sz w:val="32"/>
          <w:szCs w:val="32"/>
        </w:rPr>
        <w:t>、</w:t>
      </w:r>
      <w:r>
        <w:rPr>
          <w:rFonts w:ascii="Times New Roman" w:eastAsia="仿宋_GB2312" w:hAnsi="Times New Roman" w:hint="eastAsia"/>
          <w:b/>
          <w:color w:val="000000"/>
          <w:spacing w:val="2"/>
          <w:sz w:val="32"/>
          <w:szCs w:val="32"/>
        </w:rPr>
        <w:t>主要内容</w:t>
      </w:r>
    </w:p>
    <w:p w14:paraId="38BE3BBE"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本文件规定了粉煤灰基路基材料的原材料、路基结构设计、配合比设计、施工、质量控制与验收及环境保护的技术要求。</w:t>
      </w:r>
    </w:p>
    <w:p w14:paraId="1981E351" w14:textId="77777777" w:rsidR="004A584F" w:rsidRDefault="00000000">
      <w:pPr>
        <w:spacing w:line="560" w:lineRule="exact"/>
        <w:ind w:firstLineChars="200" w:firstLine="651"/>
        <w:rPr>
          <w:rFonts w:ascii="Times New Roman" w:eastAsia="仿宋_GB2312" w:hAnsi="Times New Roman"/>
          <w:b/>
          <w:color w:val="000000"/>
          <w:spacing w:val="2"/>
          <w:sz w:val="32"/>
          <w:szCs w:val="32"/>
        </w:rPr>
      </w:pPr>
      <w:r>
        <w:rPr>
          <w:rFonts w:ascii="Times New Roman" w:eastAsia="仿宋_GB2312" w:hAnsi="Times New Roman"/>
          <w:b/>
          <w:color w:val="000000"/>
          <w:spacing w:val="2"/>
          <w:sz w:val="32"/>
          <w:szCs w:val="32"/>
        </w:rPr>
        <w:t>2</w:t>
      </w:r>
      <w:r>
        <w:rPr>
          <w:rFonts w:ascii="Times New Roman" w:eastAsia="仿宋_GB2312" w:hAnsi="Times New Roman"/>
          <w:b/>
          <w:color w:val="000000"/>
          <w:spacing w:val="2"/>
          <w:sz w:val="32"/>
          <w:szCs w:val="32"/>
        </w:rPr>
        <w:t>、主要技术指标</w:t>
      </w:r>
    </w:p>
    <w:p w14:paraId="32A31BAE"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color w:val="000000"/>
          <w:spacing w:val="2"/>
          <w:sz w:val="32"/>
          <w:szCs w:val="32"/>
        </w:rPr>
        <w:t>（</w:t>
      </w:r>
      <w:r>
        <w:rPr>
          <w:rFonts w:ascii="Times New Roman" w:eastAsia="仿宋_GB2312" w:hAnsi="Times New Roman"/>
          <w:color w:val="000000"/>
          <w:spacing w:val="2"/>
          <w:sz w:val="32"/>
          <w:szCs w:val="32"/>
        </w:rPr>
        <w:t>1</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原材料指标</w:t>
      </w:r>
    </w:p>
    <w:p w14:paraId="6715984A"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本文件规定了粉煤灰、除硬泥、炉渣和脱硫石膏</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类固废原料的成分含量、粒度、有害物质含量等的技术要求，主要结合小试、中试和示范路段铺设试验结果，以及国家、行</w:t>
      </w:r>
      <w:r>
        <w:rPr>
          <w:rFonts w:ascii="Times New Roman" w:eastAsia="仿宋_GB2312" w:hAnsi="Times New Roman" w:hint="eastAsia"/>
          <w:color w:val="000000"/>
          <w:spacing w:val="2"/>
          <w:sz w:val="32"/>
          <w:szCs w:val="32"/>
        </w:rPr>
        <w:lastRenderedPageBreak/>
        <w:t>业相关标准规范提出，如粉煤灰参考了《用于水泥和混凝土中的粉煤灰》（</w:t>
      </w:r>
      <w:r>
        <w:rPr>
          <w:rFonts w:ascii="Times New Roman" w:eastAsia="仿宋_GB2312" w:hAnsi="Times New Roman" w:hint="eastAsia"/>
          <w:color w:val="000000"/>
          <w:spacing w:val="2"/>
          <w:sz w:val="32"/>
          <w:szCs w:val="32"/>
        </w:rPr>
        <w:t>GB/T 1596</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标准，脱硫石膏参考了《烟气脱硫石膏》（</w:t>
      </w:r>
      <w:r>
        <w:rPr>
          <w:rFonts w:ascii="Times New Roman" w:eastAsia="仿宋_GB2312" w:hAnsi="Times New Roman"/>
          <w:color w:val="000000"/>
          <w:spacing w:val="2"/>
          <w:sz w:val="32"/>
          <w:szCs w:val="32"/>
        </w:rPr>
        <w:t>JC/T 2074</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标准。</w:t>
      </w:r>
    </w:p>
    <w:p w14:paraId="64E306A8"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无机结合料规定了强度、凝结时间、有效成分含量等技术指标，主要依据《通用硅酸盐水泥》（</w:t>
      </w:r>
      <w:r>
        <w:rPr>
          <w:rFonts w:ascii="Times New Roman" w:eastAsia="仿宋_GB2312" w:hAnsi="Times New Roman" w:hint="eastAsia"/>
          <w:color w:val="000000"/>
          <w:spacing w:val="2"/>
          <w:sz w:val="32"/>
          <w:szCs w:val="32"/>
        </w:rPr>
        <w:t>G</w:t>
      </w:r>
      <w:r>
        <w:rPr>
          <w:rFonts w:ascii="Times New Roman" w:eastAsia="仿宋_GB2312" w:hAnsi="Times New Roman"/>
          <w:color w:val="000000"/>
          <w:spacing w:val="2"/>
          <w:sz w:val="32"/>
          <w:szCs w:val="32"/>
        </w:rPr>
        <w:t>B 175</w:t>
      </w:r>
      <w:r>
        <w:rPr>
          <w:rFonts w:ascii="Times New Roman" w:eastAsia="仿宋_GB2312" w:hAnsi="Times New Roman" w:hint="eastAsia"/>
          <w:color w:val="000000"/>
          <w:spacing w:val="2"/>
          <w:sz w:val="32"/>
          <w:szCs w:val="32"/>
        </w:rPr>
        <w:t>）</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《公路路面基层施工技术细则》（</w:t>
      </w:r>
      <w:r>
        <w:rPr>
          <w:rFonts w:ascii="Times New Roman" w:eastAsia="仿宋_GB2312" w:hAnsi="Times New Roman" w:hint="eastAsia"/>
          <w:color w:val="000000"/>
          <w:spacing w:val="2"/>
          <w:sz w:val="32"/>
          <w:szCs w:val="32"/>
        </w:rPr>
        <w:t>JTG/T F20</w:t>
      </w:r>
      <w:r>
        <w:rPr>
          <w:rFonts w:ascii="Times New Roman" w:eastAsia="仿宋_GB2312" w:hAnsi="Times New Roman" w:hint="eastAsia"/>
          <w:color w:val="000000"/>
          <w:spacing w:val="2"/>
          <w:sz w:val="32"/>
          <w:szCs w:val="32"/>
        </w:rPr>
        <w:t>）标准。</w:t>
      </w:r>
    </w:p>
    <w:p w14:paraId="3A5E0EAA"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color w:val="000000"/>
          <w:spacing w:val="2"/>
          <w:sz w:val="32"/>
          <w:szCs w:val="32"/>
        </w:rPr>
        <w:t>（</w:t>
      </w:r>
      <w:r>
        <w:rPr>
          <w:rFonts w:ascii="Times New Roman" w:eastAsia="仿宋_GB2312" w:hAnsi="Times New Roman"/>
          <w:color w:val="000000"/>
          <w:spacing w:val="2"/>
          <w:sz w:val="32"/>
          <w:szCs w:val="32"/>
        </w:rPr>
        <w:t>2</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粉煤灰基路基材料性能指标</w:t>
      </w:r>
    </w:p>
    <w:p w14:paraId="5551BDED"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本文件规定了粉煤灰基路基材料的</w:t>
      </w:r>
      <w:r>
        <w:rPr>
          <w:rFonts w:ascii="Times New Roman" w:eastAsia="仿宋_GB2312" w:hAnsi="Times New Roman" w:hint="eastAsia"/>
          <w:color w:val="000000"/>
          <w:spacing w:val="2"/>
          <w:sz w:val="32"/>
          <w:szCs w:val="32"/>
        </w:rPr>
        <w:t>C</w:t>
      </w:r>
      <w:r>
        <w:rPr>
          <w:rFonts w:ascii="Times New Roman" w:eastAsia="仿宋_GB2312" w:hAnsi="Times New Roman"/>
          <w:color w:val="000000"/>
          <w:spacing w:val="2"/>
          <w:sz w:val="32"/>
          <w:szCs w:val="32"/>
        </w:rPr>
        <w:t>BR</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7 d</w:t>
      </w:r>
      <w:r>
        <w:rPr>
          <w:rFonts w:ascii="Times New Roman" w:eastAsia="仿宋_GB2312" w:hAnsi="Times New Roman" w:hint="eastAsia"/>
          <w:color w:val="000000"/>
          <w:spacing w:val="2"/>
          <w:sz w:val="32"/>
          <w:szCs w:val="32"/>
        </w:rPr>
        <w:t>龄期的无侧限抗压强度和渗透系数</w:t>
      </w:r>
      <w:r>
        <w:rPr>
          <w:rFonts w:ascii="Times New Roman" w:eastAsia="仿宋_GB2312" w:hAnsi="Times New Roman" w:hint="eastAsia"/>
          <w:color w:val="000000"/>
          <w:spacing w:val="2"/>
          <w:sz w:val="32"/>
          <w:szCs w:val="32"/>
        </w:rPr>
        <w:t>3</w:t>
      </w:r>
      <w:r>
        <w:rPr>
          <w:rFonts w:ascii="Times New Roman" w:eastAsia="仿宋_GB2312" w:hAnsi="Times New Roman" w:hint="eastAsia"/>
          <w:color w:val="000000"/>
          <w:spacing w:val="2"/>
          <w:sz w:val="32"/>
          <w:szCs w:val="32"/>
        </w:rPr>
        <w:t>项技术指标，主要依据《公路路基设计规范》（</w:t>
      </w:r>
      <w:r>
        <w:rPr>
          <w:rFonts w:ascii="Times New Roman" w:eastAsia="仿宋_GB2312" w:hAnsi="Times New Roman" w:hint="eastAsia"/>
          <w:color w:val="000000"/>
          <w:spacing w:val="2"/>
          <w:sz w:val="32"/>
          <w:szCs w:val="32"/>
        </w:rPr>
        <w:t>JTG D30</w:t>
      </w:r>
      <w:r>
        <w:rPr>
          <w:rFonts w:ascii="Times New Roman" w:eastAsia="仿宋_GB2312" w:hAnsi="Times New Roman" w:hint="eastAsia"/>
          <w:color w:val="000000"/>
          <w:spacing w:val="2"/>
          <w:sz w:val="32"/>
          <w:szCs w:val="32"/>
        </w:rPr>
        <w:t>）、《城市道路路基设计规范》（</w:t>
      </w:r>
      <w:r>
        <w:rPr>
          <w:rFonts w:ascii="Times New Roman" w:eastAsia="仿宋_GB2312" w:hAnsi="Times New Roman" w:hint="eastAsia"/>
          <w:color w:val="000000"/>
          <w:spacing w:val="2"/>
          <w:sz w:val="32"/>
          <w:szCs w:val="32"/>
        </w:rPr>
        <w:t>CJJ 194</w:t>
      </w:r>
      <w:r>
        <w:rPr>
          <w:rFonts w:ascii="Times New Roman" w:eastAsia="仿宋_GB2312" w:hAnsi="Times New Roman" w:hint="eastAsia"/>
          <w:color w:val="000000"/>
          <w:spacing w:val="2"/>
          <w:sz w:val="32"/>
          <w:szCs w:val="32"/>
        </w:rPr>
        <w:t>）等标准规范，以及开展的小试、中试和示范路段铺设试验结果提出。</w:t>
      </w:r>
    </w:p>
    <w:p w14:paraId="338D2A95"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color w:val="000000"/>
          <w:spacing w:val="2"/>
          <w:sz w:val="32"/>
          <w:szCs w:val="32"/>
        </w:rPr>
        <w:t>（</w:t>
      </w:r>
      <w:r>
        <w:rPr>
          <w:rFonts w:ascii="Times New Roman" w:eastAsia="仿宋_GB2312" w:hAnsi="Times New Roman"/>
          <w:color w:val="000000"/>
          <w:spacing w:val="2"/>
          <w:sz w:val="32"/>
          <w:szCs w:val="32"/>
        </w:rPr>
        <w:t>3</w:t>
      </w:r>
      <w:r>
        <w:rPr>
          <w:rFonts w:ascii="Times New Roman" w:eastAsia="仿宋_GB2312" w:hAnsi="Times New Roman"/>
          <w:color w:val="000000"/>
          <w:spacing w:val="2"/>
          <w:sz w:val="32"/>
          <w:szCs w:val="32"/>
        </w:rPr>
        <w:t>）</w:t>
      </w:r>
      <w:r>
        <w:rPr>
          <w:rFonts w:ascii="Times New Roman" w:eastAsia="仿宋_GB2312" w:hAnsi="Times New Roman" w:hint="eastAsia"/>
          <w:color w:val="000000"/>
          <w:spacing w:val="2"/>
          <w:sz w:val="32"/>
          <w:szCs w:val="32"/>
        </w:rPr>
        <w:t>质量控制和检查验收指标</w:t>
      </w:r>
    </w:p>
    <w:p w14:paraId="48C91307"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质量控制主要从原材料的质量检验和路基材料混合料检验</w:t>
      </w:r>
      <w:r>
        <w:rPr>
          <w:rFonts w:ascii="Times New Roman" w:eastAsia="仿宋_GB2312" w:hAnsi="Times New Roman" w:hint="eastAsia"/>
          <w:color w:val="000000"/>
          <w:spacing w:val="2"/>
          <w:sz w:val="32"/>
          <w:szCs w:val="32"/>
        </w:rPr>
        <w:t>2</w:t>
      </w:r>
      <w:r>
        <w:rPr>
          <w:rFonts w:ascii="Times New Roman" w:eastAsia="仿宋_GB2312" w:hAnsi="Times New Roman" w:hint="eastAsia"/>
          <w:color w:val="000000"/>
          <w:spacing w:val="2"/>
          <w:sz w:val="32"/>
          <w:szCs w:val="32"/>
        </w:rPr>
        <w:t>个方面提出，包括批次的确定、混合料均匀性、含水率和结合料剂量等技术指标，主要依据示范路段施工、行业标准规范以及施工经验提出。</w:t>
      </w:r>
    </w:p>
    <w:p w14:paraId="6329C02E"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检查验收主要从工程验收的角度提出技术指标，包括压实度、弯沉、高程、平整度、横坡、边坡等指标，主要依据《公路路基设计规范》（</w:t>
      </w:r>
      <w:r>
        <w:rPr>
          <w:rFonts w:ascii="Times New Roman" w:eastAsia="仿宋_GB2312" w:hAnsi="Times New Roman" w:hint="eastAsia"/>
          <w:color w:val="000000"/>
          <w:spacing w:val="2"/>
          <w:sz w:val="32"/>
          <w:szCs w:val="32"/>
        </w:rPr>
        <w:t>JTG D30</w:t>
      </w:r>
      <w:r>
        <w:rPr>
          <w:rFonts w:ascii="Times New Roman" w:eastAsia="仿宋_GB2312" w:hAnsi="Times New Roman" w:hint="eastAsia"/>
          <w:color w:val="000000"/>
          <w:spacing w:val="2"/>
          <w:sz w:val="32"/>
          <w:szCs w:val="32"/>
        </w:rPr>
        <w:t>）、《城市道路路基设计规范》（</w:t>
      </w:r>
      <w:r>
        <w:rPr>
          <w:rFonts w:ascii="Times New Roman" w:eastAsia="仿宋_GB2312" w:hAnsi="Times New Roman" w:hint="eastAsia"/>
          <w:color w:val="000000"/>
          <w:spacing w:val="2"/>
          <w:sz w:val="32"/>
          <w:szCs w:val="32"/>
        </w:rPr>
        <w:t>CJJ 194</w:t>
      </w:r>
      <w:r>
        <w:rPr>
          <w:rFonts w:ascii="Times New Roman" w:eastAsia="仿宋_GB2312" w:hAnsi="Times New Roman" w:hint="eastAsia"/>
          <w:color w:val="000000"/>
          <w:spacing w:val="2"/>
          <w:sz w:val="32"/>
          <w:szCs w:val="32"/>
        </w:rPr>
        <w:t>）等行业标准规范和示范路段试验结果提出。</w:t>
      </w:r>
    </w:p>
    <w:p w14:paraId="75C3CE1E"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w:t>
      </w:r>
      <w:r>
        <w:rPr>
          <w:rFonts w:ascii="Times New Roman" w:eastAsia="仿宋_GB2312" w:hAnsi="Times New Roman" w:hint="eastAsia"/>
          <w:color w:val="000000"/>
          <w:spacing w:val="2"/>
          <w:sz w:val="32"/>
          <w:szCs w:val="32"/>
        </w:rPr>
        <w:t>4</w:t>
      </w:r>
      <w:r>
        <w:rPr>
          <w:rFonts w:ascii="Times New Roman" w:eastAsia="仿宋_GB2312" w:hAnsi="Times New Roman" w:hint="eastAsia"/>
          <w:color w:val="000000"/>
          <w:spacing w:val="2"/>
          <w:sz w:val="32"/>
          <w:szCs w:val="32"/>
        </w:rPr>
        <w:t>）环保指标</w:t>
      </w:r>
    </w:p>
    <w:p w14:paraId="25E7500F"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对于粉煤灰基路基材料应用环境风险的管控，主要提出了浸出毒性指标，其主要依据示范路段应用的环境风险评估</w:t>
      </w:r>
      <w:r>
        <w:rPr>
          <w:rFonts w:ascii="Times New Roman" w:eastAsia="仿宋_GB2312" w:hAnsi="Times New Roman" w:hint="eastAsia"/>
          <w:color w:val="000000"/>
          <w:spacing w:val="2"/>
          <w:sz w:val="32"/>
          <w:szCs w:val="32"/>
        </w:rPr>
        <w:lastRenderedPageBreak/>
        <w:t>结果，以及《固体废物再生利用污染防治技术导则》（</w:t>
      </w:r>
      <w:r>
        <w:rPr>
          <w:rFonts w:ascii="Times New Roman" w:eastAsia="仿宋_GB2312" w:hAnsi="Times New Roman"/>
          <w:color w:val="000000"/>
          <w:spacing w:val="2"/>
          <w:sz w:val="32"/>
          <w:szCs w:val="32"/>
        </w:rPr>
        <w:t xml:space="preserve">HJ </w:t>
      </w:r>
      <w:r>
        <w:rPr>
          <w:rFonts w:ascii="Times New Roman" w:eastAsia="仿宋_GB2312" w:hAnsi="Times New Roman" w:hint="eastAsia"/>
          <w:color w:val="000000"/>
          <w:spacing w:val="2"/>
          <w:sz w:val="32"/>
          <w:szCs w:val="32"/>
        </w:rPr>
        <w:t>1091</w:t>
      </w:r>
      <w:r>
        <w:rPr>
          <w:rFonts w:ascii="Times New Roman" w:eastAsia="仿宋_GB2312" w:hAnsi="Times New Roman" w:hint="eastAsia"/>
          <w:color w:val="000000"/>
          <w:spacing w:val="2"/>
          <w:sz w:val="32"/>
          <w:szCs w:val="32"/>
        </w:rPr>
        <w:t>）、《水泥窑协同处置固体废物技术规范》（</w:t>
      </w:r>
      <w:r>
        <w:rPr>
          <w:rFonts w:ascii="Times New Roman" w:eastAsia="仿宋_GB2312" w:hAnsi="Times New Roman" w:hint="eastAsia"/>
          <w:color w:val="000000"/>
          <w:spacing w:val="2"/>
          <w:sz w:val="32"/>
          <w:szCs w:val="32"/>
        </w:rPr>
        <w:t>GB/T 30760</w:t>
      </w:r>
      <w:r>
        <w:rPr>
          <w:rFonts w:ascii="Times New Roman" w:eastAsia="仿宋_GB2312" w:hAnsi="Times New Roman" w:hint="eastAsia"/>
          <w:color w:val="000000"/>
          <w:spacing w:val="2"/>
          <w:sz w:val="32"/>
          <w:szCs w:val="32"/>
        </w:rPr>
        <w:t>）等国家、行业等标准规范提出。</w:t>
      </w:r>
    </w:p>
    <w:p w14:paraId="7554DF8F"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hint="eastAsia"/>
          <w:color w:val="000000"/>
          <w:sz w:val="32"/>
          <w:szCs w:val="32"/>
        </w:rPr>
        <w:t>重大分歧意见的处理过程和依据</w:t>
      </w:r>
    </w:p>
    <w:p w14:paraId="54F0BDFD" w14:textId="77777777" w:rsidR="004A584F" w:rsidRDefault="00000000">
      <w:pPr>
        <w:spacing w:line="560" w:lineRule="exact"/>
        <w:ind w:firstLineChars="200" w:firstLine="648"/>
        <w:rPr>
          <w:rFonts w:ascii="Times New Roman" w:eastAsia="仿宋_GB2312" w:hAnsi="Times New Roman"/>
          <w:color w:val="000000"/>
          <w:sz w:val="32"/>
          <w:szCs w:val="32"/>
        </w:rPr>
      </w:pPr>
      <w:r>
        <w:rPr>
          <w:rFonts w:ascii="Times New Roman" w:eastAsia="仿宋_GB2312" w:hAnsi="Times New Roman" w:hint="eastAsia"/>
          <w:color w:val="000000"/>
          <w:spacing w:val="2"/>
          <w:sz w:val="32"/>
          <w:szCs w:val="32"/>
        </w:rPr>
        <w:t>无。</w:t>
      </w:r>
    </w:p>
    <w:p w14:paraId="3955DBCC"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color w:val="000000"/>
          <w:sz w:val="32"/>
          <w:szCs w:val="32"/>
        </w:rPr>
        <w:t>与相关法律法规和国家标准的关系</w:t>
      </w:r>
    </w:p>
    <w:p w14:paraId="31E6163D"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作为连云港市推荐性地方标准，在江苏省内统一规范标准化工作服务规范，既符合《标准化法》的相关要求，也不存在违反法律法规和标准的要求。</w:t>
      </w:r>
    </w:p>
    <w:p w14:paraId="7F08C6E3"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经检索，目前国家、行业尚无类似的标准，江苏省也无地方标准。《粉煤灰基路基材料应用技术规程》的出台，填补了粉煤灰在路基材料应用领域标准的空白。</w:t>
      </w:r>
    </w:p>
    <w:p w14:paraId="20C68E2C" w14:textId="77777777" w:rsidR="004A584F" w:rsidRDefault="00000000">
      <w:pPr>
        <w:spacing w:line="56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color w:val="000000"/>
          <w:spacing w:val="2"/>
          <w:sz w:val="32"/>
          <w:szCs w:val="32"/>
        </w:rPr>
        <w:t>本文件按</w:t>
      </w:r>
      <w:r>
        <w:rPr>
          <w:rFonts w:ascii="Times New Roman" w:eastAsia="仿宋_GB2312" w:hAnsi="Times New Roman"/>
          <w:color w:val="000000"/>
          <w:spacing w:val="2"/>
          <w:sz w:val="32"/>
          <w:szCs w:val="32"/>
        </w:rPr>
        <w:t>GB/T 1.1-2020</w:t>
      </w:r>
      <w:r>
        <w:rPr>
          <w:rFonts w:ascii="Times New Roman" w:eastAsia="仿宋_GB2312" w:hAnsi="Times New Roman"/>
          <w:color w:val="000000"/>
          <w:spacing w:val="2"/>
          <w:sz w:val="32"/>
          <w:szCs w:val="32"/>
        </w:rPr>
        <w:t>《标准化工作导则</w:t>
      </w:r>
      <w:r>
        <w:rPr>
          <w:rFonts w:ascii="Times New Roman" w:eastAsia="仿宋_GB2312" w:hAnsi="Times New Roman"/>
          <w:color w:val="000000"/>
          <w:spacing w:val="2"/>
          <w:sz w:val="32"/>
          <w:szCs w:val="32"/>
        </w:rPr>
        <w:t xml:space="preserve">  </w:t>
      </w:r>
      <w:r>
        <w:rPr>
          <w:rFonts w:ascii="Times New Roman" w:eastAsia="仿宋_GB2312" w:hAnsi="Times New Roman"/>
          <w:color w:val="000000"/>
          <w:spacing w:val="2"/>
          <w:sz w:val="32"/>
          <w:szCs w:val="32"/>
        </w:rPr>
        <w:t>第</w:t>
      </w:r>
      <w:r>
        <w:rPr>
          <w:rFonts w:ascii="Times New Roman" w:eastAsia="仿宋_GB2312" w:hAnsi="Times New Roman"/>
          <w:color w:val="000000"/>
          <w:spacing w:val="2"/>
          <w:sz w:val="32"/>
          <w:szCs w:val="32"/>
        </w:rPr>
        <w:t>1</w:t>
      </w:r>
      <w:r>
        <w:rPr>
          <w:rFonts w:ascii="Times New Roman" w:eastAsia="仿宋_GB2312" w:hAnsi="Times New Roman"/>
          <w:color w:val="000000"/>
          <w:spacing w:val="2"/>
          <w:sz w:val="32"/>
          <w:szCs w:val="32"/>
        </w:rPr>
        <w:t>部分：标准化文件的结构和起草规则》的规定编制，在</w:t>
      </w:r>
      <w:r>
        <w:rPr>
          <w:rFonts w:ascii="Times New Roman" w:eastAsia="仿宋_GB2312" w:hAnsi="Times New Roman" w:hint="eastAsia"/>
          <w:color w:val="000000"/>
          <w:spacing w:val="2"/>
          <w:sz w:val="32"/>
          <w:szCs w:val="32"/>
        </w:rPr>
        <w:t>粉煤灰基路基材料应用技术规程</w:t>
      </w:r>
      <w:r>
        <w:rPr>
          <w:rFonts w:ascii="Times New Roman" w:eastAsia="仿宋_GB2312" w:hAnsi="Times New Roman"/>
          <w:color w:val="000000"/>
          <w:spacing w:val="2"/>
          <w:sz w:val="32"/>
          <w:szCs w:val="32"/>
        </w:rPr>
        <w:t>中，引用了如下标准：</w:t>
      </w:r>
    </w:p>
    <w:p w14:paraId="3323E981" w14:textId="77777777" w:rsidR="004A584F" w:rsidRDefault="00000000">
      <w:pPr>
        <w:pStyle w:val="aa"/>
        <w:ind w:firstLine="648"/>
        <w:rPr>
          <w:rFonts w:ascii="Times New Roman" w:eastAsia="仿宋_GB2312"/>
          <w:color w:val="000000"/>
          <w:spacing w:val="2"/>
          <w:kern w:val="2"/>
          <w:sz w:val="32"/>
          <w:szCs w:val="32"/>
        </w:rPr>
      </w:pPr>
      <w:bookmarkStart w:id="0" w:name="_Hlk181900278"/>
      <w:r>
        <w:rPr>
          <w:rFonts w:ascii="Times New Roman" w:eastAsia="仿宋_GB2312" w:hint="eastAsia"/>
          <w:color w:val="000000"/>
          <w:spacing w:val="2"/>
          <w:kern w:val="2"/>
          <w:sz w:val="32"/>
          <w:szCs w:val="32"/>
        </w:rPr>
        <w:t xml:space="preserve">GB 175  </w:t>
      </w:r>
      <w:r>
        <w:rPr>
          <w:rFonts w:ascii="Times New Roman" w:eastAsia="仿宋_GB2312" w:hint="eastAsia"/>
          <w:color w:val="000000"/>
          <w:spacing w:val="2"/>
          <w:kern w:val="2"/>
          <w:sz w:val="32"/>
          <w:szCs w:val="32"/>
        </w:rPr>
        <w:t>通用硅酸盐水泥</w:t>
      </w:r>
    </w:p>
    <w:p w14:paraId="00033598"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GB/T 176  </w:t>
      </w:r>
      <w:r>
        <w:rPr>
          <w:rFonts w:ascii="Times New Roman" w:eastAsia="仿宋_GB2312" w:hint="eastAsia"/>
          <w:color w:val="000000"/>
          <w:spacing w:val="2"/>
          <w:kern w:val="2"/>
          <w:sz w:val="32"/>
          <w:szCs w:val="32"/>
        </w:rPr>
        <w:t>水泥化学分析方法</w:t>
      </w:r>
    </w:p>
    <w:p w14:paraId="28290837"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GB 6566  </w:t>
      </w:r>
      <w:r>
        <w:rPr>
          <w:rFonts w:ascii="Times New Roman" w:eastAsia="仿宋_GB2312" w:hint="eastAsia"/>
          <w:color w:val="000000"/>
          <w:spacing w:val="2"/>
          <w:kern w:val="2"/>
          <w:sz w:val="32"/>
          <w:szCs w:val="32"/>
        </w:rPr>
        <w:t>建筑材料放射性核素限量</w:t>
      </w:r>
    </w:p>
    <w:p w14:paraId="21AFE8D0"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GB/T 30760  </w:t>
      </w:r>
      <w:r>
        <w:rPr>
          <w:rFonts w:ascii="Times New Roman" w:eastAsia="仿宋_GB2312" w:hint="eastAsia"/>
          <w:color w:val="000000"/>
          <w:spacing w:val="2"/>
          <w:kern w:val="2"/>
          <w:sz w:val="32"/>
          <w:szCs w:val="32"/>
        </w:rPr>
        <w:t>水泥窑协同处置固体废物技术规范</w:t>
      </w:r>
    </w:p>
    <w:p w14:paraId="4170A2B3"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GB/T 30810  </w:t>
      </w:r>
      <w:r>
        <w:rPr>
          <w:rFonts w:ascii="Times New Roman" w:eastAsia="仿宋_GB2312" w:hint="eastAsia"/>
          <w:color w:val="000000"/>
          <w:spacing w:val="2"/>
          <w:kern w:val="2"/>
          <w:sz w:val="32"/>
          <w:szCs w:val="32"/>
        </w:rPr>
        <w:t>水泥胶砂中可浸出重金属的测定方法</w:t>
      </w:r>
    </w:p>
    <w:p w14:paraId="49446C3A"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CJJ 1  </w:t>
      </w:r>
      <w:r>
        <w:rPr>
          <w:rFonts w:ascii="Times New Roman" w:eastAsia="仿宋_GB2312" w:hint="eastAsia"/>
          <w:color w:val="000000"/>
          <w:spacing w:val="2"/>
          <w:kern w:val="2"/>
          <w:sz w:val="32"/>
          <w:szCs w:val="32"/>
        </w:rPr>
        <w:t>城镇道路工程施工与质量验收规范</w:t>
      </w:r>
    </w:p>
    <w:p w14:paraId="3D368017"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CJJ 194  </w:t>
      </w:r>
      <w:r>
        <w:rPr>
          <w:rFonts w:ascii="Times New Roman" w:eastAsia="仿宋_GB2312" w:hint="eastAsia"/>
          <w:color w:val="000000"/>
          <w:spacing w:val="2"/>
          <w:kern w:val="2"/>
          <w:sz w:val="32"/>
          <w:szCs w:val="32"/>
        </w:rPr>
        <w:t>城市道路路基设计规范</w:t>
      </w:r>
    </w:p>
    <w:p w14:paraId="6F0262C2"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JC/T 478.1  </w:t>
      </w:r>
      <w:r>
        <w:rPr>
          <w:rFonts w:ascii="Times New Roman" w:eastAsia="仿宋_GB2312" w:hint="eastAsia"/>
          <w:color w:val="000000"/>
          <w:spacing w:val="2"/>
          <w:kern w:val="2"/>
          <w:sz w:val="32"/>
          <w:szCs w:val="32"/>
        </w:rPr>
        <w:t>建筑石灰试验方法</w:t>
      </w:r>
      <w:r>
        <w:rPr>
          <w:rFonts w:ascii="Times New Roman" w:eastAsia="仿宋_GB2312"/>
          <w:color w:val="000000"/>
          <w:spacing w:val="2"/>
          <w:kern w:val="2"/>
          <w:sz w:val="32"/>
          <w:szCs w:val="32"/>
        </w:rPr>
        <w:t xml:space="preserve"> </w:t>
      </w:r>
      <w:r>
        <w:rPr>
          <w:rFonts w:ascii="Times New Roman" w:eastAsia="仿宋_GB2312" w:hint="eastAsia"/>
          <w:color w:val="000000"/>
          <w:spacing w:val="2"/>
          <w:kern w:val="2"/>
          <w:sz w:val="32"/>
          <w:szCs w:val="32"/>
        </w:rPr>
        <w:t>第</w:t>
      </w:r>
      <w:r>
        <w:rPr>
          <w:rFonts w:ascii="Times New Roman" w:eastAsia="仿宋_GB2312" w:hint="eastAsia"/>
          <w:color w:val="000000"/>
          <w:spacing w:val="2"/>
          <w:kern w:val="2"/>
          <w:sz w:val="32"/>
          <w:szCs w:val="32"/>
        </w:rPr>
        <w:t>1</w:t>
      </w:r>
      <w:r>
        <w:rPr>
          <w:rFonts w:ascii="Times New Roman" w:eastAsia="仿宋_GB2312" w:hint="eastAsia"/>
          <w:color w:val="000000"/>
          <w:spacing w:val="2"/>
          <w:kern w:val="2"/>
          <w:sz w:val="32"/>
          <w:szCs w:val="32"/>
        </w:rPr>
        <w:t>部分：物理试验方法</w:t>
      </w:r>
      <w:r>
        <w:rPr>
          <w:rFonts w:ascii="Times New Roman" w:eastAsia="仿宋_GB2312" w:hint="eastAsia"/>
          <w:color w:val="000000"/>
          <w:spacing w:val="2"/>
          <w:kern w:val="2"/>
          <w:sz w:val="32"/>
          <w:szCs w:val="32"/>
        </w:rPr>
        <w:t xml:space="preserve"> </w:t>
      </w:r>
    </w:p>
    <w:p w14:paraId="297347B7"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lastRenderedPageBreak/>
        <w:t xml:space="preserve">JC/T 478.2  </w:t>
      </w:r>
      <w:r>
        <w:rPr>
          <w:rFonts w:ascii="Times New Roman" w:eastAsia="仿宋_GB2312" w:hint="eastAsia"/>
          <w:color w:val="000000"/>
          <w:spacing w:val="2"/>
          <w:kern w:val="2"/>
          <w:sz w:val="32"/>
          <w:szCs w:val="32"/>
        </w:rPr>
        <w:t>建筑石灰试验方法</w:t>
      </w:r>
      <w:r>
        <w:rPr>
          <w:rFonts w:ascii="Times New Roman" w:eastAsia="仿宋_GB2312"/>
          <w:color w:val="000000"/>
          <w:spacing w:val="2"/>
          <w:kern w:val="2"/>
          <w:sz w:val="32"/>
          <w:szCs w:val="32"/>
        </w:rPr>
        <w:t xml:space="preserve"> </w:t>
      </w:r>
      <w:r>
        <w:rPr>
          <w:rFonts w:ascii="Times New Roman" w:eastAsia="仿宋_GB2312" w:hint="eastAsia"/>
          <w:color w:val="000000"/>
          <w:spacing w:val="2"/>
          <w:kern w:val="2"/>
          <w:sz w:val="32"/>
          <w:szCs w:val="32"/>
        </w:rPr>
        <w:t>第</w:t>
      </w:r>
      <w:r>
        <w:rPr>
          <w:rFonts w:ascii="Times New Roman" w:eastAsia="仿宋_GB2312" w:hint="eastAsia"/>
          <w:color w:val="000000"/>
          <w:spacing w:val="2"/>
          <w:kern w:val="2"/>
          <w:sz w:val="32"/>
          <w:szCs w:val="32"/>
        </w:rPr>
        <w:t>2</w:t>
      </w:r>
      <w:r>
        <w:rPr>
          <w:rFonts w:ascii="Times New Roman" w:eastAsia="仿宋_GB2312" w:hint="eastAsia"/>
          <w:color w:val="000000"/>
          <w:spacing w:val="2"/>
          <w:kern w:val="2"/>
          <w:sz w:val="32"/>
          <w:szCs w:val="32"/>
        </w:rPr>
        <w:t>部分：化学分析方法</w:t>
      </w:r>
    </w:p>
    <w:p w14:paraId="0A8619B5"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JC/T 525  </w:t>
      </w:r>
      <w:r>
        <w:rPr>
          <w:rFonts w:ascii="Times New Roman" w:eastAsia="仿宋_GB2312" w:hint="eastAsia"/>
          <w:color w:val="000000"/>
          <w:spacing w:val="2"/>
          <w:kern w:val="2"/>
          <w:sz w:val="32"/>
          <w:szCs w:val="32"/>
        </w:rPr>
        <w:t>炉渣砖</w:t>
      </w:r>
    </w:p>
    <w:p w14:paraId="3F5BF5DD"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JC/T 2074  </w:t>
      </w:r>
      <w:r>
        <w:rPr>
          <w:rFonts w:ascii="Times New Roman" w:eastAsia="仿宋_GB2312" w:hint="eastAsia"/>
          <w:color w:val="000000"/>
          <w:spacing w:val="2"/>
          <w:kern w:val="2"/>
          <w:sz w:val="32"/>
          <w:szCs w:val="32"/>
        </w:rPr>
        <w:t>烟气脱硫石膏</w:t>
      </w:r>
    </w:p>
    <w:p w14:paraId="2B108C4D"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JGJ 63  </w:t>
      </w:r>
      <w:r>
        <w:rPr>
          <w:rFonts w:ascii="Times New Roman" w:eastAsia="仿宋_GB2312" w:hint="eastAsia"/>
          <w:color w:val="000000"/>
          <w:spacing w:val="2"/>
          <w:kern w:val="2"/>
          <w:sz w:val="32"/>
          <w:szCs w:val="32"/>
        </w:rPr>
        <w:t>混凝土用水标准</w:t>
      </w:r>
    </w:p>
    <w:p w14:paraId="7D7E7B1B"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JTG D30  </w:t>
      </w:r>
      <w:r>
        <w:rPr>
          <w:rFonts w:ascii="Times New Roman" w:eastAsia="仿宋_GB2312" w:hint="eastAsia"/>
          <w:color w:val="000000"/>
          <w:spacing w:val="2"/>
          <w:kern w:val="2"/>
          <w:sz w:val="32"/>
          <w:szCs w:val="32"/>
        </w:rPr>
        <w:t>公路路基设计规范</w:t>
      </w:r>
    </w:p>
    <w:p w14:paraId="6BE9D399"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JTG F80/1  </w:t>
      </w:r>
      <w:r>
        <w:rPr>
          <w:rFonts w:ascii="Times New Roman" w:eastAsia="仿宋_GB2312" w:hint="eastAsia"/>
          <w:color w:val="000000"/>
          <w:spacing w:val="2"/>
          <w:kern w:val="2"/>
          <w:sz w:val="32"/>
          <w:szCs w:val="32"/>
        </w:rPr>
        <w:t>公路工程质量检验评定标准第一册</w:t>
      </w:r>
      <w:r>
        <w:rPr>
          <w:rFonts w:ascii="Times New Roman" w:eastAsia="仿宋_GB2312"/>
          <w:color w:val="000000"/>
          <w:spacing w:val="2"/>
          <w:kern w:val="2"/>
          <w:sz w:val="32"/>
          <w:szCs w:val="32"/>
        </w:rPr>
        <w:t xml:space="preserve"> </w:t>
      </w:r>
      <w:r>
        <w:rPr>
          <w:rFonts w:ascii="Times New Roman" w:eastAsia="仿宋_GB2312" w:hint="eastAsia"/>
          <w:color w:val="000000"/>
          <w:spacing w:val="2"/>
          <w:kern w:val="2"/>
          <w:sz w:val="32"/>
          <w:szCs w:val="32"/>
        </w:rPr>
        <w:t>土建工程</w:t>
      </w:r>
    </w:p>
    <w:p w14:paraId="6DCB5889"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JTG 3430  </w:t>
      </w:r>
      <w:r>
        <w:rPr>
          <w:rFonts w:ascii="Times New Roman" w:eastAsia="仿宋_GB2312" w:hint="eastAsia"/>
          <w:color w:val="000000"/>
          <w:spacing w:val="2"/>
          <w:kern w:val="2"/>
          <w:sz w:val="32"/>
          <w:szCs w:val="32"/>
        </w:rPr>
        <w:t>公路土工试验规程</w:t>
      </w:r>
    </w:p>
    <w:p w14:paraId="3BE53510"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JTG 3441  </w:t>
      </w:r>
      <w:r>
        <w:rPr>
          <w:rFonts w:ascii="Times New Roman" w:eastAsia="仿宋_GB2312" w:hint="eastAsia"/>
          <w:color w:val="000000"/>
          <w:spacing w:val="2"/>
          <w:kern w:val="2"/>
          <w:sz w:val="32"/>
          <w:szCs w:val="32"/>
        </w:rPr>
        <w:t>公路工程无机结合料稳定材料试验规程</w:t>
      </w:r>
    </w:p>
    <w:p w14:paraId="64E66127"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JTG/T F20  </w:t>
      </w:r>
      <w:r>
        <w:rPr>
          <w:rFonts w:ascii="Times New Roman" w:eastAsia="仿宋_GB2312" w:hint="eastAsia"/>
          <w:color w:val="000000"/>
          <w:spacing w:val="2"/>
          <w:kern w:val="2"/>
          <w:sz w:val="32"/>
          <w:szCs w:val="32"/>
        </w:rPr>
        <w:t>公路路面基层施工技术细则</w:t>
      </w:r>
    </w:p>
    <w:p w14:paraId="7399EB01" w14:textId="77777777" w:rsidR="004A584F" w:rsidRDefault="00000000">
      <w:pPr>
        <w:pStyle w:val="aa"/>
        <w:ind w:firstLine="648"/>
        <w:rPr>
          <w:rFonts w:ascii="Times New Roman" w:eastAsia="仿宋_GB2312"/>
          <w:color w:val="000000"/>
          <w:spacing w:val="2"/>
          <w:kern w:val="2"/>
          <w:sz w:val="32"/>
          <w:szCs w:val="32"/>
        </w:rPr>
      </w:pPr>
      <w:r>
        <w:rPr>
          <w:rFonts w:ascii="Times New Roman" w:eastAsia="仿宋_GB2312"/>
          <w:color w:val="000000"/>
          <w:spacing w:val="2"/>
          <w:kern w:val="2"/>
          <w:sz w:val="32"/>
          <w:szCs w:val="32"/>
        </w:rPr>
        <w:t xml:space="preserve">JTG/T 3610  </w:t>
      </w:r>
      <w:r>
        <w:rPr>
          <w:rFonts w:ascii="Times New Roman" w:eastAsia="仿宋_GB2312" w:hint="eastAsia"/>
          <w:color w:val="000000"/>
          <w:spacing w:val="2"/>
          <w:kern w:val="2"/>
          <w:sz w:val="32"/>
          <w:szCs w:val="32"/>
        </w:rPr>
        <w:t>公路路基施工技术规范</w:t>
      </w:r>
    </w:p>
    <w:bookmarkEnd w:id="0"/>
    <w:p w14:paraId="4FA1A644"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hint="eastAsia"/>
          <w:color w:val="000000"/>
          <w:sz w:val="32"/>
          <w:szCs w:val="32"/>
        </w:rPr>
        <w:t>起草单位简要信息</w:t>
      </w:r>
    </w:p>
    <w:tbl>
      <w:tblPr>
        <w:tblW w:w="9061"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73"/>
        <w:gridCol w:w="2955"/>
        <w:gridCol w:w="1275"/>
        <w:gridCol w:w="1803"/>
      </w:tblGrid>
      <w:tr w:rsidR="004A584F" w14:paraId="6B259220" w14:textId="77777777">
        <w:trPr>
          <w:cantSplit/>
          <w:trHeight w:val="929"/>
          <w:jc w:val="center"/>
        </w:trPr>
        <w:tc>
          <w:tcPr>
            <w:tcW w:w="555" w:type="dxa"/>
            <w:vAlign w:val="center"/>
          </w:tcPr>
          <w:p w14:paraId="6BFE13E8"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序号</w:t>
            </w:r>
          </w:p>
        </w:tc>
        <w:tc>
          <w:tcPr>
            <w:tcW w:w="2473" w:type="dxa"/>
            <w:vAlign w:val="center"/>
          </w:tcPr>
          <w:p w14:paraId="1CE8D26B"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单位名称</w:t>
            </w:r>
          </w:p>
        </w:tc>
        <w:tc>
          <w:tcPr>
            <w:tcW w:w="2955" w:type="dxa"/>
            <w:vAlign w:val="center"/>
          </w:tcPr>
          <w:p w14:paraId="01B869B1"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统一社会信用</w:t>
            </w:r>
          </w:p>
          <w:p w14:paraId="4E270474"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代码</w:t>
            </w:r>
          </w:p>
        </w:tc>
        <w:tc>
          <w:tcPr>
            <w:tcW w:w="1275" w:type="dxa"/>
            <w:vAlign w:val="center"/>
          </w:tcPr>
          <w:p w14:paraId="5273E1E1"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联系人</w:t>
            </w:r>
          </w:p>
        </w:tc>
        <w:tc>
          <w:tcPr>
            <w:tcW w:w="1803" w:type="dxa"/>
            <w:vAlign w:val="center"/>
          </w:tcPr>
          <w:p w14:paraId="6AF2A19B"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联系电话</w:t>
            </w:r>
          </w:p>
        </w:tc>
      </w:tr>
      <w:tr w:rsidR="004A584F" w14:paraId="4DD9C7B7" w14:textId="77777777">
        <w:trPr>
          <w:cantSplit/>
          <w:trHeight w:val="560"/>
          <w:jc w:val="center"/>
        </w:trPr>
        <w:tc>
          <w:tcPr>
            <w:tcW w:w="555" w:type="dxa"/>
            <w:vAlign w:val="center"/>
          </w:tcPr>
          <w:p w14:paraId="30149495" w14:textId="77777777" w:rsidR="004A584F" w:rsidRDefault="00000000">
            <w:pPr>
              <w:adjustRightInd w:val="0"/>
              <w:snapToGrid w:val="0"/>
              <w:jc w:val="center"/>
              <w:rPr>
                <w:rFonts w:ascii="Times New Roman" w:eastAsia="方正仿宋_GBK" w:hAnsi="Times New Roman"/>
                <w:b/>
                <w:sz w:val="28"/>
                <w:szCs w:val="28"/>
              </w:rPr>
            </w:pPr>
            <w:r>
              <w:rPr>
                <w:rFonts w:ascii="Times New Roman" w:eastAsia="方正仿宋_GBK" w:hAnsi="Times New Roman" w:hint="eastAsia"/>
                <w:bCs/>
                <w:sz w:val="28"/>
                <w:szCs w:val="28"/>
              </w:rPr>
              <w:t>1</w:t>
            </w:r>
          </w:p>
        </w:tc>
        <w:tc>
          <w:tcPr>
            <w:tcW w:w="2473" w:type="dxa"/>
            <w:vAlign w:val="center"/>
          </w:tcPr>
          <w:p w14:paraId="668129E3"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2955" w:type="dxa"/>
            <w:vAlign w:val="center"/>
          </w:tcPr>
          <w:p w14:paraId="117FAAA3"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91320700323684662M</w:t>
            </w:r>
          </w:p>
        </w:tc>
        <w:tc>
          <w:tcPr>
            <w:tcW w:w="1275" w:type="dxa"/>
            <w:vAlign w:val="center"/>
          </w:tcPr>
          <w:p w14:paraId="52D32435"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张</w:t>
            </w:r>
            <w:r>
              <w:rPr>
                <w:rFonts w:ascii="Times New Roman" w:eastAsia="方正仿宋_GBK" w:hAnsi="Times New Roman" w:hint="eastAsia"/>
                <w:bCs/>
                <w:sz w:val="28"/>
                <w:szCs w:val="28"/>
              </w:rPr>
              <w:t xml:space="preserve">  </w:t>
            </w:r>
            <w:r>
              <w:rPr>
                <w:rFonts w:ascii="Times New Roman" w:eastAsia="方正仿宋_GBK" w:hAnsi="Times New Roman"/>
                <w:bCs/>
                <w:sz w:val="28"/>
                <w:szCs w:val="28"/>
              </w:rPr>
              <w:t>瑜</w:t>
            </w:r>
          </w:p>
        </w:tc>
        <w:tc>
          <w:tcPr>
            <w:tcW w:w="1803" w:type="dxa"/>
            <w:vAlign w:val="center"/>
          </w:tcPr>
          <w:p w14:paraId="2F274B6B"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13905133272</w:t>
            </w:r>
          </w:p>
        </w:tc>
      </w:tr>
      <w:tr w:rsidR="004A584F" w14:paraId="1E406F99" w14:textId="77777777">
        <w:trPr>
          <w:cantSplit/>
          <w:trHeight w:val="560"/>
          <w:jc w:val="center"/>
        </w:trPr>
        <w:tc>
          <w:tcPr>
            <w:tcW w:w="555" w:type="dxa"/>
            <w:vAlign w:val="center"/>
          </w:tcPr>
          <w:p w14:paraId="249973C0"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2</w:t>
            </w:r>
          </w:p>
        </w:tc>
        <w:tc>
          <w:tcPr>
            <w:tcW w:w="2473" w:type="dxa"/>
            <w:shd w:val="clear" w:color="auto" w:fill="auto"/>
            <w:vAlign w:val="center"/>
          </w:tcPr>
          <w:p w14:paraId="0AC52EB2" w14:textId="77777777" w:rsidR="004A584F" w:rsidRDefault="00000000">
            <w:pPr>
              <w:adjustRightInd w:val="0"/>
              <w:snapToGrid w:val="0"/>
              <w:jc w:val="left"/>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2955" w:type="dxa"/>
            <w:shd w:val="clear" w:color="auto" w:fill="auto"/>
            <w:vAlign w:val="center"/>
          </w:tcPr>
          <w:p w14:paraId="22C4C2EF"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91320700572604053J</w:t>
            </w:r>
          </w:p>
        </w:tc>
        <w:tc>
          <w:tcPr>
            <w:tcW w:w="1275" w:type="dxa"/>
            <w:shd w:val="clear" w:color="auto" w:fill="auto"/>
            <w:vAlign w:val="center"/>
          </w:tcPr>
          <w:p w14:paraId="6356469B"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杰</w:t>
            </w:r>
          </w:p>
        </w:tc>
        <w:tc>
          <w:tcPr>
            <w:tcW w:w="1803" w:type="dxa"/>
            <w:shd w:val="clear" w:color="auto" w:fill="auto"/>
            <w:vAlign w:val="center"/>
          </w:tcPr>
          <w:p w14:paraId="43B77E9C"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18761390878</w:t>
            </w:r>
          </w:p>
        </w:tc>
      </w:tr>
      <w:tr w:rsidR="004A584F" w14:paraId="214E5695" w14:textId="77777777">
        <w:trPr>
          <w:cantSplit/>
          <w:trHeight w:val="560"/>
          <w:jc w:val="center"/>
        </w:trPr>
        <w:tc>
          <w:tcPr>
            <w:tcW w:w="555" w:type="dxa"/>
            <w:vAlign w:val="center"/>
          </w:tcPr>
          <w:p w14:paraId="7727A590"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3</w:t>
            </w:r>
          </w:p>
        </w:tc>
        <w:tc>
          <w:tcPr>
            <w:tcW w:w="2473" w:type="dxa"/>
            <w:shd w:val="clear" w:color="auto" w:fill="auto"/>
            <w:vAlign w:val="center"/>
          </w:tcPr>
          <w:p w14:paraId="3B8D5CB7"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连云港瑞桥建材科技有限公司</w:t>
            </w:r>
          </w:p>
        </w:tc>
        <w:tc>
          <w:tcPr>
            <w:tcW w:w="2955" w:type="dxa"/>
            <w:shd w:val="clear" w:color="auto" w:fill="auto"/>
            <w:vAlign w:val="center"/>
          </w:tcPr>
          <w:p w14:paraId="58551C2F"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913207005602845824</w:t>
            </w:r>
          </w:p>
        </w:tc>
        <w:tc>
          <w:tcPr>
            <w:tcW w:w="1275" w:type="dxa"/>
            <w:shd w:val="clear" w:color="auto" w:fill="auto"/>
            <w:vAlign w:val="center"/>
          </w:tcPr>
          <w:p w14:paraId="3B88E2A3"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吴靖宇</w:t>
            </w:r>
          </w:p>
        </w:tc>
        <w:tc>
          <w:tcPr>
            <w:tcW w:w="1803" w:type="dxa"/>
            <w:shd w:val="clear" w:color="auto" w:fill="auto"/>
            <w:vAlign w:val="center"/>
          </w:tcPr>
          <w:p w14:paraId="1D42AA5F"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18036691696</w:t>
            </w:r>
          </w:p>
        </w:tc>
      </w:tr>
      <w:tr w:rsidR="004A584F" w14:paraId="7CE4BEE3" w14:textId="77777777">
        <w:trPr>
          <w:cantSplit/>
          <w:trHeight w:val="560"/>
          <w:jc w:val="center"/>
        </w:trPr>
        <w:tc>
          <w:tcPr>
            <w:tcW w:w="555" w:type="dxa"/>
            <w:vAlign w:val="center"/>
          </w:tcPr>
          <w:p w14:paraId="4248B5CD"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4</w:t>
            </w:r>
          </w:p>
        </w:tc>
        <w:tc>
          <w:tcPr>
            <w:tcW w:w="2473" w:type="dxa"/>
            <w:shd w:val="clear" w:color="auto" w:fill="auto"/>
            <w:vAlign w:val="center"/>
          </w:tcPr>
          <w:p w14:paraId="64AFF7A6"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2955" w:type="dxa"/>
            <w:shd w:val="clear" w:color="auto" w:fill="auto"/>
            <w:vAlign w:val="center"/>
          </w:tcPr>
          <w:p w14:paraId="31E2842B"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91320700588467276F</w:t>
            </w:r>
          </w:p>
        </w:tc>
        <w:tc>
          <w:tcPr>
            <w:tcW w:w="1275" w:type="dxa"/>
            <w:shd w:val="clear" w:color="auto" w:fill="auto"/>
            <w:vAlign w:val="center"/>
          </w:tcPr>
          <w:p w14:paraId="19FE08BD"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坤</w:t>
            </w:r>
          </w:p>
        </w:tc>
        <w:tc>
          <w:tcPr>
            <w:tcW w:w="1803" w:type="dxa"/>
            <w:shd w:val="clear" w:color="auto" w:fill="auto"/>
            <w:vAlign w:val="center"/>
          </w:tcPr>
          <w:p w14:paraId="50F4062A"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18000179201</w:t>
            </w:r>
          </w:p>
        </w:tc>
      </w:tr>
      <w:tr w:rsidR="004A584F" w14:paraId="6FDD366C" w14:textId="77777777">
        <w:trPr>
          <w:cantSplit/>
          <w:trHeight w:val="560"/>
          <w:jc w:val="center"/>
        </w:trPr>
        <w:tc>
          <w:tcPr>
            <w:tcW w:w="555" w:type="dxa"/>
            <w:vAlign w:val="center"/>
          </w:tcPr>
          <w:p w14:paraId="56CDE0AA"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5</w:t>
            </w:r>
          </w:p>
        </w:tc>
        <w:tc>
          <w:tcPr>
            <w:tcW w:w="2473" w:type="dxa"/>
            <w:shd w:val="clear" w:color="auto" w:fill="auto"/>
            <w:vAlign w:val="center"/>
          </w:tcPr>
          <w:p w14:paraId="1B973D1F"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连云港徐圩城建工程有限公司</w:t>
            </w:r>
          </w:p>
        </w:tc>
        <w:tc>
          <w:tcPr>
            <w:tcW w:w="2955" w:type="dxa"/>
            <w:shd w:val="clear" w:color="auto" w:fill="auto"/>
            <w:vAlign w:val="center"/>
          </w:tcPr>
          <w:p w14:paraId="440B8A38"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91320700MA1MBNHP4C</w:t>
            </w:r>
          </w:p>
        </w:tc>
        <w:tc>
          <w:tcPr>
            <w:tcW w:w="1275" w:type="dxa"/>
            <w:shd w:val="clear" w:color="auto" w:fill="auto"/>
            <w:vAlign w:val="center"/>
          </w:tcPr>
          <w:p w14:paraId="3ECCCAF1"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张扬军</w:t>
            </w:r>
          </w:p>
        </w:tc>
        <w:tc>
          <w:tcPr>
            <w:tcW w:w="1803" w:type="dxa"/>
            <w:shd w:val="clear" w:color="auto" w:fill="auto"/>
            <w:vAlign w:val="center"/>
          </w:tcPr>
          <w:p w14:paraId="460AC4EC"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18888133625</w:t>
            </w:r>
          </w:p>
        </w:tc>
      </w:tr>
      <w:tr w:rsidR="004A584F" w14:paraId="3B3E86A8" w14:textId="77777777">
        <w:trPr>
          <w:cantSplit/>
          <w:trHeight w:val="560"/>
          <w:jc w:val="center"/>
        </w:trPr>
        <w:tc>
          <w:tcPr>
            <w:tcW w:w="555" w:type="dxa"/>
            <w:vAlign w:val="center"/>
          </w:tcPr>
          <w:p w14:paraId="210373E1"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lastRenderedPageBreak/>
              <w:t>6</w:t>
            </w:r>
          </w:p>
        </w:tc>
        <w:tc>
          <w:tcPr>
            <w:tcW w:w="2473" w:type="dxa"/>
            <w:shd w:val="clear" w:color="auto" w:fill="auto"/>
            <w:vAlign w:val="center"/>
          </w:tcPr>
          <w:p w14:paraId="198806A9"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生态环境部固体废物与化学品管理技术中心</w:t>
            </w:r>
          </w:p>
        </w:tc>
        <w:tc>
          <w:tcPr>
            <w:tcW w:w="2955" w:type="dxa"/>
            <w:shd w:val="clear" w:color="auto" w:fill="auto"/>
            <w:vAlign w:val="center"/>
          </w:tcPr>
          <w:p w14:paraId="50659283"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1210000040000959XD</w:t>
            </w:r>
          </w:p>
        </w:tc>
        <w:tc>
          <w:tcPr>
            <w:tcW w:w="1275" w:type="dxa"/>
            <w:shd w:val="clear" w:color="auto" w:fill="auto"/>
            <w:vAlign w:val="center"/>
          </w:tcPr>
          <w:p w14:paraId="1EE951B1"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任中山</w:t>
            </w:r>
          </w:p>
        </w:tc>
        <w:tc>
          <w:tcPr>
            <w:tcW w:w="1803" w:type="dxa"/>
            <w:shd w:val="clear" w:color="auto" w:fill="auto"/>
            <w:vAlign w:val="center"/>
          </w:tcPr>
          <w:p w14:paraId="37F7E3B4"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13910957105</w:t>
            </w:r>
          </w:p>
        </w:tc>
      </w:tr>
      <w:tr w:rsidR="004A584F" w14:paraId="44E812F6" w14:textId="77777777">
        <w:trPr>
          <w:cantSplit/>
          <w:trHeight w:val="560"/>
          <w:jc w:val="center"/>
        </w:trPr>
        <w:tc>
          <w:tcPr>
            <w:tcW w:w="555" w:type="dxa"/>
            <w:vAlign w:val="center"/>
          </w:tcPr>
          <w:p w14:paraId="3DF00AA4"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7</w:t>
            </w:r>
          </w:p>
        </w:tc>
        <w:tc>
          <w:tcPr>
            <w:tcW w:w="2473" w:type="dxa"/>
            <w:shd w:val="clear" w:color="auto" w:fill="auto"/>
            <w:vAlign w:val="center"/>
          </w:tcPr>
          <w:p w14:paraId="04865914"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苏交科集团股份有限公司</w:t>
            </w:r>
          </w:p>
        </w:tc>
        <w:tc>
          <w:tcPr>
            <w:tcW w:w="2955" w:type="dxa"/>
            <w:shd w:val="clear" w:color="auto" w:fill="auto"/>
            <w:vAlign w:val="center"/>
          </w:tcPr>
          <w:p w14:paraId="780A7696"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 xml:space="preserve"> 91320000741339087U</w:t>
            </w:r>
          </w:p>
        </w:tc>
        <w:tc>
          <w:tcPr>
            <w:tcW w:w="1275" w:type="dxa"/>
            <w:shd w:val="clear" w:color="auto" w:fill="auto"/>
            <w:vAlign w:val="center"/>
          </w:tcPr>
          <w:p w14:paraId="5D61ED0E" w14:textId="77777777" w:rsidR="004A584F" w:rsidRDefault="00000000">
            <w:pPr>
              <w:adjustRightInd w:val="0"/>
              <w:snapToGrid w:val="0"/>
              <w:jc w:val="center"/>
              <w:rPr>
                <w:rFonts w:ascii="仿宋" w:eastAsia="仿宋" w:hAnsi="仿宋" w:cs="宋体" w:hint="eastAsia"/>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豹</w:t>
            </w:r>
          </w:p>
        </w:tc>
        <w:tc>
          <w:tcPr>
            <w:tcW w:w="1803" w:type="dxa"/>
            <w:shd w:val="clear" w:color="auto" w:fill="auto"/>
            <w:vAlign w:val="center"/>
          </w:tcPr>
          <w:p w14:paraId="38DCB1AF"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13770681238</w:t>
            </w:r>
          </w:p>
        </w:tc>
      </w:tr>
      <w:tr w:rsidR="004A584F" w14:paraId="3D1F94B5" w14:textId="77777777">
        <w:trPr>
          <w:cantSplit/>
          <w:trHeight w:val="560"/>
          <w:jc w:val="center"/>
        </w:trPr>
        <w:tc>
          <w:tcPr>
            <w:tcW w:w="555" w:type="dxa"/>
            <w:vAlign w:val="center"/>
          </w:tcPr>
          <w:p w14:paraId="2DFF2519"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8</w:t>
            </w:r>
          </w:p>
        </w:tc>
        <w:tc>
          <w:tcPr>
            <w:tcW w:w="2473" w:type="dxa"/>
            <w:shd w:val="clear" w:color="auto" w:fill="auto"/>
            <w:vAlign w:val="center"/>
          </w:tcPr>
          <w:p w14:paraId="373ACA2B"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中蓝连海设计研究院有限公司</w:t>
            </w:r>
          </w:p>
        </w:tc>
        <w:tc>
          <w:tcPr>
            <w:tcW w:w="2955" w:type="dxa"/>
            <w:shd w:val="clear" w:color="auto" w:fill="auto"/>
            <w:vAlign w:val="center"/>
          </w:tcPr>
          <w:p w14:paraId="7E265E98"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91320700138975505L</w:t>
            </w:r>
          </w:p>
        </w:tc>
        <w:tc>
          <w:tcPr>
            <w:tcW w:w="1275" w:type="dxa"/>
            <w:shd w:val="clear" w:color="auto" w:fill="auto"/>
            <w:vAlign w:val="center"/>
          </w:tcPr>
          <w:p w14:paraId="1BDABCF2"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葛</w:t>
            </w:r>
            <w:r>
              <w:rPr>
                <w:rFonts w:ascii="Times New Roman" w:eastAsia="方正仿宋_GBK" w:hAnsi="Times New Roman" w:hint="eastAsia"/>
                <w:bCs/>
                <w:sz w:val="28"/>
                <w:szCs w:val="28"/>
              </w:rPr>
              <w:t xml:space="preserve">  </w:t>
            </w:r>
            <w:r>
              <w:rPr>
                <w:rFonts w:ascii="Times New Roman" w:eastAsia="方正仿宋_GBK" w:hAnsi="Times New Roman"/>
                <w:bCs/>
                <w:sz w:val="28"/>
                <w:szCs w:val="28"/>
              </w:rPr>
              <w:t>义</w:t>
            </w:r>
          </w:p>
        </w:tc>
        <w:tc>
          <w:tcPr>
            <w:tcW w:w="1803" w:type="dxa"/>
            <w:shd w:val="clear" w:color="auto" w:fill="auto"/>
            <w:vAlign w:val="center"/>
          </w:tcPr>
          <w:p w14:paraId="3117F360"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bCs/>
                <w:sz w:val="28"/>
                <w:szCs w:val="28"/>
              </w:rPr>
              <w:t>18936540501</w:t>
            </w:r>
          </w:p>
        </w:tc>
      </w:tr>
      <w:tr w:rsidR="004A584F" w14:paraId="545402EA" w14:textId="77777777">
        <w:trPr>
          <w:cantSplit/>
          <w:trHeight w:val="560"/>
          <w:jc w:val="center"/>
        </w:trPr>
        <w:tc>
          <w:tcPr>
            <w:tcW w:w="555" w:type="dxa"/>
            <w:vAlign w:val="center"/>
          </w:tcPr>
          <w:p w14:paraId="677CAD56"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w:t>
            </w:r>
          </w:p>
        </w:tc>
        <w:tc>
          <w:tcPr>
            <w:tcW w:w="2473" w:type="dxa"/>
            <w:shd w:val="clear" w:color="auto" w:fill="auto"/>
            <w:vAlign w:val="center"/>
          </w:tcPr>
          <w:p w14:paraId="4F110BFF"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连云港科晶交通工程检测有限公司</w:t>
            </w:r>
          </w:p>
        </w:tc>
        <w:tc>
          <w:tcPr>
            <w:tcW w:w="2955" w:type="dxa"/>
            <w:shd w:val="clear" w:color="auto" w:fill="auto"/>
            <w:vAlign w:val="center"/>
          </w:tcPr>
          <w:p w14:paraId="27F4874E"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91320706799098036R</w:t>
            </w:r>
          </w:p>
        </w:tc>
        <w:tc>
          <w:tcPr>
            <w:tcW w:w="1275" w:type="dxa"/>
            <w:shd w:val="clear" w:color="auto" w:fill="auto"/>
            <w:vAlign w:val="center"/>
          </w:tcPr>
          <w:p w14:paraId="565ECBD3"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王庆国</w:t>
            </w:r>
          </w:p>
        </w:tc>
        <w:tc>
          <w:tcPr>
            <w:tcW w:w="1803" w:type="dxa"/>
            <w:shd w:val="clear" w:color="auto" w:fill="auto"/>
            <w:vAlign w:val="center"/>
          </w:tcPr>
          <w:p w14:paraId="733299A9"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18951256540</w:t>
            </w:r>
          </w:p>
        </w:tc>
      </w:tr>
      <w:tr w:rsidR="004A584F" w14:paraId="23CF30E7" w14:textId="77777777">
        <w:trPr>
          <w:cantSplit/>
          <w:trHeight w:val="560"/>
          <w:jc w:val="center"/>
        </w:trPr>
        <w:tc>
          <w:tcPr>
            <w:tcW w:w="555" w:type="dxa"/>
            <w:vAlign w:val="center"/>
          </w:tcPr>
          <w:p w14:paraId="6702B5FB"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10</w:t>
            </w:r>
          </w:p>
        </w:tc>
        <w:tc>
          <w:tcPr>
            <w:tcW w:w="2473" w:type="dxa"/>
            <w:shd w:val="clear" w:color="auto" w:fill="auto"/>
            <w:vAlign w:val="center"/>
          </w:tcPr>
          <w:p w14:paraId="51FFA791"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江苏科兴项目管理有限公司</w:t>
            </w:r>
          </w:p>
        </w:tc>
        <w:tc>
          <w:tcPr>
            <w:tcW w:w="2955" w:type="dxa"/>
            <w:shd w:val="clear" w:color="auto" w:fill="auto"/>
            <w:vAlign w:val="center"/>
          </w:tcPr>
          <w:p w14:paraId="61B2842C"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9132000070404225X0</w:t>
            </w:r>
          </w:p>
        </w:tc>
        <w:tc>
          <w:tcPr>
            <w:tcW w:w="1275" w:type="dxa"/>
            <w:shd w:val="clear" w:color="auto" w:fill="auto"/>
            <w:vAlign w:val="center"/>
          </w:tcPr>
          <w:p w14:paraId="692B821F"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裴礼祥</w:t>
            </w:r>
          </w:p>
        </w:tc>
        <w:tc>
          <w:tcPr>
            <w:tcW w:w="1803" w:type="dxa"/>
            <w:shd w:val="clear" w:color="auto" w:fill="auto"/>
            <w:vAlign w:val="center"/>
          </w:tcPr>
          <w:p w14:paraId="7B50D1EF"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hint="eastAsia"/>
                <w:bCs/>
                <w:sz w:val="28"/>
                <w:szCs w:val="28"/>
              </w:rPr>
              <w:t>15950243270</w:t>
            </w:r>
          </w:p>
        </w:tc>
      </w:tr>
      <w:tr w:rsidR="004A584F" w14:paraId="0D284AD9" w14:textId="77777777">
        <w:trPr>
          <w:cantSplit/>
          <w:trHeight w:val="560"/>
          <w:jc w:val="center"/>
        </w:trPr>
        <w:tc>
          <w:tcPr>
            <w:tcW w:w="555" w:type="dxa"/>
            <w:vAlign w:val="center"/>
          </w:tcPr>
          <w:p w14:paraId="05CB0BC5"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11</w:t>
            </w:r>
          </w:p>
        </w:tc>
        <w:tc>
          <w:tcPr>
            <w:tcW w:w="2473" w:type="dxa"/>
            <w:shd w:val="clear" w:color="auto" w:fill="auto"/>
            <w:vAlign w:val="center"/>
          </w:tcPr>
          <w:p w14:paraId="65D996EF"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bCs/>
                <w:sz w:val="28"/>
                <w:szCs w:val="28"/>
              </w:rPr>
              <w:t>江苏海通建设工程有限公司</w:t>
            </w:r>
          </w:p>
        </w:tc>
        <w:tc>
          <w:tcPr>
            <w:tcW w:w="2955" w:type="dxa"/>
            <w:shd w:val="clear" w:color="auto" w:fill="auto"/>
            <w:vAlign w:val="center"/>
          </w:tcPr>
          <w:p w14:paraId="46BA2B2D"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91320700750529771D</w:t>
            </w:r>
          </w:p>
        </w:tc>
        <w:tc>
          <w:tcPr>
            <w:tcW w:w="1275" w:type="dxa"/>
            <w:shd w:val="clear" w:color="auto" w:fill="auto"/>
            <w:vAlign w:val="center"/>
          </w:tcPr>
          <w:p w14:paraId="4B1F4D86"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刘懿</w:t>
            </w:r>
          </w:p>
        </w:tc>
        <w:tc>
          <w:tcPr>
            <w:tcW w:w="1803" w:type="dxa"/>
            <w:shd w:val="clear" w:color="auto" w:fill="auto"/>
            <w:vAlign w:val="center"/>
          </w:tcPr>
          <w:p w14:paraId="154DE255"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15961376529</w:t>
            </w:r>
          </w:p>
        </w:tc>
      </w:tr>
      <w:tr w:rsidR="004A584F" w14:paraId="33EE0D46" w14:textId="77777777">
        <w:trPr>
          <w:cantSplit/>
          <w:trHeight w:val="560"/>
          <w:jc w:val="center"/>
        </w:trPr>
        <w:tc>
          <w:tcPr>
            <w:tcW w:w="555" w:type="dxa"/>
            <w:vAlign w:val="center"/>
          </w:tcPr>
          <w:p w14:paraId="423BAE34"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12</w:t>
            </w:r>
          </w:p>
        </w:tc>
        <w:tc>
          <w:tcPr>
            <w:tcW w:w="2473" w:type="dxa"/>
            <w:shd w:val="clear" w:color="auto" w:fill="auto"/>
            <w:vAlign w:val="center"/>
          </w:tcPr>
          <w:p w14:paraId="3D9EBB78" w14:textId="77777777" w:rsidR="004A584F" w:rsidRDefault="00000000">
            <w:pPr>
              <w:adjustRightInd w:val="0"/>
              <w:snapToGrid w:val="0"/>
              <w:rPr>
                <w:rFonts w:ascii="Times New Roman" w:eastAsia="方正仿宋_GBK" w:hAnsi="Times New Roman"/>
                <w:bCs/>
                <w:sz w:val="28"/>
                <w:szCs w:val="28"/>
              </w:rPr>
            </w:pPr>
            <w:r>
              <w:rPr>
                <w:rFonts w:ascii="Times New Roman" w:eastAsia="方正仿宋_GBK" w:hAnsi="Times New Roman"/>
                <w:bCs/>
                <w:sz w:val="28"/>
                <w:szCs w:val="28"/>
              </w:rPr>
              <w:t>江苏泰康工程咨询监理有限公司</w:t>
            </w:r>
          </w:p>
        </w:tc>
        <w:tc>
          <w:tcPr>
            <w:tcW w:w="2955" w:type="dxa"/>
            <w:shd w:val="clear" w:color="auto" w:fill="auto"/>
            <w:vAlign w:val="center"/>
          </w:tcPr>
          <w:p w14:paraId="1F2BFBC4"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91320900714132638Y</w:t>
            </w:r>
          </w:p>
        </w:tc>
        <w:tc>
          <w:tcPr>
            <w:tcW w:w="1275" w:type="dxa"/>
            <w:shd w:val="clear" w:color="auto" w:fill="auto"/>
            <w:vAlign w:val="center"/>
          </w:tcPr>
          <w:p w14:paraId="4CD0274D"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金吉祥</w:t>
            </w:r>
            <w:r>
              <w:rPr>
                <w:rFonts w:ascii="Times New Roman" w:eastAsia="方正仿宋_GBK" w:hAnsi="Times New Roman" w:hint="eastAsia"/>
                <w:bCs/>
                <w:sz w:val="28"/>
                <w:szCs w:val="28"/>
              </w:rPr>
              <w:t xml:space="preserve"> </w:t>
            </w:r>
          </w:p>
        </w:tc>
        <w:tc>
          <w:tcPr>
            <w:tcW w:w="1803" w:type="dxa"/>
            <w:shd w:val="clear" w:color="auto" w:fill="auto"/>
            <w:vAlign w:val="center"/>
          </w:tcPr>
          <w:p w14:paraId="3697E18E" w14:textId="77777777" w:rsidR="004A584F" w:rsidRDefault="00000000">
            <w:pPr>
              <w:adjustRightInd w:val="0"/>
              <w:snapToGrid w:val="0"/>
              <w:jc w:val="center"/>
              <w:rPr>
                <w:rFonts w:ascii="Times New Roman" w:eastAsia="方正仿宋_GBK" w:hAnsi="Times New Roman"/>
                <w:bCs/>
                <w:sz w:val="28"/>
                <w:szCs w:val="28"/>
              </w:rPr>
            </w:pPr>
            <w:r>
              <w:rPr>
                <w:rFonts w:ascii="Times New Roman" w:eastAsia="方正仿宋_GBK" w:hAnsi="Times New Roman" w:hint="eastAsia"/>
                <w:bCs/>
                <w:sz w:val="28"/>
                <w:szCs w:val="28"/>
              </w:rPr>
              <w:t>13961950969</w:t>
            </w:r>
          </w:p>
        </w:tc>
      </w:tr>
    </w:tbl>
    <w:p w14:paraId="75499BBE" w14:textId="77777777" w:rsidR="004A584F" w:rsidRDefault="00000000">
      <w:pPr>
        <w:numPr>
          <w:ilvl w:val="0"/>
          <w:numId w:val="1"/>
        </w:num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hint="eastAsia"/>
          <w:color w:val="000000"/>
          <w:sz w:val="32"/>
          <w:szCs w:val="32"/>
        </w:rPr>
        <w:t>起草人员信息</w:t>
      </w:r>
    </w:p>
    <w:tbl>
      <w:tblPr>
        <w:tblW w:w="8899" w:type="dxa"/>
        <w:jc w:val="center"/>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227"/>
        <w:gridCol w:w="3360"/>
        <w:gridCol w:w="1783"/>
        <w:gridCol w:w="1808"/>
      </w:tblGrid>
      <w:tr w:rsidR="004A584F" w14:paraId="14D902FB" w14:textId="77777777">
        <w:trPr>
          <w:trHeight w:val="778"/>
          <w:jc w:val="center"/>
        </w:trPr>
        <w:tc>
          <w:tcPr>
            <w:tcW w:w="721" w:type="dxa"/>
            <w:vAlign w:val="center"/>
          </w:tcPr>
          <w:p w14:paraId="1AAD41A0"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序号</w:t>
            </w:r>
          </w:p>
        </w:tc>
        <w:tc>
          <w:tcPr>
            <w:tcW w:w="1227" w:type="dxa"/>
            <w:vAlign w:val="center"/>
          </w:tcPr>
          <w:p w14:paraId="3A923033"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姓名</w:t>
            </w:r>
          </w:p>
        </w:tc>
        <w:tc>
          <w:tcPr>
            <w:tcW w:w="3360" w:type="dxa"/>
            <w:vAlign w:val="center"/>
          </w:tcPr>
          <w:p w14:paraId="5D2338CD"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单位名称</w:t>
            </w:r>
          </w:p>
        </w:tc>
        <w:tc>
          <w:tcPr>
            <w:tcW w:w="1783" w:type="dxa"/>
            <w:vAlign w:val="center"/>
          </w:tcPr>
          <w:p w14:paraId="7D1715EF"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职务</w:t>
            </w:r>
          </w:p>
          <w:p w14:paraId="5302263F"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w:t>
            </w:r>
            <w:r>
              <w:rPr>
                <w:rFonts w:ascii="Times New Roman" w:eastAsia="黑体" w:hAnsi="Times New Roman"/>
                <w:bCs/>
                <w:sz w:val="28"/>
                <w:szCs w:val="28"/>
              </w:rPr>
              <w:t>职称</w:t>
            </w:r>
          </w:p>
        </w:tc>
        <w:tc>
          <w:tcPr>
            <w:tcW w:w="1808" w:type="dxa"/>
            <w:vAlign w:val="center"/>
          </w:tcPr>
          <w:p w14:paraId="4BEE47EF" w14:textId="77777777" w:rsidR="004A584F" w:rsidRDefault="00000000">
            <w:pPr>
              <w:adjustRightInd w:val="0"/>
              <w:snapToGrid w:val="0"/>
              <w:jc w:val="center"/>
              <w:rPr>
                <w:rFonts w:ascii="Times New Roman" w:eastAsia="黑体" w:hAnsi="Times New Roman"/>
                <w:bCs/>
                <w:sz w:val="28"/>
                <w:szCs w:val="28"/>
              </w:rPr>
            </w:pPr>
            <w:r>
              <w:rPr>
                <w:rFonts w:ascii="Times New Roman" w:eastAsia="黑体" w:hAnsi="Times New Roman"/>
                <w:bCs/>
                <w:sz w:val="28"/>
                <w:szCs w:val="28"/>
              </w:rPr>
              <w:t>项目分工</w:t>
            </w:r>
          </w:p>
        </w:tc>
      </w:tr>
      <w:tr w:rsidR="004A584F" w14:paraId="0950CF4B" w14:textId="77777777">
        <w:trPr>
          <w:trHeight w:val="90"/>
          <w:jc w:val="center"/>
        </w:trPr>
        <w:tc>
          <w:tcPr>
            <w:tcW w:w="721" w:type="dxa"/>
            <w:vAlign w:val="center"/>
          </w:tcPr>
          <w:p w14:paraId="32E3F3F3" w14:textId="77777777" w:rsidR="004A584F" w:rsidRDefault="00000000">
            <w:pPr>
              <w:jc w:val="center"/>
              <w:rPr>
                <w:rFonts w:ascii="Times New Roman" w:hAnsi="Times New Roman"/>
                <w:sz w:val="28"/>
                <w:szCs w:val="28"/>
              </w:rPr>
            </w:pPr>
            <w:r>
              <w:rPr>
                <w:rFonts w:ascii="Times New Roman" w:hAnsi="Times New Roman" w:hint="eastAsia"/>
                <w:sz w:val="28"/>
                <w:szCs w:val="28"/>
              </w:rPr>
              <w:t>1</w:t>
            </w:r>
          </w:p>
        </w:tc>
        <w:tc>
          <w:tcPr>
            <w:tcW w:w="1227" w:type="dxa"/>
            <w:vAlign w:val="center"/>
          </w:tcPr>
          <w:p w14:paraId="4510B62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张</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瑜</w:t>
            </w:r>
          </w:p>
        </w:tc>
        <w:tc>
          <w:tcPr>
            <w:tcW w:w="3360" w:type="dxa"/>
            <w:vAlign w:val="center"/>
          </w:tcPr>
          <w:p w14:paraId="302F799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1783" w:type="dxa"/>
            <w:vAlign w:val="center"/>
          </w:tcPr>
          <w:p w14:paraId="366DAE1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董事长</w:t>
            </w:r>
            <w:r>
              <w:rPr>
                <w:rFonts w:ascii="Times New Roman" w:eastAsia="方正仿宋_GBK" w:hAnsi="Times New Roman" w:hint="eastAsia"/>
                <w:bCs/>
                <w:sz w:val="28"/>
                <w:szCs w:val="28"/>
              </w:rPr>
              <w:t>/</w:t>
            </w:r>
          </w:p>
          <w:p w14:paraId="3E32146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vAlign w:val="center"/>
          </w:tcPr>
          <w:p w14:paraId="6B7526E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w:t>
            </w:r>
          </w:p>
          <w:p w14:paraId="6B10139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18CBD1ED" w14:textId="77777777">
        <w:trPr>
          <w:trHeight w:val="90"/>
          <w:jc w:val="center"/>
        </w:trPr>
        <w:tc>
          <w:tcPr>
            <w:tcW w:w="721" w:type="dxa"/>
            <w:vAlign w:val="center"/>
          </w:tcPr>
          <w:p w14:paraId="4DFF317F" w14:textId="77777777" w:rsidR="004A584F" w:rsidRDefault="00000000">
            <w:pPr>
              <w:jc w:val="center"/>
              <w:rPr>
                <w:rFonts w:ascii="Times New Roman" w:hAnsi="Times New Roman"/>
                <w:sz w:val="28"/>
                <w:szCs w:val="28"/>
              </w:rPr>
            </w:pPr>
            <w:r>
              <w:rPr>
                <w:rFonts w:ascii="Times New Roman" w:hAnsi="Times New Roman" w:hint="eastAsia"/>
                <w:sz w:val="28"/>
                <w:szCs w:val="28"/>
              </w:rPr>
              <w:t>2</w:t>
            </w:r>
          </w:p>
        </w:tc>
        <w:tc>
          <w:tcPr>
            <w:tcW w:w="1227" w:type="dxa"/>
            <w:shd w:val="clear" w:color="auto" w:fill="auto"/>
            <w:vAlign w:val="center"/>
          </w:tcPr>
          <w:p w14:paraId="78A9DF9D"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浦长青</w:t>
            </w:r>
          </w:p>
        </w:tc>
        <w:tc>
          <w:tcPr>
            <w:tcW w:w="3360" w:type="dxa"/>
            <w:shd w:val="clear" w:color="auto" w:fill="auto"/>
            <w:vAlign w:val="center"/>
          </w:tcPr>
          <w:p w14:paraId="780C632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1783" w:type="dxa"/>
            <w:shd w:val="clear" w:color="auto" w:fill="auto"/>
            <w:vAlign w:val="center"/>
          </w:tcPr>
          <w:p w14:paraId="0B63771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董事长</w:t>
            </w:r>
            <w:r>
              <w:rPr>
                <w:rFonts w:ascii="Times New Roman" w:eastAsia="方正仿宋_GBK" w:hAnsi="Times New Roman" w:hint="eastAsia"/>
                <w:bCs/>
                <w:sz w:val="28"/>
                <w:szCs w:val="28"/>
              </w:rPr>
              <w:t>/</w:t>
            </w:r>
          </w:p>
          <w:p w14:paraId="761A34B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高级经济师</w:t>
            </w:r>
          </w:p>
        </w:tc>
        <w:tc>
          <w:tcPr>
            <w:tcW w:w="1808" w:type="dxa"/>
            <w:shd w:val="clear" w:color="auto" w:fill="auto"/>
            <w:vAlign w:val="center"/>
          </w:tcPr>
          <w:p w14:paraId="1EC6D0F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w:t>
            </w:r>
          </w:p>
          <w:p w14:paraId="2E9407A4"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7C3782E0" w14:textId="77777777">
        <w:trPr>
          <w:trHeight w:val="567"/>
          <w:jc w:val="center"/>
        </w:trPr>
        <w:tc>
          <w:tcPr>
            <w:tcW w:w="721" w:type="dxa"/>
            <w:vAlign w:val="center"/>
          </w:tcPr>
          <w:p w14:paraId="4B3FA0B7" w14:textId="77777777" w:rsidR="004A584F" w:rsidRDefault="00000000">
            <w:pPr>
              <w:jc w:val="center"/>
              <w:rPr>
                <w:rFonts w:ascii="Times New Roman" w:hAnsi="Times New Roman"/>
                <w:sz w:val="28"/>
                <w:szCs w:val="28"/>
              </w:rPr>
            </w:pPr>
            <w:r>
              <w:rPr>
                <w:rFonts w:ascii="Times New Roman" w:hAnsi="Times New Roman" w:hint="eastAsia"/>
                <w:sz w:val="28"/>
                <w:szCs w:val="28"/>
              </w:rPr>
              <w:t>3</w:t>
            </w:r>
          </w:p>
        </w:tc>
        <w:tc>
          <w:tcPr>
            <w:tcW w:w="1227" w:type="dxa"/>
            <w:shd w:val="clear" w:color="auto" w:fill="auto"/>
            <w:vAlign w:val="center"/>
          </w:tcPr>
          <w:p w14:paraId="66786B4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刘</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顺</w:t>
            </w:r>
          </w:p>
        </w:tc>
        <w:tc>
          <w:tcPr>
            <w:tcW w:w="3360" w:type="dxa"/>
            <w:shd w:val="clear" w:color="auto" w:fill="auto"/>
            <w:vAlign w:val="center"/>
          </w:tcPr>
          <w:p w14:paraId="495D3A4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1783" w:type="dxa"/>
            <w:shd w:val="clear" w:color="auto" w:fill="auto"/>
            <w:vAlign w:val="center"/>
          </w:tcPr>
          <w:p w14:paraId="0D6B991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r>
              <w:rPr>
                <w:rFonts w:ascii="Times New Roman" w:eastAsia="方正仿宋_GBK" w:hAnsi="Times New Roman" w:hint="eastAsia"/>
                <w:bCs/>
                <w:sz w:val="28"/>
                <w:szCs w:val="28"/>
              </w:rPr>
              <w:t xml:space="preserve">                                                                                                                                                                                                                                                                                                                                                                                                                                                                                                                                                         </w:t>
            </w:r>
          </w:p>
        </w:tc>
        <w:tc>
          <w:tcPr>
            <w:tcW w:w="1808" w:type="dxa"/>
            <w:shd w:val="clear" w:color="auto" w:fill="auto"/>
            <w:vAlign w:val="center"/>
          </w:tcPr>
          <w:p w14:paraId="7935664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主持项目、标准编写、协调</w:t>
            </w:r>
          </w:p>
        </w:tc>
      </w:tr>
      <w:tr w:rsidR="004A584F" w14:paraId="687D1A09" w14:textId="77777777">
        <w:trPr>
          <w:trHeight w:val="567"/>
          <w:jc w:val="center"/>
        </w:trPr>
        <w:tc>
          <w:tcPr>
            <w:tcW w:w="721" w:type="dxa"/>
            <w:vAlign w:val="center"/>
          </w:tcPr>
          <w:p w14:paraId="1B618C20" w14:textId="77777777" w:rsidR="004A584F" w:rsidRDefault="00000000">
            <w:pPr>
              <w:jc w:val="center"/>
              <w:rPr>
                <w:rFonts w:ascii="Times New Roman" w:hAnsi="Times New Roman"/>
                <w:sz w:val="28"/>
                <w:szCs w:val="28"/>
              </w:rPr>
            </w:pPr>
            <w:r>
              <w:rPr>
                <w:rFonts w:ascii="Times New Roman" w:hAnsi="Times New Roman" w:hint="eastAsia"/>
                <w:sz w:val="28"/>
                <w:szCs w:val="28"/>
              </w:rPr>
              <w:t>4</w:t>
            </w:r>
          </w:p>
        </w:tc>
        <w:tc>
          <w:tcPr>
            <w:tcW w:w="1227" w:type="dxa"/>
            <w:shd w:val="clear" w:color="auto" w:fill="auto"/>
            <w:vAlign w:val="center"/>
          </w:tcPr>
          <w:p w14:paraId="6B0BEC13"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尚秦玉</w:t>
            </w:r>
          </w:p>
        </w:tc>
        <w:tc>
          <w:tcPr>
            <w:tcW w:w="3360" w:type="dxa"/>
            <w:shd w:val="clear" w:color="auto" w:fill="auto"/>
            <w:vAlign w:val="center"/>
          </w:tcPr>
          <w:p w14:paraId="78E9C407"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1783" w:type="dxa"/>
            <w:shd w:val="clear" w:color="auto" w:fill="auto"/>
            <w:vAlign w:val="center"/>
          </w:tcPr>
          <w:p w14:paraId="5F184BE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p>
          <w:p w14:paraId="557BD041"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0ABDBF1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主持项目、</w:t>
            </w:r>
          </w:p>
          <w:p w14:paraId="42D678D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622BFBE4" w14:textId="77777777">
        <w:trPr>
          <w:trHeight w:val="567"/>
          <w:jc w:val="center"/>
        </w:trPr>
        <w:tc>
          <w:tcPr>
            <w:tcW w:w="721" w:type="dxa"/>
            <w:vAlign w:val="center"/>
          </w:tcPr>
          <w:p w14:paraId="77753980" w14:textId="77777777" w:rsidR="004A584F" w:rsidRDefault="00000000">
            <w:pPr>
              <w:jc w:val="center"/>
              <w:rPr>
                <w:rFonts w:ascii="Times New Roman" w:hAnsi="Times New Roman"/>
                <w:sz w:val="28"/>
                <w:szCs w:val="28"/>
              </w:rPr>
            </w:pPr>
            <w:r>
              <w:rPr>
                <w:rFonts w:ascii="Times New Roman" w:hAnsi="Times New Roman" w:hint="eastAsia"/>
                <w:sz w:val="28"/>
                <w:szCs w:val="28"/>
              </w:rPr>
              <w:t>5</w:t>
            </w:r>
          </w:p>
        </w:tc>
        <w:tc>
          <w:tcPr>
            <w:tcW w:w="1227" w:type="dxa"/>
            <w:shd w:val="clear" w:color="auto" w:fill="auto"/>
            <w:vAlign w:val="center"/>
          </w:tcPr>
          <w:p w14:paraId="3A1869D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李家涛</w:t>
            </w:r>
          </w:p>
        </w:tc>
        <w:tc>
          <w:tcPr>
            <w:tcW w:w="3360" w:type="dxa"/>
            <w:shd w:val="clear" w:color="auto" w:fill="auto"/>
            <w:vAlign w:val="center"/>
          </w:tcPr>
          <w:p w14:paraId="6489AB57"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1783" w:type="dxa"/>
            <w:shd w:val="clear" w:color="auto" w:fill="auto"/>
            <w:vAlign w:val="center"/>
          </w:tcPr>
          <w:p w14:paraId="6FE306C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069D6B5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标准编写、调研、协调</w:t>
            </w:r>
          </w:p>
        </w:tc>
      </w:tr>
      <w:tr w:rsidR="004A584F" w14:paraId="5AA47163" w14:textId="77777777">
        <w:trPr>
          <w:trHeight w:val="567"/>
          <w:jc w:val="center"/>
        </w:trPr>
        <w:tc>
          <w:tcPr>
            <w:tcW w:w="721" w:type="dxa"/>
            <w:vAlign w:val="center"/>
          </w:tcPr>
          <w:p w14:paraId="44F47C08" w14:textId="77777777" w:rsidR="004A584F" w:rsidRDefault="00000000">
            <w:pPr>
              <w:jc w:val="center"/>
              <w:rPr>
                <w:rFonts w:ascii="Times New Roman" w:hAnsi="Times New Roman"/>
                <w:sz w:val="28"/>
                <w:szCs w:val="28"/>
              </w:rPr>
            </w:pPr>
            <w:r>
              <w:rPr>
                <w:rFonts w:ascii="Times New Roman" w:hAnsi="Times New Roman" w:hint="eastAsia"/>
                <w:sz w:val="28"/>
                <w:szCs w:val="28"/>
              </w:rPr>
              <w:t>6</w:t>
            </w:r>
          </w:p>
        </w:tc>
        <w:tc>
          <w:tcPr>
            <w:tcW w:w="1227" w:type="dxa"/>
            <w:vAlign w:val="center"/>
          </w:tcPr>
          <w:p w14:paraId="3ADCF42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陈新龙</w:t>
            </w:r>
          </w:p>
        </w:tc>
        <w:tc>
          <w:tcPr>
            <w:tcW w:w="3360" w:type="dxa"/>
            <w:shd w:val="clear" w:color="auto" w:fill="auto"/>
            <w:vAlign w:val="center"/>
          </w:tcPr>
          <w:p w14:paraId="124A80A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1783" w:type="dxa"/>
            <w:shd w:val="clear" w:color="auto" w:fill="auto"/>
            <w:vAlign w:val="center"/>
          </w:tcPr>
          <w:p w14:paraId="6BDB98B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副总经理</w:t>
            </w:r>
            <w:r>
              <w:rPr>
                <w:rFonts w:ascii="Times New Roman" w:eastAsia="方正仿宋_GBK" w:hAnsi="Times New Roman" w:hint="eastAsia"/>
                <w:bCs/>
                <w:sz w:val="28"/>
                <w:szCs w:val="28"/>
              </w:rPr>
              <w:t>/</w:t>
            </w:r>
          </w:p>
          <w:p w14:paraId="29116213"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vAlign w:val="center"/>
          </w:tcPr>
          <w:p w14:paraId="6318427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标准编写、协调</w:t>
            </w:r>
          </w:p>
        </w:tc>
      </w:tr>
      <w:tr w:rsidR="004A584F" w14:paraId="4251199D" w14:textId="77777777">
        <w:trPr>
          <w:trHeight w:val="567"/>
          <w:jc w:val="center"/>
        </w:trPr>
        <w:tc>
          <w:tcPr>
            <w:tcW w:w="721" w:type="dxa"/>
            <w:vAlign w:val="center"/>
          </w:tcPr>
          <w:p w14:paraId="6237395A" w14:textId="77777777" w:rsidR="004A584F" w:rsidRDefault="00000000">
            <w:pPr>
              <w:jc w:val="center"/>
              <w:rPr>
                <w:rFonts w:ascii="Times New Roman" w:hAnsi="Times New Roman"/>
                <w:sz w:val="28"/>
                <w:szCs w:val="28"/>
              </w:rPr>
            </w:pPr>
            <w:r>
              <w:rPr>
                <w:rFonts w:ascii="Times New Roman" w:hAnsi="Times New Roman" w:hint="eastAsia"/>
                <w:sz w:val="28"/>
                <w:szCs w:val="28"/>
              </w:rPr>
              <w:t>7</w:t>
            </w:r>
          </w:p>
        </w:tc>
        <w:tc>
          <w:tcPr>
            <w:tcW w:w="1227" w:type="dxa"/>
            <w:shd w:val="clear" w:color="auto" w:fill="auto"/>
            <w:vAlign w:val="center"/>
          </w:tcPr>
          <w:p w14:paraId="0BDE4D9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吴靖宇</w:t>
            </w:r>
          </w:p>
        </w:tc>
        <w:tc>
          <w:tcPr>
            <w:tcW w:w="3360" w:type="dxa"/>
            <w:shd w:val="clear" w:color="auto" w:fill="auto"/>
            <w:vAlign w:val="center"/>
          </w:tcPr>
          <w:p w14:paraId="032AE83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连云港瑞桥建材科技有限公司</w:t>
            </w:r>
          </w:p>
        </w:tc>
        <w:tc>
          <w:tcPr>
            <w:tcW w:w="1783" w:type="dxa"/>
            <w:shd w:val="clear" w:color="auto" w:fill="auto"/>
            <w:vAlign w:val="center"/>
          </w:tcPr>
          <w:p w14:paraId="2036B2DF"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p>
          <w:p w14:paraId="48598AE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5E73E04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2F6C900E" w14:textId="77777777">
        <w:trPr>
          <w:trHeight w:val="567"/>
          <w:jc w:val="center"/>
        </w:trPr>
        <w:tc>
          <w:tcPr>
            <w:tcW w:w="721" w:type="dxa"/>
            <w:vAlign w:val="center"/>
          </w:tcPr>
          <w:p w14:paraId="6E0DE100" w14:textId="77777777" w:rsidR="004A584F" w:rsidRDefault="00000000">
            <w:pPr>
              <w:jc w:val="center"/>
              <w:rPr>
                <w:rFonts w:ascii="Times New Roman" w:hAnsi="Times New Roman"/>
                <w:sz w:val="28"/>
                <w:szCs w:val="28"/>
              </w:rPr>
            </w:pPr>
            <w:r>
              <w:rPr>
                <w:rFonts w:ascii="Times New Roman" w:hAnsi="Times New Roman" w:hint="eastAsia"/>
                <w:sz w:val="28"/>
                <w:szCs w:val="28"/>
              </w:rPr>
              <w:t>8</w:t>
            </w:r>
          </w:p>
        </w:tc>
        <w:tc>
          <w:tcPr>
            <w:tcW w:w="1227" w:type="dxa"/>
            <w:shd w:val="clear" w:color="auto" w:fill="auto"/>
            <w:vAlign w:val="center"/>
          </w:tcPr>
          <w:p w14:paraId="3625C12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周永生</w:t>
            </w:r>
          </w:p>
        </w:tc>
        <w:tc>
          <w:tcPr>
            <w:tcW w:w="3360" w:type="dxa"/>
            <w:shd w:val="clear" w:color="auto" w:fill="auto"/>
            <w:vAlign w:val="center"/>
          </w:tcPr>
          <w:p w14:paraId="09967D0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1783" w:type="dxa"/>
            <w:shd w:val="clear" w:color="auto" w:fill="auto"/>
            <w:vAlign w:val="center"/>
          </w:tcPr>
          <w:p w14:paraId="568F3E8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助理工程师</w:t>
            </w:r>
          </w:p>
        </w:tc>
        <w:tc>
          <w:tcPr>
            <w:tcW w:w="1808" w:type="dxa"/>
            <w:shd w:val="clear" w:color="auto" w:fill="auto"/>
            <w:vAlign w:val="center"/>
          </w:tcPr>
          <w:p w14:paraId="65449D43"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31F49B4A" w14:textId="77777777">
        <w:trPr>
          <w:trHeight w:val="567"/>
          <w:jc w:val="center"/>
        </w:trPr>
        <w:tc>
          <w:tcPr>
            <w:tcW w:w="721" w:type="dxa"/>
            <w:vAlign w:val="center"/>
          </w:tcPr>
          <w:p w14:paraId="090B6F91" w14:textId="77777777" w:rsidR="004A584F" w:rsidRDefault="00000000">
            <w:pPr>
              <w:jc w:val="center"/>
              <w:rPr>
                <w:rFonts w:ascii="Times New Roman" w:hAnsi="Times New Roman"/>
                <w:sz w:val="28"/>
                <w:szCs w:val="28"/>
              </w:rPr>
            </w:pPr>
            <w:r>
              <w:rPr>
                <w:rFonts w:ascii="Times New Roman" w:hAnsi="Times New Roman" w:hint="eastAsia"/>
                <w:sz w:val="28"/>
                <w:szCs w:val="28"/>
              </w:rPr>
              <w:lastRenderedPageBreak/>
              <w:t>9</w:t>
            </w:r>
          </w:p>
        </w:tc>
        <w:tc>
          <w:tcPr>
            <w:tcW w:w="1227" w:type="dxa"/>
            <w:shd w:val="clear" w:color="auto" w:fill="auto"/>
            <w:vAlign w:val="center"/>
          </w:tcPr>
          <w:p w14:paraId="39F55149"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张杨军</w:t>
            </w:r>
          </w:p>
        </w:tc>
        <w:tc>
          <w:tcPr>
            <w:tcW w:w="3360" w:type="dxa"/>
            <w:shd w:val="clear" w:color="auto" w:fill="auto"/>
            <w:vAlign w:val="center"/>
          </w:tcPr>
          <w:p w14:paraId="07409E3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连云港徐圩城建工程有限公司</w:t>
            </w:r>
          </w:p>
        </w:tc>
        <w:tc>
          <w:tcPr>
            <w:tcW w:w="1783" w:type="dxa"/>
            <w:shd w:val="clear" w:color="auto" w:fill="auto"/>
            <w:vAlign w:val="center"/>
          </w:tcPr>
          <w:p w14:paraId="5DCC96A7"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副总经理</w:t>
            </w:r>
            <w:r>
              <w:rPr>
                <w:rFonts w:ascii="Times New Roman" w:eastAsia="方正仿宋_GBK" w:hAnsi="Times New Roman" w:hint="eastAsia"/>
                <w:bCs/>
                <w:sz w:val="28"/>
                <w:szCs w:val="28"/>
              </w:rPr>
              <w:t>/</w:t>
            </w:r>
          </w:p>
          <w:p w14:paraId="277685D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2CF620E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24283F08" w14:textId="77777777">
        <w:trPr>
          <w:trHeight w:val="567"/>
          <w:jc w:val="center"/>
        </w:trPr>
        <w:tc>
          <w:tcPr>
            <w:tcW w:w="721" w:type="dxa"/>
            <w:vAlign w:val="center"/>
          </w:tcPr>
          <w:p w14:paraId="695CB5B8" w14:textId="77777777" w:rsidR="004A584F" w:rsidRDefault="00000000">
            <w:pPr>
              <w:jc w:val="center"/>
              <w:rPr>
                <w:rFonts w:ascii="Times New Roman" w:hAnsi="Times New Roman"/>
                <w:sz w:val="28"/>
                <w:szCs w:val="28"/>
              </w:rPr>
            </w:pPr>
            <w:r>
              <w:rPr>
                <w:rFonts w:ascii="Times New Roman" w:hAnsi="Times New Roman" w:hint="eastAsia"/>
                <w:sz w:val="28"/>
                <w:szCs w:val="28"/>
              </w:rPr>
              <w:t>10</w:t>
            </w:r>
          </w:p>
        </w:tc>
        <w:tc>
          <w:tcPr>
            <w:tcW w:w="1227" w:type="dxa"/>
            <w:shd w:val="clear" w:color="auto" w:fill="auto"/>
            <w:vAlign w:val="center"/>
          </w:tcPr>
          <w:p w14:paraId="224560E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郭磊</w:t>
            </w:r>
          </w:p>
        </w:tc>
        <w:tc>
          <w:tcPr>
            <w:tcW w:w="3360" w:type="dxa"/>
            <w:shd w:val="clear" w:color="auto" w:fill="auto"/>
            <w:vAlign w:val="center"/>
          </w:tcPr>
          <w:p w14:paraId="1DCA25C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1783" w:type="dxa"/>
            <w:shd w:val="clear" w:color="auto" w:fill="auto"/>
            <w:vAlign w:val="center"/>
          </w:tcPr>
          <w:p w14:paraId="0429717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董事长</w:t>
            </w:r>
            <w:r>
              <w:rPr>
                <w:rFonts w:ascii="Times New Roman" w:eastAsia="方正仿宋_GBK" w:hAnsi="Times New Roman" w:hint="eastAsia"/>
                <w:bCs/>
                <w:sz w:val="28"/>
                <w:szCs w:val="28"/>
              </w:rPr>
              <w:t>/</w:t>
            </w:r>
            <w:r>
              <w:rPr>
                <w:rFonts w:ascii="Times New Roman" w:eastAsia="方正仿宋_GBK" w:hAnsi="Times New Roman" w:hint="eastAsia"/>
                <w:bCs/>
                <w:sz w:val="28"/>
                <w:szCs w:val="28"/>
              </w:rPr>
              <w:t>正高</w:t>
            </w:r>
          </w:p>
        </w:tc>
        <w:tc>
          <w:tcPr>
            <w:tcW w:w="1808" w:type="dxa"/>
            <w:shd w:val="clear" w:color="auto" w:fill="auto"/>
            <w:vAlign w:val="center"/>
          </w:tcPr>
          <w:p w14:paraId="7B38814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审核</w:t>
            </w:r>
          </w:p>
        </w:tc>
      </w:tr>
      <w:tr w:rsidR="004A584F" w14:paraId="40AE34D0" w14:textId="77777777">
        <w:trPr>
          <w:trHeight w:val="90"/>
          <w:jc w:val="center"/>
        </w:trPr>
        <w:tc>
          <w:tcPr>
            <w:tcW w:w="721" w:type="dxa"/>
            <w:vAlign w:val="center"/>
          </w:tcPr>
          <w:p w14:paraId="648BC56D" w14:textId="77777777" w:rsidR="004A584F" w:rsidRDefault="00000000">
            <w:pPr>
              <w:jc w:val="center"/>
              <w:rPr>
                <w:rFonts w:ascii="Times New Roman" w:hAnsi="Times New Roman"/>
                <w:sz w:val="28"/>
                <w:szCs w:val="28"/>
              </w:rPr>
            </w:pPr>
            <w:r>
              <w:rPr>
                <w:rFonts w:ascii="Times New Roman" w:hAnsi="Times New Roman" w:hint="eastAsia"/>
                <w:sz w:val="28"/>
                <w:szCs w:val="28"/>
              </w:rPr>
              <w:t>11</w:t>
            </w:r>
          </w:p>
        </w:tc>
        <w:tc>
          <w:tcPr>
            <w:tcW w:w="1227" w:type="dxa"/>
            <w:shd w:val="clear" w:color="auto" w:fill="auto"/>
            <w:vAlign w:val="center"/>
          </w:tcPr>
          <w:p w14:paraId="7C0190B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李成刚</w:t>
            </w:r>
          </w:p>
        </w:tc>
        <w:tc>
          <w:tcPr>
            <w:tcW w:w="3360" w:type="dxa"/>
            <w:shd w:val="clear" w:color="auto" w:fill="auto"/>
            <w:vAlign w:val="center"/>
          </w:tcPr>
          <w:p w14:paraId="0958173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连云港瑞桥建材科技有限公司</w:t>
            </w:r>
          </w:p>
        </w:tc>
        <w:tc>
          <w:tcPr>
            <w:tcW w:w="1783" w:type="dxa"/>
            <w:shd w:val="clear" w:color="auto" w:fill="auto"/>
            <w:vAlign w:val="center"/>
          </w:tcPr>
          <w:p w14:paraId="5E52CEE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5D04D9B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74DA66B2" w14:textId="77777777">
        <w:trPr>
          <w:trHeight w:val="442"/>
          <w:jc w:val="center"/>
        </w:trPr>
        <w:tc>
          <w:tcPr>
            <w:tcW w:w="721" w:type="dxa"/>
            <w:vAlign w:val="center"/>
          </w:tcPr>
          <w:p w14:paraId="19FBDE9C" w14:textId="77777777" w:rsidR="004A584F" w:rsidRDefault="00000000">
            <w:pPr>
              <w:jc w:val="center"/>
              <w:rPr>
                <w:rFonts w:ascii="Times New Roman" w:hAnsi="Times New Roman"/>
                <w:sz w:val="28"/>
                <w:szCs w:val="28"/>
              </w:rPr>
            </w:pPr>
            <w:r>
              <w:rPr>
                <w:rFonts w:ascii="Times New Roman" w:hAnsi="Times New Roman" w:hint="eastAsia"/>
                <w:sz w:val="28"/>
                <w:szCs w:val="28"/>
              </w:rPr>
              <w:t>12</w:t>
            </w:r>
          </w:p>
        </w:tc>
        <w:tc>
          <w:tcPr>
            <w:tcW w:w="1227" w:type="dxa"/>
            <w:shd w:val="clear" w:color="auto" w:fill="auto"/>
            <w:vAlign w:val="center"/>
          </w:tcPr>
          <w:p w14:paraId="3A2D14D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孙</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磊</w:t>
            </w:r>
          </w:p>
        </w:tc>
        <w:tc>
          <w:tcPr>
            <w:tcW w:w="3360" w:type="dxa"/>
            <w:shd w:val="clear" w:color="auto" w:fill="auto"/>
            <w:vAlign w:val="center"/>
          </w:tcPr>
          <w:p w14:paraId="1629B72D"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连云港徐圩城建有限公司</w:t>
            </w:r>
          </w:p>
        </w:tc>
        <w:tc>
          <w:tcPr>
            <w:tcW w:w="1783" w:type="dxa"/>
            <w:shd w:val="clear" w:color="auto" w:fill="auto"/>
            <w:vAlign w:val="center"/>
          </w:tcPr>
          <w:p w14:paraId="560222D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p>
          <w:p w14:paraId="28220E24"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31B075C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413616EC" w14:textId="77777777">
        <w:trPr>
          <w:trHeight w:val="626"/>
          <w:jc w:val="center"/>
        </w:trPr>
        <w:tc>
          <w:tcPr>
            <w:tcW w:w="721" w:type="dxa"/>
            <w:vAlign w:val="center"/>
          </w:tcPr>
          <w:p w14:paraId="53A3A6AC" w14:textId="77777777" w:rsidR="004A584F" w:rsidRDefault="00000000">
            <w:pPr>
              <w:jc w:val="center"/>
              <w:rPr>
                <w:rFonts w:ascii="Times New Roman" w:hAnsi="Times New Roman"/>
                <w:sz w:val="28"/>
                <w:szCs w:val="28"/>
              </w:rPr>
            </w:pPr>
            <w:r>
              <w:rPr>
                <w:rFonts w:ascii="Times New Roman" w:hAnsi="Times New Roman" w:hint="eastAsia"/>
                <w:sz w:val="28"/>
                <w:szCs w:val="28"/>
              </w:rPr>
              <w:t>13</w:t>
            </w:r>
          </w:p>
        </w:tc>
        <w:tc>
          <w:tcPr>
            <w:tcW w:w="1227" w:type="dxa"/>
            <w:shd w:val="clear" w:color="auto" w:fill="auto"/>
            <w:vAlign w:val="center"/>
          </w:tcPr>
          <w:p w14:paraId="43859BD9"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任中山</w:t>
            </w:r>
          </w:p>
        </w:tc>
        <w:tc>
          <w:tcPr>
            <w:tcW w:w="3360" w:type="dxa"/>
            <w:shd w:val="clear" w:color="auto" w:fill="auto"/>
            <w:vAlign w:val="center"/>
          </w:tcPr>
          <w:p w14:paraId="5ED0A46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生态环境部固体废物与化学品管理技术中心</w:t>
            </w:r>
          </w:p>
        </w:tc>
        <w:tc>
          <w:tcPr>
            <w:tcW w:w="1783" w:type="dxa"/>
            <w:shd w:val="clear" w:color="auto" w:fill="auto"/>
            <w:vAlign w:val="center"/>
          </w:tcPr>
          <w:p w14:paraId="1ACA82D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25F08F9D"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17B35FB3" w14:textId="77777777">
        <w:trPr>
          <w:trHeight w:val="90"/>
          <w:jc w:val="center"/>
        </w:trPr>
        <w:tc>
          <w:tcPr>
            <w:tcW w:w="721" w:type="dxa"/>
            <w:vAlign w:val="center"/>
          </w:tcPr>
          <w:p w14:paraId="0EB23AC6" w14:textId="77777777" w:rsidR="004A584F" w:rsidRDefault="00000000">
            <w:pPr>
              <w:jc w:val="center"/>
              <w:rPr>
                <w:rFonts w:ascii="Times New Roman" w:hAnsi="Times New Roman"/>
                <w:sz w:val="28"/>
                <w:szCs w:val="28"/>
              </w:rPr>
            </w:pPr>
            <w:r>
              <w:rPr>
                <w:rFonts w:ascii="Times New Roman" w:hAnsi="Times New Roman" w:hint="eastAsia"/>
                <w:sz w:val="28"/>
                <w:szCs w:val="28"/>
              </w:rPr>
              <w:t>14</w:t>
            </w:r>
          </w:p>
        </w:tc>
        <w:tc>
          <w:tcPr>
            <w:tcW w:w="1227" w:type="dxa"/>
            <w:shd w:val="clear" w:color="auto" w:fill="auto"/>
            <w:vAlign w:val="center"/>
          </w:tcPr>
          <w:p w14:paraId="681935FD"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周</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荣</w:t>
            </w:r>
          </w:p>
        </w:tc>
        <w:tc>
          <w:tcPr>
            <w:tcW w:w="3360" w:type="dxa"/>
            <w:shd w:val="clear" w:color="auto" w:fill="auto"/>
            <w:vAlign w:val="center"/>
          </w:tcPr>
          <w:p w14:paraId="2D2A302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连云港虹洋热电有限公司</w:t>
            </w:r>
          </w:p>
        </w:tc>
        <w:tc>
          <w:tcPr>
            <w:tcW w:w="1783" w:type="dxa"/>
            <w:shd w:val="clear" w:color="auto" w:fill="auto"/>
            <w:vAlign w:val="center"/>
          </w:tcPr>
          <w:p w14:paraId="2BA1F971"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445390B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219FC4CE" w14:textId="77777777">
        <w:trPr>
          <w:trHeight w:val="90"/>
          <w:jc w:val="center"/>
        </w:trPr>
        <w:tc>
          <w:tcPr>
            <w:tcW w:w="721" w:type="dxa"/>
            <w:vAlign w:val="center"/>
          </w:tcPr>
          <w:p w14:paraId="0A312855" w14:textId="77777777" w:rsidR="004A584F" w:rsidRDefault="00000000">
            <w:pPr>
              <w:jc w:val="center"/>
              <w:rPr>
                <w:rFonts w:ascii="Times New Roman" w:hAnsi="Times New Roman"/>
                <w:sz w:val="28"/>
                <w:szCs w:val="28"/>
              </w:rPr>
            </w:pPr>
            <w:r>
              <w:rPr>
                <w:rFonts w:ascii="Times New Roman" w:hAnsi="Times New Roman" w:hint="eastAsia"/>
                <w:sz w:val="28"/>
                <w:szCs w:val="28"/>
              </w:rPr>
              <w:t>15</w:t>
            </w:r>
          </w:p>
        </w:tc>
        <w:tc>
          <w:tcPr>
            <w:tcW w:w="1227" w:type="dxa"/>
            <w:shd w:val="clear" w:color="auto" w:fill="auto"/>
            <w:vAlign w:val="center"/>
          </w:tcPr>
          <w:p w14:paraId="1DA286D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章</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逸</w:t>
            </w:r>
          </w:p>
        </w:tc>
        <w:tc>
          <w:tcPr>
            <w:tcW w:w="3360" w:type="dxa"/>
            <w:shd w:val="clear" w:color="auto" w:fill="auto"/>
            <w:vAlign w:val="center"/>
          </w:tcPr>
          <w:p w14:paraId="663F5EE9"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1783" w:type="dxa"/>
            <w:shd w:val="clear" w:color="auto" w:fill="auto"/>
            <w:vAlign w:val="center"/>
          </w:tcPr>
          <w:p w14:paraId="22AEA37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助理工程师</w:t>
            </w:r>
          </w:p>
        </w:tc>
        <w:tc>
          <w:tcPr>
            <w:tcW w:w="1808" w:type="dxa"/>
            <w:shd w:val="clear" w:color="auto" w:fill="auto"/>
            <w:vAlign w:val="center"/>
          </w:tcPr>
          <w:p w14:paraId="5008DA7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调研</w:t>
            </w:r>
          </w:p>
        </w:tc>
      </w:tr>
      <w:tr w:rsidR="004A584F" w14:paraId="3968E729" w14:textId="77777777">
        <w:trPr>
          <w:trHeight w:val="90"/>
          <w:jc w:val="center"/>
        </w:trPr>
        <w:tc>
          <w:tcPr>
            <w:tcW w:w="721" w:type="dxa"/>
            <w:vAlign w:val="center"/>
          </w:tcPr>
          <w:p w14:paraId="085C8273" w14:textId="77777777" w:rsidR="004A584F" w:rsidRDefault="00000000">
            <w:pPr>
              <w:jc w:val="center"/>
              <w:rPr>
                <w:rFonts w:ascii="Times New Roman" w:hAnsi="Times New Roman"/>
                <w:sz w:val="28"/>
                <w:szCs w:val="28"/>
              </w:rPr>
            </w:pPr>
            <w:r>
              <w:rPr>
                <w:rFonts w:ascii="Times New Roman" w:hAnsi="Times New Roman" w:hint="eastAsia"/>
                <w:sz w:val="28"/>
                <w:szCs w:val="28"/>
              </w:rPr>
              <w:t>16</w:t>
            </w:r>
          </w:p>
        </w:tc>
        <w:tc>
          <w:tcPr>
            <w:tcW w:w="1227" w:type="dxa"/>
            <w:shd w:val="clear" w:color="auto" w:fill="auto"/>
            <w:vAlign w:val="center"/>
          </w:tcPr>
          <w:p w14:paraId="771A2A77"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程志刚</w:t>
            </w:r>
          </w:p>
        </w:tc>
        <w:tc>
          <w:tcPr>
            <w:tcW w:w="3360" w:type="dxa"/>
            <w:shd w:val="clear" w:color="auto" w:fill="auto"/>
            <w:vAlign w:val="center"/>
          </w:tcPr>
          <w:p w14:paraId="7C0C50E4"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1783" w:type="dxa"/>
            <w:shd w:val="clear" w:color="auto" w:fill="auto"/>
            <w:vAlign w:val="center"/>
          </w:tcPr>
          <w:p w14:paraId="5C22C64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总经理</w:t>
            </w:r>
            <w:r>
              <w:rPr>
                <w:rFonts w:ascii="Times New Roman" w:eastAsia="方正仿宋_GBK" w:hAnsi="Times New Roman" w:hint="eastAsia"/>
                <w:bCs/>
                <w:sz w:val="28"/>
                <w:szCs w:val="28"/>
              </w:rPr>
              <w:t>/</w:t>
            </w:r>
            <w:r>
              <w:rPr>
                <w:rFonts w:ascii="Times New Roman" w:eastAsia="方正仿宋_GBK" w:hAnsi="Times New Roman" w:hint="eastAsia"/>
                <w:bCs/>
                <w:sz w:val="28"/>
                <w:szCs w:val="28"/>
              </w:rPr>
              <w:t>正高</w:t>
            </w:r>
          </w:p>
        </w:tc>
        <w:tc>
          <w:tcPr>
            <w:tcW w:w="1808" w:type="dxa"/>
            <w:shd w:val="clear" w:color="auto" w:fill="auto"/>
            <w:vAlign w:val="center"/>
          </w:tcPr>
          <w:p w14:paraId="5DD6C97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1313A360" w14:textId="77777777">
        <w:trPr>
          <w:trHeight w:val="90"/>
          <w:jc w:val="center"/>
        </w:trPr>
        <w:tc>
          <w:tcPr>
            <w:tcW w:w="721" w:type="dxa"/>
            <w:vAlign w:val="center"/>
          </w:tcPr>
          <w:p w14:paraId="13ACC4AD" w14:textId="77777777" w:rsidR="004A584F" w:rsidRDefault="00000000">
            <w:pPr>
              <w:jc w:val="center"/>
              <w:rPr>
                <w:rFonts w:ascii="Times New Roman" w:hAnsi="Times New Roman"/>
                <w:sz w:val="28"/>
                <w:szCs w:val="28"/>
              </w:rPr>
            </w:pPr>
            <w:r>
              <w:rPr>
                <w:rFonts w:ascii="Times New Roman" w:hAnsi="Times New Roman" w:hint="eastAsia"/>
                <w:sz w:val="28"/>
                <w:szCs w:val="28"/>
              </w:rPr>
              <w:t>17</w:t>
            </w:r>
          </w:p>
        </w:tc>
        <w:tc>
          <w:tcPr>
            <w:tcW w:w="1227" w:type="dxa"/>
            <w:shd w:val="clear" w:color="auto" w:fill="auto"/>
            <w:vAlign w:val="center"/>
          </w:tcPr>
          <w:p w14:paraId="2053FBE9"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薛</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军</w:t>
            </w:r>
          </w:p>
        </w:tc>
        <w:tc>
          <w:tcPr>
            <w:tcW w:w="3360" w:type="dxa"/>
            <w:shd w:val="clear" w:color="auto" w:fill="auto"/>
            <w:vAlign w:val="center"/>
          </w:tcPr>
          <w:p w14:paraId="74D1A78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生态环境部固体废物与化学品管理技术中心</w:t>
            </w:r>
          </w:p>
        </w:tc>
        <w:tc>
          <w:tcPr>
            <w:tcW w:w="1783" w:type="dxa"/>
            <w:shd w:val="clear" w:color="auto" w:fill="auto"/>
            <w:vAlign w:val="center"/>
          </w:tcPr>
          <w:p w14:paraId="2F24BEA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主任</w:t>
            </w:r>
            <w:r>
              <w:rPr>
                <w:rFonts w:ascii="Times New Roman" w:eastAsia="方正仿宋_GBK" w:hAnsi="Times New Roman" w:hint="eastAsia"/>
                <w:bCs/>
                <w:sz w:val="28"/>
                <w:szCs w:val="28"/>
              </w:rPr>
              <w:t>/</w:t>
            </w:r>
            <w:r>
              <w:rPr>
                <w:rFonts w:ascii="Times New Roman" w:eastAsia="方正仿宋_GBK" w:hAnsi="Times New Roman" w:hint="eastAsia"/>
                <w:bCs/>
                <w:sz w:val="28"/>
                <w:szCs w:val="28"/>
              </w:rPr>
              <w:t>正高</w:t>
            </w:r>
          </w:p>
        </w:tc>
        <w:tc>
          <w:tcPr>
            <w:tcW w:w="1808" w:type="dxa"/>
            <w:shd w:val="clear" w:color="auto" w:fill="auto"/>
            <w:vAlign w:val="center"/>
          </w:tcPr>
          <w:p w14:paraId="33F3EDE9"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标准编写、审核</w:t>
            </w:r>
          </w:p>
        </w:tc>
      </w:tr>
      <w:tr w:rsidR="004A584F" w14:paraId="02C30B46" w14:textId="77777777">
        <w:trPr>
          <w:trHeight w:val="90"/>
          <w:jc w:val="center"/>
        </w:trPr>
        <w:tc>
          <w:tcPr>
            <w:tcW w:w="721" w:type="dxa"/>
            <w:vAlign w:val="center"/>
          </w:tcPr>
          <w:p w14:paraId="7D19166F" w14:textId="77777777" w:rsidR="004A584F" w:rsidRDefault="00000000">
            <w:pPr>
              <w:jc w:val="center"/>
              <w:rPr>
                <w:rFonts w:ascii="Times New Roman" w:hAnsi="Times New Roman"/>
                <w:sz w:val="28"/>
                <w:szCs w:val="28"/>
              </w:rPr>
            </w:pPr>
            <w:r>
              <w:rPr>
                <w:rFonts w:ascii="Times New Roman" w:hAnsi="Times New Roman" w:hint="eastAsia"/>
                <w:sz w:val="28"/>
                <w:szCs w:val="28"/>
              </w:rPr>
              <w:t>18</w:t>
            </w:r>
          </w:p>
        </w:tc>
        <w:tc>
          <w:tcPr>
            <w:tcW w:w="1227" w:type="dxa"/>
            <w:shd w:val="clear" w:color="auto" w:fill="auto"/>
            <w:vAlign w:val="center"/>
          </w:tcPr>
          <w:p w14:paraId="37B2D85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王钦</w:t>
            </w:r>
          </w:p>
        </w:tc>
        <w:tc>
          <w:tcPr>
            <w:tcW w:w="3360" w:type="dxa"/>
            <w:shd w:val="clear" w:color="auto" w:fill="auto"/>
            <w:vAlign w:val="center"/>
          </w:tcPr>
          <w:p w14:paraId="2BF4CAC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江苏方洋建设工程管理有限公司</w:t>
            </w:r>
          </w:p>
        </w:tc>
        <w:tc>
          <w:tcPr>
            <w:tcW w:w="1783" w:type="dxa"/>
            <w:shd w:val="clear" w:color="auto" w:fill="auto"/>
            <w:vAlign w:val="center"/>
          </w:tcPr>
          <w:p w14:paraId="777C34C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475E65F7"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实验研究</w:t>
            </w:r>
          </w:p>
        </w:tc>
      </w:tr>
      <w:tr w:rsidR="004A584F" w14:paraId="087FF3C5" w14:textId="77777777">
        <w:trPr>
          <w:trHeight w:val="90"/>
          <w:jc w:val="center"/>
        </w:trPr>
        <w:tc>
          <w:tcPr>
            <w:tcW w:w="721" w:type="dxa"/>
            <w:vAlign w:val="center"/>
          </w:tcPr>
          <w:p w14:paraId="2311DB6B" w14:textId="77777777" w:rsidR="004A584F" w:rsidRDefault="00000000">
            <w:pPr>
              <w:jc w:val="center"/>
              <w:rPr>
                <w:rFonts w:ascii="Times New Roman" w:hAnsi="Times New Roman"/>
                <w:sz w:val="28"/>
                <w:szCs w:val="28"/>
              </w:rPr>
            </w:pPr>
            <w:r>
              <w:rPr>
                <w:rFonts w:ascii="Times New Roman" w:hAnsi="Times New Roman" w:hint="eastAsia"/>
                <w:sz w:val="28"/>
                <w:szCs w:val="28"/>
              </w:rPr>
              <w:t>19</w:t>
            </w:r>
          </w:p>
        </w:tc>
        <w:tc>
          <w:tcPr>
            <w:tcW w:w="1227" w:type="dxa"/>
            <w:shd w:val="clear" w:color="auto" w:fill="auto"/>
            <w:vAlign w:val="center"/>
          </w:tcPr>
          <w:p w14:paraId="262269C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韩超</w:t>
            </w:r>
          </w:p>
        </w:tc>
        <w:tc>
          <w:tcPr>
            <w:tcW w:w="3360" w:type="dxa"/>
            <w:shd w:val="clear" w:color="auto" w:fill="auto"/>
            <w:vAlign w:val="center"/>
          </w:tcPr>
          <w:p w14:paraId="5596E39D"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苏交科集团股份有限公司</w:t>
            </w:r>
          </w:p>
        </w:tc>
        <w:tc>
          <w:tcPr>
            <w:tcW w:w="1783" w:type="dxa"/>
            <w:shd w:val="clear" w:color="auto" w:fill="auto"/>
            <w:vAlign w:val="center"/>
          </w:tcPr>
          <w:p w14:paraId="20945B2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7E159AED"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0F2A9C61" w14:textId="77777777">
        <w:trPr>
          <w:trHeight w:val="90"/>
          <w:jc w:val="center"/>
        </w:trPr>
        <w:tc>
          <w:tcPr>
            <w:tcW w:w="721" w:type="dxa"/>
            <w:vAlign w:val="center"/>
          </w:tcPr>
          <w:p w14:paraId="5D3DD94E" w14:textId="77777777" w:rsidR="004A584F" w:rsidRDefault="00000000">
            <w:pPr>
              <w:jc w:val="center"/>
              <w:rPr>
                <w:rFonts w:ascii="Times New Roman" w:hAnsi="Times New Roman"/>
                <w:sz w:val="28"/>
                <w:szCs w:val="28"/>
              </w:rPr>
            </w:pPr>
            <w:r>
              <w:rPr>
                <w:rFonts w:ascii="Times New Roman" w:hAnsi="Times New Roman" w:hint="eastAsia"/>
                <w:sz w:val="28"/>
                <w:szCs w:val="28"/>
              </w:rPr>
              <w:t>20</w:t>
            </w:r>
          </w:p>
        </w:tc>
        <w:tc>
          <w:tcPr>
            <w:tcW w:w="1227" w:type="dxa"/>
            <w:shd w:val="clear" w:color="auto" w:fill="auto"/>
            <w:vAlign w:val="center"/>
          </w:tcPr>
          <w:p w14:paraId="14ED35D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葛</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义</w:t>
            </w:r>
          </w:p>
        </w:tc>
        <w:tc>
          <w:tcPr>
            <w:tcW w:w="3360" w:type="dxa"/>
            <w:shd w:val="clear" w:color="auto" w:fill="auto"/>
            <w:vAlign w:val="center"/>
          </w:tcPr>
          <w:p w14:paraId="0F654C5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中蓝连海设计研究院有限公司</w:t>
            </w:r>
          </w:p>
        </w:tc>
        <w:tc>
          <w:tcPr>
            <w:tcW w:w="1783" w:type="dxa"/>
            <w:shd w:val="clear" w:color="auto" w:fill="auto"/>
            <w:vAlign w:val="center"/>
          </w:tcPr>
          <w:p w14:paraId="6127468E"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638F3CD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2BADEEE0" w14:textId="77777777">
        <w:trPr>
          <w:trHeight w:val="90"/>
          <w:jc w:val="center"/>
        </w:trPr>
        <w:tc>
          <w:tcPr>
            <w:tcW w:w="721" w:type="dxa"/>
            <w:vAlign w:val="center"/>
          </w:tcPr>
          <w:p w14:paraId="5B0E6151" w14:textId="77777777" w:rsidR="004A584F" w:rsidRDefault="00000000">
            <w:pPr>
              <w:jc w:val="center"/>
              <w:rPr>
                <w:rFonts w:ascii="Times New Roman" w:hAnsi="Times New Roman"/>
                <w:sz w:val="28"/>
                <w:szCs w:val="28"/>
              </w:rPr>
            </w:pPr>
            <w:r>
              <w:rPr>
                <w:rFonts w:ascii="Times New Roman" w:hAnsi="Times New Roman" w:hint="eastAsia"/>
                <w:sz w:val="28"/>
                <w:szCs w:val="28"/>
              </w:rPr>
              <w:t>21</w:t>
            </w:r>
          </w:p>
        </w:tc>
        <w:tc>
          <w:tcPr>
            <w:tcW w:w="1227" w:type="dxa"/>
            <w:shd w:val="clear" w:color="auto" w:fill="auto"/>
            <w:vAlign w:val="center"/>
          </w:tcPr>
          <w:p w14:paraId="153A8FB9"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唐其跃</w:t>
            </w:r>
          </w:p>
        </w:tc>
        <w:tc>
          <w:tcPr>
            <w:tcW w:w="3360" w:type="dxa"/>
            <w:shd w:val="clear" w:color="auto" w:fill="auto"/>
            <w:vAlign w:val="center"/>
          </w:tcPr>
          <w:p w14:paraId="2CBF00C3"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江苏科兴项目管理有限公司</w:t>
            </w:r>
          </w:p>
        </w:tc>
        <w:tc>
          <w:tcPr>
            <w:tcW w:w="1783" w:type="dxa"/>
            <w:shd w:val="clear" w:color="auto" w:fill="auto"/>
            <w:vAlign w:val="center"/>
          </w:tcPr>
          <w:p w14:paraId="39BCFB0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7364C821"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审核</w:t>
            </w:r>
          </w:p>
        </w:tc>
      </w:tr>
      <w:tr w:rsidR="004A584F" w14:paraId="02CBCE53" w14:textId="77777777">
        <w:trPr>
          <w:trHeight w:val="90"/>
          <w:jc w:val="center"/>
        </w:trPr>
        <w:tc>
          <w:tcPr>
            <w:tcW w:w="721" w:type="dxa"/>
            <w:vAlign w:val="center"/>
          </w:tcPr>
          <w:p w14:paraId="5AE8859B" w14:textId="77777777" w:rsidR="004A584F" w:rsidRDefault="00000000">
            <w:pPr>
              <w:jc w:val="center"/>
              <w:rPr>
                <w:rFonts w:ascii="Times New Roman" w:hAnsi="Times New Roman"/>
                <w:sz w:val="28"/>
                <w:szCs w:val="28"/>
              </w:rPr>
            </w:pPr>
            <w:r>
              <w:rPr>
                <w:rFonts w:ascii="Times New Roman" w:hAnsi="Times New Roman" w:hint="eastAsia"/>
                <w:sz w:val="28"/>
                <w:szCs w:val="28"/>
              </w:rPr>
              <w:t>22</w:t>
            </w:r>
          </w:p>
        </w:tc>
        <w:tc>
          <w:tcPr>
            <w:tcW w:w="1227" w:type="dxa"/>
            <w:shd w:val="clear" w:color="auto" w:fill="auto"/>
            <w:vAlign w:val="center"/>
          </w:tcPr>
          <w:p w14:paraId="7120BEB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坤</w:t>
            </w:r>
          </w:p>
        </w:tc>
        <w:tc>
          <w:tcPr>
            <w:tcW w:w="3360" w:type="dxa"/>
            <w:shd w:val="clear" w:color="auto" w:fill="auto"/>
            <w:vAlign w:val="center"/>
          </w:tcPr>
          <w:p w14:paraId="3E64F194"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江苏方洋水务有限公司</w:t>
            </w:r>
          </w:p>
        </w:tc>
        <w:tc>
          <w:tcPr>
            <w:tcW w:w="1783" w:type="dxa"/>
            <w:shd w:val="clear" w:color="auto" w:fill="auto"/>
            <w:vAlign w:val="center"/>
          </w:tcPr>
          <w:p w14:paraId="4F2FCB0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4DEBE7D8"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26A022AC" w14:textId="77777777">
        <w:trPr>
          <w:trHeight w:val="90"/>
          <w:jc w:val="center"/>
        </w:trPr>
        <w:tc>
          <w:tcPr>
            <w:tcW w:w="721" w:type="dxa"/>
            <w:vAlign w:val="center"/>
          </w:tcPr>
          <w:p w14:paraId="49CB8984" w14:textId="77777777" w:rsidR="004A584F" w:rsidRDefault="00000000">
            <w:pPr>
              <w:jc w:val="center"/>
              <w:rPr>
                <w:rFonts w:ascii="Times New Roman" w:hAnsi="Times New Roman"/>
                <w:sz w:val="28"/>
                <w:szCs w:val="28"/>
              </w:rPr>
            </w:pPr>
            <w:r>
              <w:rPr>
                <w:rFonts w:ascii="Times New Roman" w:hAnsi="Times New Roman" w:hint="eastAsia"/>
                <w:sz w:val="28"/>
                <w:szCs w:val="28"/>
              </w:rPr>
              <w:t>23</w:t>
            </w:r>
          </w:p>
        </w:tc>
        <w:tc>
          <w:tcPr>
            <w:tcW w:w="1227" w:type="dxa"/>
            <w:shd w:val="clear" w:color="auto" w:fill="auto"/>
            <w:vAlign w:val="center"/>
          </w:tcPr>
          <w:p w14:paraId="7F5E431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bCs/>
                <w:sz w:val="28"/>
                <w:szCs w:val="28"/>
              </w:rPr>
              <w:t>于振国</w:t>
            </w:r>
          </w:p>
        </w:tc>
        <w:tc>
          <w:tcPr>
            <w:tcW w:w="3360" w:type="dxa"/>
            <w:shd w:val="clear" w:color="auto" w:fill="auto"/>
            <w:vAlign w:val="center"/>
          </w:tcPr>
          <w:p w14:paraId="27D0C9E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bCs/>
                <w:sz w:val="28"/>
                <w:szCs w:val="28"/>
              </w:rPr>
              <w:t>江苏海通建设工程有限公司</w:t>
            </w:r>
          </w:p>
        </w:tc>
        <w:tc>
          <w:tcPr>
            <w:tcW w:w="1783" w:type="dxa"/>
            <w:shd w:val="clear" w:color="auto" w:fill="auto"/>
            <w:vAlign w:val="center"/>
          </w:tcPr>
          <w:p w14:paraId="01C7FF0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董事长</w:t>
            </w:r>
          </w:p>
        </w:tc>
        <w:tc>
          <w:tcPr>
            <w:tcW w:w="1808" w:type="dxa"/>
            <w:shd w:val="clear" w:color="auto" w:fill="auto"/>
            <w:vAlign w:val="center"/>
          </w:tcPr>
          <w:p w14:paraId="49273B4B"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445EBF84" w14:textId="77777777">
        <w:trPr>
          <w:trHeight w:val="90"/>
          <w:jc w:val="center"/>
        </w:trPr>
        <w:tc>
          <w:tcPr>
            <w:tcW w:w="721" w:type="dxa"/>
            <w:vAlign w:val="center"/>
          </w:tcPr>
          <w:p w14:paraId="7D15EFDF" w14:textId="77777777" w:rsidR="004A584F" w:rsidRDefault="00000000">
            <w:pPr>
              <w:jc w:val="center"/>
              <w:rPr>
                <w:rFonts w:ascii="Times New Roman" w:hAnsi="Times New Roman"/>
                <w:sz w:val="28"/>
                <w:szCs w:val="28"/>
              </w:rPr>
            </w:pPr>
            <w:r>
              <w:rPr>
                <w:rFonts w:ascii="Times New Roman" w:hAnsi="Times New Roman" w:hint="eastAsia"/>
                <w:sz w:val="28"/>
                <w:szCs w:val="28"/>
              </w:rPr>
              <w:t>24</w:t>
            </w:r>
          </w:p>
        </w:tc>
        <w:tc>
          <w:tcPr>
            <w:tcW w:w="1227" w:type="dxa"/>
            <w:shd w:val="clear" w:color="auto" w:fill="auto"/>
            <w:vAlign w:val="center"/>
          </w:tcPr>
          <w:p w14:paraId="42995A1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王</w:t>
            </w:r>
            <w:r>
              <w:rPr>
                <w:rFonts w:ascii="Times New Roman" w:eastAsia="方正仿宋_GBK" w:hAnsi="Times New Roman" w:hint="eastAsia"/>
                <w:bCs/>
                <w:sz w:val="28"/>
                <w:szCs w:val="28"/>
              </w:rPr>
              <w:t xml:space="preserve">  </w:t>
            </w:r>
            <w:r>
              <w:rPr>
                <w:rFonts w:ascii="Times New Roman" w:eastAsia="方正仿宋_GBK" w:hAnsi="Times New Roman" w:hint="eastAsia"/>
                <w:bCs/>
                <w:sz w:val="28"/>
                <w:szCs w:val="28"/>
              </w:rPr>
              <w:t>豹</w:t>
            </w:r>
          </w:p>
        </w:tc>
        <w:tc>
          <w:tcPr>
            <w:tcW w:w="3360" w:type="dxa"/>
            <w:shd w:val="clear" w:color="auto" w:fill="auto"/>
            <w:vAlign w:val="center"/>
          </w:tcPr>
          <w:p w14:paraId="52F1E90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苏交科集团股份有限公司</w:t>
            </w:r>
          </w:p>
        </w:tc>
        <w:tc>
          <w:tcPr>
            <w:tcW w:w="1783" w:type="dxa"/>
            <w:shd w:val="clear" w:color="auto" w:fill="auto"/>
            <w:vAlign w:val="center"/>
          </w:tcPr>
          <w:p w14:paraId="6ECAD88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4D1791C0"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实验研究</w:t>
            </w:r>
          </w:p>
        </w:tc>
      </w:tr>
      <w:tr w:rsidR="004A584F" w14:paraId="727978FB" w14:textId="77777777">
        <w:trPr>
          <w:trHeight w:val="90"/>
          <w:jc w:val="center"/>
        </w:trPr>
        <w:tc>
          <w:tcPr>
            <w:tcW w:w="721" w:type="dxa"/>
            <w:vAlign w:val="center"/>
          </w:tcPr>
          <w:p w14:paraId="05C6EA1C" w14:textId="77777777" w:rsidR="004A584F" w:rsidRDefault="00000000">
            <w:pPr>
              <w:jc w:val="center"/>
              <w:rPr>
                <w:rFonts w:ascii="Times New Roman" w:hAnsi="Times New Roman"/>
                <w:sz w:val="28"/>
                <w:szCs w:val="28"/>
              </w:rPr>
            </w:pPr>
            <w:r>
              <w:rPr>
                <w:rFonts w:ascii="Times New Roman" w:hAnsi="Times New Roman" w:hint="eastAsia"/>
                <w:sz w:val="28"/>
                <w:szCs w:val="28"/>
              </w:rPr>
              <w:t>25</w:t>
            </w:r>
          </w:p>
        </w:tc>
        <w:tc>
          <w:tcPr>
            <w:tcW w:w="1227" w:type="dxa"/>
            <w:shd w:val="clear" w:color="auto" w:fill="auto"/>
            <w:vAlign w:val="center"/>
          </w:tcPr>
          <w:p w14:paraId="34AF4B7A"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徐金玉</w:t>
            </w:r>
          </w:p>
        </w:tc>
        <w:tc>
          <w:tcPr>
            <w:tcW w:w="3360" w:type="dxa"/>
            <w:shd w:val="clear" w:color="auto" w:fill="auto"/>
            <w:vAlign w:val="center"/>
          </w:tcPr>
          <w:p w14:paraId="6C6AF16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苏交科集团股份有限公司</w:t>
            </w:r>
          </w:p>
        </w:tc>
        <w:tc>
          <w:tcPr>
            <w:tcW w:w="1783" w:type="dxa"/>
            <w:shd w:val="clear" w:color="auto" w:fill="auto"/>
            <w:vAlign w:val="center"/>
          </w:tcPr>
          <w:p w14:paraId="6CFEBBDF"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659109C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实验研究</w:t>
            </w:r>
          </w:p>
        </w:tc>
      </w:tr>
      <w:tr w:rsidR="004A584F" w14:paraId="5B332EC3" w14:textId="77777777">
        <w:trPr>
          <w:trHeight w:val="90"/>
          <w:jc w:val="center"/>
        </w:trPr>
        <w:tc>
          <w:tcPr>
            <w:tcW w:w="721" w:type="dxa"/>
            <w:vAlign w:val="center"/>
          </w:tcPr>
          <w:p w14:paraId="7BBF8ED1" w14:textId="77777777" w:rsidR="004A584F" w:rsidRDefault="00000000">
            <w:pPr>
              <w:jc w:val="center"/>
              <w:rPr>
                <w:rFonts w:ascii="Times New Roman" w:hAnsi="Times New Roman"/>
                <w:sz w:val="28"/>
                <w:szCs w:val="28"/>
              </w:rPr>
            </w:pPr>
            <w:r>
              <w:rPr>
                <w:rFonts w:ascii="Times New Roman" w:hAnsi="Times New Roman" w:hint="eastAsia"/>
                <w:sz w:val="28"/>
                <w:szCs w:val="28"/>
              </w:rPr>
              <w:t>26</w:t>
            </w:r>
          </w:p>
        </w:tc>
        <w:tc>
          <w:tcPr>
            <w:tcW w:w="1227" w:type="dxa"/>
            <w:shd w:val="clear" w:color="auto" w:fill="auto"/>
            <w:vAlign w:val="center"/>
          </w:tcPr>
          <w:p w14:paraId="3CE0BF9F"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王庆国</w:t>
            </w:r>
          </w:p>
        </w:tc>
        <w:tc>
          <w:tcPr>
            <w:tcW w:w="3360" w:type="dxa"/>
            <w:shd w:val="clear" w:color="auto" w:fill="auto"/>
            <w:vAlign w:val="center"/>
          </w:tcPr>
          <w:p w14:paraId="125EC54F"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连云港科晶交通工程检测公司</w:t>
            </w:r>
          </w:p>
        </w:tc>
        <w:tc>
          <w:tcPr>
            <w:tcW w:w="1783" w:type="dxa"/>
            <w:shd w:val="clear" w:color="auto" w:fill="auto"/>
            <w:vAlign w:val="center"/>
          </w:tcPr>
          <w:p w14:paraId="1E03A42F"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76EEBB6F"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标准编写、审核</w:t>
            </w:r>
          </w:p>
        </w:tc>
      </w:tr>
      <w:tr w:rsidR="004A584F" w14:paraId="52BDA95C" w14:textId="77777777">
        <w:trPr>
          <w:trHeight w:val="90"/>
          <w:jc w:val="center"/>
        </w:trPr>
        <w:tc>
          <w:tcPr>
            <w:tcW w:w="721" w:type="dxa"/>
            <w:vAlign w:val="center"/>
          </w:tcPr>
          <w:p w14:paraId="17087981" w14:textId="77777777" w:rsidR="004A584F" w:rsidRDefault="00000000">
            <w:pPr>
              <w:jc w:val="center"/>
              <w:rPr>
                <w:rFonts w:ascii="Times New Roman" w:hAnsi="Times New Roman"/>
                <w:sz w:val="28"/>
                <w:szCs w:val="28"/>
              </w:rPr>
            </w:pPr>
            <w:r>
              <w:rPr>
                <w:rFonts w:ascii="Times New Roman" w:hAnsi="Times New Roman" w:hint="eastAsia"/>
                <w:sz w:val="28"/>
                <w:szCs w:val="28"/>
              </w:rPr>
              <w:t>27</w:t>
            </w:r>
          </w:p>
        </w:tc>
        <w:tc>
          <w:tcPr>
            <w:tcW w:w="1227" w:type="dxa"/>
            <w:shd w:val="clear" w:color="auto" w:fill="auto"/>
            <w:vAlign w:val="center"/>
          </w:tcPr>
          <w:p w14:paraId="6A79E83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姚明部</w:t>
            </w:r>
          </w:p>
        </w:tc>
        <w:tc>
          <w:tcPr>
            <w:tcW w:w="3360" w:type="dxa"/>
            <w:shd w:val="clear" w:color="auto" w:fill="auto"/>
            <w:vAlign w:val="center"/>
          </w:tcPr>
          <w:p w14:paraId="508581B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连云港徐圩城建工程有限公司</w:t>
            </w:r>
          </w:p>
        </w:tc>
        <w:tc>
          <w:tcPr>
            <w:tcW w:w="1783" w:type="dxa"/>
            <w:shd w:val="clear" w:color="auto" w:fill="auto"/>
            <w:vAlign w:val="center"/>
          </w:tcPr>
          <w:p w14:paraId="62FF1136"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中级工程师</w:t>
            </w:r>
          </w:p>
        </w:tc>
        <w:tc>
          <w:tcPr>
            <w:tcW w:w="1808" w:type="dxa"/>
            <w:shd w:val="clear" w:color="auto" w:fill="auto"/>
            <w:vAlign w:val="center"/>
          </w:tcPr>
          <w:p w14:paraId="26ACA7BF"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r w:rsidR="004A584F" w14:paraId="01C09667" w14:textId="77777777">
        <w:trPr>
          <w:trHeight w:val="90"/>
          <w:jc w:val="center"/>
        </w:trPr>
        <w:tc>
          <w:tcPr>
            <w:tcW w:w="721" w:type="dxa"/>
            <w:vAlign w:val="center"/>
          </w:tcPr>
          <w:p w14:paraId="2CE361CC" w14:textId="77777777" w:rsidR="004A584F" w:rsidRDefault="00000000">
            <w:pPr>
              <w:jc w:val="center"/>
              <w:rPr>
                <w:rFonts w:ascii="Times New Roman" w:hAnsi="Times New Roman"/>
                <w:sz w:val="28"/>
                <w:szCs w:val="28"/>
              </w:rPr>
            </w:pPr>
            <w:r>
              <w:rPr>
                <w:rFonts w:ascii="Times New Roman" w:hAnsi="Times New Roman" w:hint="eastAsia"/>
                <w:sz w:val="28"/>
                <w:szCs w:val="28"/>
              </w:rPr>
              <w:t>28</w:t>
            </w:r>
          </w:p>
        </w:tc>
        <w:tc>
          <w:tcPr>
            <w:tcW w:w="1227" w:type="dxa"/>
            <w:shd w:val="clear" w:color="auto" w:fill="auto"/>
            <w:vAlign w:val="center"/>
          </w:tcPr>
          <w:p w14:paraId="167E2522"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bCs/>
                <w:sz w:val="28"/>
                <w:szCs w:val="28"/>
              </w:rPr>
              <w:t>房超</w:t>
            </w:r>
          </w:p>
        </w:tc>
        <w:tc>
          <w:tcPr>
            <w:tcW w:w="3360" w:type="dxa"/>
            <w:shd w:val="clear" w:color="auto" w:fill="auto"/>
            <w:vAlign w:val="center"/>
          </w:tcPr>
          <w:p w14:paraId="6DEFF885"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bCs/>
                <w:sz w:val="28"/>
                <w:szCs w:val="28"/>
              </w:rPr>
              <w:t>江苏泰康工程咨询监理有限公司</w:t>
            </w:r>
          </w:p>
        </w:tc>
        <w:tc>
          <w:tcPr>
            <w:tcW w:w="1783" w:type="dxa"/>
            <w:shd w:val="clear" w:color="auto" w:fill="auto"/>
            <w:vAlign w:val="center"/>
          </w:tcPr>
          <w:p w14:paraId="2B5BCF9C"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副总经理</w:t>
            </w:r>
            <w:r>
              <w:rPr>
                <w:rFonts w:ascii="Times New Roman" w:eastAsia="方正仿宋_GBK" w:hAnsi="Times New Roman" w:hint="eastAsia"/>
                <w:bCs/>
                <w:sz w:val="28"/>
                <w:szCs w:val="28"/>
              </w:rPr>
              <w:t>/</w:t>
            </w:r>
          </w:p>
          <w:p w14:paraId="7DFA0F73"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高级工程师</w:t>
            </w:r>
          </w:p>
        </w:tc>
        <w:tc>
          <w:tcPr>
            <w:tcW w:w="1808" w:type="dxa"/>
            <w:shd w:val="clear" w:color="auto" w:fill="auto"/>
            <w:vAlign w:val="center"/>
          </w:tcPr>
          <w:p w14:paraId="39EE2BC9" w14:textId="77777777" w:rsidR="004A584F" w:rsidRDefault="00000000">
            <w:pPr>
              <w:spacing w:line="360" w:lineRule="exact"/>
              <w:jc w:val="center"/>
              <w:rPr>
                <w:rFonts w:ascii="Times New Roman" w:eastAsia="方正仿宋_GBK" w:hAnsi="Times New Roman"/>
                <w:bCs/>
                <w:sz w:val="28"/>
                <w:szCs w:val="28"/>
              </w:rPr>
            </w:pPr>
            <w:r>
              <w:rPr>
                <w:rFonts w:ascii="Times New Roman" w:eastAsia="方正仿宋_GBK" w:hAnsi="Times New Roman" w:hint="eastAsia"/>
                <w:bCs/>
                <w:sz w:val="28"/>
                <w:szCs w:val="28"/>
              </w:rPr>
              <w:t>标准编写</w:t>
            </w:r>
          </w:p>
        </w:tc>
      </w:tr>
    </w:tbl>
    <w:p w14:paraId="5D53C1C3" w14:textId="77777777" w:rsidR="004A584F" w:rsidRDefault="00000000">
      <w:pPr>
        <w:spacing w:line="560" w:lineRule="exact"/>
        <w:ind w:firstLineChars="200" w:firstLine="640"/>
        <w:jc w:val="left"/>
        <w:outlineLvl w:val="0"/>
        <w:rPr>
          <w:rFonts w:ascii="Times New Roman" w:eastAsia="黑体" w:hAnsi="Times New Roman"/>
          <w:color w:val="000000"/>
          <w:sz w:val="32"/>
          <w:szCs w:val="32"/>
        </w:rPr>
      </w:pPr>
      <w:r>
        <w:rPr>
          <w:rFonts w:ascii="Times New Roman" w:eastAsia="黑体" w:hAnsi="Times New Roman" w:hint="eastAsia"/>
          <w:color w:val="000000"/>
          <w:sz w:val="32"/>
          <w:szCs w:val="32"/>
        </w:rPr>
        <w:lastRenderedPageBreak/>
        <w:t>九、</w:t>
      </w:r>
      <w:r>
        <w:rPr>
          <w:rFonts w:ascii="Times New Roman" w:eastAsia="黑体" w:hAnsi="Times New Roman"/>
          <w:color w:val="000000"/>
          <w:sz w:val="32"/>
          <w:szCs w:val="32"/>
        </w:rPr>
        <w:t>实施推广建议</w:t>
      </w:r>
    </w:p>
    <w:p w14:paraId="0F1262E6" w14:textId="77777777" w:rsidR="004A584F" w:rsidRDefault="00000000">
      <w:pPr>
        <w:spacing w:line="580" w:lineRule="exact"/>
        <w:ind w:firstLineChars="200" w:firstLine="648"/>
        <w:rPr>
          <w:rFonts w:ascii="Times New Roman" w:eastAsia="仿宋_GB2312" w:hAnsi="Times New Roman"/>
          <w:color w:val="000000"/>
          <w:spacing w:val="2"/>
          <w:sz w:val="32"/>
          <w:szCs w:val="32"/>
        </w:rPr>
      </w:pPr>
      <w:r>
        <w:rPr>
          <w:rFonts w:ascii="Times New Roman" w:eastAsia="仿宋_GB2312" w:hAnsi="Times New Roman" w:hint="eastAsia"/>
          <w:color w:val="000000"/>
          <w:spacing w:val="2"/>
          <w:sz w:val="32"/>
          <w:szCs w:val="32"/>
        </w:rPr>
        <w:t>本标准虽为新制订标准，但对于应用或施工企业来说，粉煤灰基路基材料的制备及施工工艺并未发生大的变动，且在路基材料应用之前可根据需要进行试验路段铺设，因此，在本标准发布日期后，仅设置一个较为短暂的标准实施准备期，以利于标准的出版、发行、宣贯和各相关方学习。建议经连云港相关部门审核批准后，自发布之日起</w:t>
      </w:r>
      <w:r>
        <w:rPr>
          <w:rFonts w:ascii="Times New Roman" w:eastAsia="仿宋_GB2312" w:hAnsi="Times New Roman" w:hint="eastAsia"/>
          <w:color w:val="000000"/>
          <w:spacing w:val="2"/>
          <w:sz w:val="32"/>
          <w:szCs w:val="32"/>
        </w:rPr>
        <w:t>2~6</w:t>
      </w:r>
      <w:r>
        <w:rPr>
          <w:rFonts w:ascii="Times New Roman" w:eastAsia="仿宋_GB2312" w:hAnsi="Times New Roman" w:hint="eastAsia"/>
          <w:color w:val="000000"/>
          <w:spacing w:val="2"/>
          <w:sz w:val="32"/>
          <w:szCs w:val="32"/>
        </w:rPr>
        <w:t>个月后实施，以便相关监督部门、技术机构提前做好准备。</w:t>
      </w:r>
    </w:p>
    <w:p w14:paraId="18E90E39" w14:textId="77777777" w:rsidR="004A584F" w:rsidRDefault="00000000">
      <w:pPr>
        <w:spacing w:line="580" w:lineRule="exact"/>
        <w:ind w:firstLineChars="200" w:firstLine="648"/>
        <w:rPr>
          <w:rFonts w:ascii="Times New Roman" w:eastAsia="仿宋_GB2312" w:hAnsi="Times New Roman"/>
          <w:spacing w:val="2"/>
          <w:sz w:val="32"/>
          <w:szCs w:val="32"/>
        </w:rPr>
      </w:pPr>
      <w:r>
        <w:rPr>
          <w:rFonts w:ascii="Times New Roman" w:eastAsia="仿宋_GB2312" w:hAnsi="Times New Roman" w:hint="eastAsia"/>
          <w:color w:val="000000"/>
          <w:spacing w:val="2"/>
          <w:sz w:val="32"/>
          <w:szCs w:val="32"/>
        </w:rPr>
        <w:t>建议在本标准正式发布实施后，有关部门及单位通过本部门行政机构、商业媒体等多种渠道和方式，及时宣贯执行新标准。在条件允许的情况下，可组织市内生产、施工和监理等相关企业开展标准的宣贯和解读培训，便于标准后续的使用和贯彻落实。</w:t>
      </w:r>
    </w:p>
    <w:sectPr w:rsidR="004A584F">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DD93D" w14:textId="77777777" w:rsidR="00CD6026" w:rsidRDefault="00CD6026">
      <w:r>
        <w:separator/>
      </w:r>
    </w:p>
  </w:endnote>
  <w:endnote w:type="continuationSeparator" w:id="0">
    <w:p w14:paraId="2C2C6904" w14:textId="77777777" w:rsidR="00CD6026" w:rsidRDefault="00CD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embedRegular r:id="rId1" w:subsetted="1" w:fontKey="{6790B5C6-37FF-46A0-B5C6-B1CDA53D98D4}"/>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2" w:subsetted="1" w:fontKey="{B16194B7-3854-46D9-A8E5-742F5E4975F9}"/>
  </w:font>
  <w:font w:name="方正小标宋简体">
    <w:panose1 w:val="03000509000000000000"/>
    <w:charset w:val="86"/>
    <w:family w:val="script"/>
    <w:pitch w:val="fixed"/>
    <w:sig w:usb0="00000001" w:usb1="080E0000" w:usb2="00000010" w:usb3="00000000" w:csb0="00040000" w:csb1="00000000"/>
    <w:embedRegular r:id="rId3" w:subsetted="1" w:fontKey="{9AAB0DF7-B57E-4B60-B233-4883567943ED}"/>
  </w:font>
  <w:font w:name="仿宋_GB2312">
    <w:panose1 w:val="02010609030101010101"/>
    <w:charset w:val="86"/>
    <w:family w:val="modern"/>
    <w:pitch w:val="fixed"/>
    <w:sig w:usb0="00000001" w:usb1="080E0000" w:usb2="00000010" w:usb3="00000000" w:csb0="00040000" w:csb1="00000000"/>
    <w:embedRegular r:id="rId4" w:subsetted="1" w:fontKey="{8EFCE1D2-FB2C-456D-AE5F-F29A0A446732}"/>
    <w:embedBold r:id="rId5" w:subsetted="1" w:fontKey="{40BE65B8-FDD1-4EEF-9121-1F70FFD58870}"/>
  </w:font>
  <w:font w:name="方正仿宋_GBK">
    <w:panose1 w:val="03000509000000000000"/>
    <w:charset w:val="86"/>
    <w:family w:val="script"/>
    <w:pitch w:val="fixed"/>
    <w:sig w:usb0="00000001" w:usb1="080E0000" w:usb2="00000010" w:usb3="00000000" w:csb0="00040000" w:csb1="00000000"/>
    <w:embedRegular r:id="rId6" w:subsetted="1" w:fontKey="{6B473849-770B-44B5-8A9E-93754219E6AF}"/>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2D271" w14:textId="77777777" w:rsidR="004A584F" w:rsidRDefault="00000000">
    <w:pPr>
      <w:pStyle w:val="a5"/>
    </w:pPr>
    <w:r>
      <w:pict w14:anchorId="011E893E">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14:paraId="64EA8681" w14:textId="77777777" w:rsidR="004A584F" w:rsidRDefault="00000000">
                <w:pPr>
                  <w:pStyle w:val="a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B2984" w14:textId="77777777" w:rsidR="00CD6026" w:rsidRDefault="00CD6026">
      <w:r>
        <w:separator/>
      </w:r>
    </w:p>
  </w:footnote>
  <w:footnote w:type="continuationSeparator" w:id="0">
    <w:p w14:paraId="00FABEE1" w14:textId="77777777" w:rsidR="00CD6026" w:rsidRDefault="00CD6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80A3E"/>
    <w:multiLevelType w:val="singleLevel"/>
    <w:tmpl w:val="3F080A3E"/>
    <w:lvl w:ilvl="0">
      <w:start w:val="1"/>
      <w:numFmt w:val="chineseCounting"/>
      <w:suff w:val="nothing"/>
      <w:lvlText w:val="%1、"/>
      <w:lvlJc w:val="left"/>
      <w:rPr>
        <w:rFonts w:hint="eastAsia"/>
      </w:rPr>
    </w:lvl>
  </w:abstractNum>
  <w:num w:numId="1" w16cid:durableId="1420979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MDYzMDhiOTRiNWI3YjNjMDQ0N2QxYjhmZTlkNDZiMTMifQ=="/>
  </w:docVars>
  <w:rsids>
    <w:rsidRoot w:val="00711BD3"/>
    <w:rsid w:val="00012229"/>
    <w:rsid w:val="00012F5E"/>
    <w:rsid w:val="00025A46"/>
    <w:rsid w:val="00063159"/>
    <w:rsid w:val="0007709B"/>
    <w:rsid w:val="000A6A9B"/>
    <w:rsid w:val="000E143C"/>
    <w:rsid w:val="000E2842"/>
    <w:rsid w:val="000F4C2E"/>
    <w:rsid w:val="001B00EC"/>
    <w:rsid w:val="001B4327"/>
    <w:rsid w:val="001F4BEA"/>
    <w:rsid w:val="00207F87"/>
    <w:rsid w:val="00257E63"/>
    <w:rsid w:val="002A3FC3"/>
    <w:rsid w:val="002D106A"/>
    <w:rsid w:val="002E5B8B"/>
    <w:rsid w:val="003342E0"/>
    <w:rsid w:val="00364A8C"/>
    <w:rsid w:val="003811A2"/>
    <w:rsid w:val="003974EC"/>
    <w:rsid w:val="003A72DB"/>
    <w:rsid w:val="003E7143"/>
    <w:rsid w:val="003F3E90"/>
    <w:rsid w:val="0040338A"/>
    <w:rsid w:val="00406685"/>
    <w:rsid w:val="004450D6"/>
    <w:rsid w:val="00496929"/>
    <w:rsid w:val="004A584F"/>
    <w:rsid w:val="004C0647"/>
    <w:rsid w:val="004E304C"/>
    <w:rsid w:val="005164F1"/>
    <w:rsid w:val="0051770A"/>
    <w:rsid w:val="005338B7"/>
    <w:rsid w:val="005608A3"/>
    <w:rsid w:val="00571DA3"/>
    <w:rsid w:val="005854EB"/>
    <w:rsid w:val="005A328E"/>
    <w:rsid w:val="005B0392"/>
    <w:rsid w:val="005B4A69"/>
    <w:rsid w:val="005B6CC9"/>
    <w:rsid w:val="0061448E"/>
    <w:rsid w:val="00653979"/>
    <w:rsid w:val="00673F22"/>
    <w:rsid w:val="006F26A4"/>
    <w:rsid w:val="00711BD3"/>
    <w:rsid w:val="007247E1"/>
    <w:rsid w:val="00755E33"/>
    <w:rsid w:val="007635F1"/>
    <w:rsid w:val="007753F6"/>
    <w:rsid w:val="007A40F8"/>
    <w:rsid w:val="007B5133"/>
    <w:rsid w:val="007C0F09"/>
    <w:rsid w:val="007D5DC1"/>
    <w:rsid w:val="007F6452"/>
    <w:rsid w:val="007F7610"/>
    <w:rsid w:val="008265E8"/>
    <w:rsid w:val="008524F8"/>
    <w:rsid w:val="008670FF"/>
    <w:rsid w:val="008C5B1F"/>
    <w:rsid w:val="008C611F"/>
    <w:rsid w:val="008F09F7"/>
    <w:rsid w:val="008F7563"/>
    <w:rsid w:val="009044B7"/>
    <w:rsid w:val="00956D17"/>
    <w:rsid w:val="009705CA"/>
    <w:rsid w:val="009B7998"/>
    <w:rsid w:val="009E1F52"/>
    <w:rsid w:val="009F38A4"/>
    <w:rsid w:val="00A74F34"/>
    <w:rsid w:val="00A84508"/>
    <w:rsid w:val="00A91CAB"/>
    <w:rsid w:val="00B24575"/>
    <w:rsid w:val="00B317A3"/>
    <w:rsid w:val="00BA247A"/>
    <w:rsid w:val="00BA2B95"/>
    <w:rsid w:val="00BA3928"/>
    <w:rsid w:val="00BA70A9"/>
    <w:rsid w:val="00BC52AF"/>
    <w:rsid w:val="00BC67BA"/>
    <w:rsid w:val="00C64B51"/>
    <w:rsid w:val="00C65230"/>
    <w:rsid w:val="00C95B7D"/>
    <w:rsid w:val="00CA13B3"/>
    <w:rsid w:val="00CA2FA3"/>
    <w:rsid w:val="00CA624B"/>
    <w:rsid w:val="00CD10A1"/>
    <w:rsid w:val="00CD6026"/>
    <w:rsid w:val="00CE2F4E"/>
    <w:rsid w:val="00D15D41"/>
    <w:rsid w:val="00D20463"/>
    <w:rsid w:val="00D44B79"/>
    <w:rsid w:val="00DA736C"/>
    <w:rsid w:val="00DF6BE4"/>
    <w:rsid w:val="00E52B71"/>
    <w:rsid w:val="00E57225"/>
    <w:rsid w:val="00ED4A29"/>
    <w:rsid w:val="00ED711D"/>
    <w:rsid w:val="00EE3AD6"/>
    <w:rsid w:val="00F23F25"/>
    <w:rsid w:val="00F84FC3"/>
    <w:rsid w:val="00FA3A58"/>
    <w:rsid w:val="00FB5041"/>
    <w:rsid w:val="00FF35FF"/>
    <w:rsid w:val="01A76167"/>
    <w:rsid w:val="04C07109"/>
    <w:rsid w:val="08ED13AD"/>
    <w:rsid w:val="09981A64"/>
    <w:rsid w:val="09AE4029"/>
    <w:rsid w:val="0B137E4E"/>
    <w:rsid w:val="0CB83016"/>
    <w:rsid w:val="0E7C6B4F"/>
    <w:rsid w:val="14170AA2"/>
    <w:rsid w:val="150916F7"/>
    <w:rsid w:val="1CF739BD"/>
    <w:rsid w:val="1EBC51FA"/>
    <w:rsid w:val="1FC92F27"/>
    <w:rsid w:val="22BF0E7B"/>
    <w:rsid w:val="230D217E"/>
    <w:rsid w:val="26154ABC"/>
    <w:rsid w:val="27C03F49"/>
    <w:rsid w:val="2AA752FE"/>
    <w:rsid w:val="2D4148A6"/>
    <w:rsid w:val="2D4D5093"/>
    <w:rsid w:val="2D74363B"/>
    <w:rsid w:val="2EBF4785"/>
    <w:rsid w:val="2F9C3C83"/>
    <w:rsid w:val="31B072D9"/>
    <w:rsid w:val="321062F8"/>
    <w:rsid w:val="324A05DB"/>
    <w:rsid w:val="354D2850"/>
    <w:rsid w:val="3B2755AD"/>
    <w:rsid w:val="3D351DA2"/>
    <w:rsid w:val="41F93135"/>
    <w:rsid w:val="42B23A97"/>
    <w:rsid w:val="45B17EC7"/>
    <w:rsid w:val="45E546F5"/>
    <w:rsid w:val="4B3A2B43"/>
    <w:rsid w:val="520E4D2A"/>
    <w:rsid w:val="56ED7897"/>
    <w:rsid w:val="57B96A41"/>
    <w:rsid w:val="5A22742A"/>
    <w:rsid w:val="5BEF37F2"/>
    <w:rsid w:val="5E133C99"/>
    <w:rsid w:val="61A17724"/>
    <w:rsid w:val="64163A7F"/>
    <w:rsid w:val="688D4643"/>
    <w:rsid w:val="691E0194"/>
    <w:rsid w:val="6A0E7184"/>
    <w:rsid w:val="6A156F06"/>
    <w:rsid w:val="6AFF5C70"/>
    <w:rsid w:val="6DD141E3"/>
    <w:rsid w:val="71CD5EBB"/>
    <w:rsid w:val="75D654BE"/>
    <w:rsid w:val="77E141C3"/>
    <w:rsid w:val="79D34374"/>
    <w:rsid w:val="7A0F3269"/>
    <w:rsid w:val="7A585A4A"/>
    <w:rsid w:val="7B615D46"/>
    <w:rsid w:val="7C9F64D2"/>
    <w:rsid w:val="7CC53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9FF7782"/>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pPr>
      <w:ind w:leftChars="2500" w:left="100"/>
    </w:p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character" w:styleId="a8">
    <w:name w:val="page number"/>
    <w:qFormat/>
  </w:style>
  <w:style w:type="paragraph" w:customStyle="1" w:styleId="a9">
    <w:name w:val="段"/>
    <w:basedOn w:val="a"/>
    <w:uiPriority w:val="99"/>
    <w:qFormat/>
    <w:pPr>
      <w:widowControl/>
      <w:autoSpaceDE w:val="0"/>
      <w:autoSpaceDN w:val="0"/>
      <w:ind w:firstLineChars="200" w:firstLine="420"/>
    </w:pPr>
    <w:rPr>
      <w:rFonts w:ascii="宋体" w:hAnsi="宋体"/>
      <w:kern w:val="0"/>
    </w:rPr>
  </w:style>
  <w:style w:type="paragraph" w:customStyle="1" w:styleId="aa">
    <w:name w:val="标准文件_段"/>
    <w:qFormat/>
    <w:pPr>
      <w:autoSpaceDE w:val="0"/>
      <w:autoSpaceDN w:val="0"/>
      <w:ind w:firstLineChars="200" w:firstLine="200"/>
      <w:jc w:val="both"/>
    </w:pPr>
    <w:rPr>
      <w:rFonts w:ascii="宋体" w:hAnsi="Times New Roman"/>
      <w:sz w:val="21"/>
    </w:rPr>
  </w:style>
  <w:style w:type="paragraph" w:customStyle="1" w:styleId="ab">
    <w:name w:val="标准文件_文件名称"/>
    <w:basedOn w:val="a"/>
    <w:next w:val="a"/>
    <w:qFormat/>
    <w:pPr>
      <w:framePr w:w="9639" w:h="6976" w:hRule="exact" w:wrap="around" w:vAnchor="page" w:hAnchor="page" w:y="6408"/>
      <w:spacing w:line="700" w:lineRule="exact"/>
      <w:jc w:val="center"/>
    </w:pPr>
    <w:rPr>
      <w:rFonts w:ascii="黑体" w:eastAsia="黑体" w:hAnsi="黑体"/>
      <w:bCs/>
      <w:sz w:val="52"/>
      <w:szCs w:val="20"/>
    </w:rPr>
  </w:style>
  <w:style w:type="character" w:customStyle="1" w:styleId="a7">
    <w:name w:val="页眉 字符"/>
    <w:link w:val="a6"/>
    <w:qFormat/>
    <w:rPr>
      <w:kern w:val="2"/>
      <w:sz w:val="18"/>
      <w:szCs w:val="18"/>
    </w:rPr>
  </w:style>
  <w:style w:type="character" w:customStyle="1" w:styleId="a4">
    <w:name w:val="日期 字符"/>
    <w:link w:val="a3"/>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902</Words>
  <Characters>5146</Characters>
  <Application>Microsoft Office Word</Application>
  <DocSecurity>0</DocSecurity>
  <Lines>42</Lines>
  <Paragraphs>12</Paragraphs>
  <ScaleCrop>false</ScaleCrop>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dc:creator>
  <cp:lastModifiedBy>xb21cn</cp:lastModifiedBy>
  <cp:revision>93</cp:revision>
  <dcterms:created xsi:type="dcterms:W3CDTF">2025-02-08T07:48:00Z</dcterms:created>
  <dcterms:modified xsi:type="dcterms:W3CDTF">2025-04-24T03:27:00Z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EE359AAD06E54886936657285C94FCBB_12</vt:lpwstr>
  </property>
  <property fmtid="{D5CDD505-2E9C-101B-9397-08002B2CF9AE}" pid="4" name="KSOTemplateDocerSaveRecord">
    <vt:lpwstr>eyJoZGlkIjoiNTU0ZmIwYTQ3NzlmZGUxZmU3Zjk0M2IyZTNmM2IxNjAiLCJ1c2VySWQiOiIzODgzNjA0NjcifQ==</vt:lpwstr>
  </property>
</Properties>
</file>