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5AF" w:rsidRDefault="00FC45AF">
      <w:pPr>
        <w:widowControl w:val="0"/>
        <w:kinsoku/>
        <w:autoSpaceDE/>
        <w:autoSpaceDN/>
        <w:adjustRightInd/>
        <w:snapToGrid/>
        <w:spacing w:line="500" w:lineRule="exact"/>
        <w:jc w:val="center"/>
        <w:rPr>
          <w:rFonts w:ascii="方正小标宋_GBK" w:eastAsia="方正小标宋_GBK" w:hAnsi="方正小标宋_GBK" w:cs="方正小标宋_GBK"/>
          <w:color w:val="auto"/>
          <w:sz w:val="44"/>
          <w:szCs w:val="44"/>
        </w:rPr>
      </w:pPr>
    </w:p>
    <w:p w:rsidR="00FC45AF" w:rsidRDefault="00A7535A">
      <w:pPr>
        <w:widowControl w:val="0"/>
        <w:kinsoku/>
        <w:autoSpaceDE/>
        <w:autoSpaceDN/>
        <w:adjustRightInd/>
        <w:snapToGrid/>
        <w:spacing w:afterLines="80" w:after="192" w:line="500" w:lineRule="exact"/>
        <w:jc w:val="center"/>
        <w:rPr>
          <w:rFonts w:ascii="方正小标宋_GBK" w:eastAsia="方正小标宋_GBK" w:hAnsi="方正小标宋_GBK" w:cs="方正小标宋_GBK"/>
          <w:color w:val="auto"/>
          <w:sz w:val="44"/>
          <w:szCs w:val="44"/>
        </w:rPr>
      </w:pPr>
      <w:r>
        <w:rPr>
          <w:rFonts w:ascii="方正小标宋_GBK" w:eastAsia="方正小标宋_GBK" w:hAnsi="方正小标宋_GBK" w:cs="方正小标宋_GBK"/>
          <w:color w:val="auto"/>
          <w:sz w:val="44"/>
          <w:szCs w:val="44"/>
        </w:rPr>
        <w:t>消费品召回计划</w:t>
      </w:r>
    </w:p>
    <w:p w:rsidR="00FC45AF" w:rsidRDefault="00FC45AF">
      <w:pPr>
        <w:widowControl w:val="0"/>
        <w:kinsoku/>
        <w:autoSpaceDE/>
        <w:autoSpaceDN/>
        <w:adjustRightInd/>
        <w:snapToGrid/>
        <w:spacing w:line="500" w:lineRule="exact"/>
        <w:jc w:val="center"/>
        <w:rPr>
          <w:rFonts w:ascii="方正小标宋_GBK" w:eastAsia="方正小标宋_GBK" w:hAnsi="方正小标宋_GBK" w:cs="方正小标宋_GBK"/>
          <w:color w:val="auto"/>
          <w:sz w:val="44"/>
          <w:szCs w:val="44"/>
        </w:rPr>
      </w:pPr>
    </w:p>
    <w:tbl>
      <w:tblPr>
        <w:tblStyle w:val="TableNormal"/>
        <w:tblW w:w="949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19"/>
        <w:gridCol w:w="2530"/>
        <w:gridCol w:w="1379"/>
        <w:gridCol w:w="3662"/>
      </w:tblGrid>
      <w:tr w:rsidR="00FC45AF">
        <w:trPr>
          <w:trHeight w:val="675"/>
          <w:jc w:val="center"/>
        </w:trPr>
        <w:tc>
          <w:tcPr>
            <w:tcW w:w="1919" w:type="dxa"/>
            <w:tcBorders>
              <w:tl2br w:val="nil"/>
              <w:tr2bl w:val="nil"/>
            </w:tcBorders>
            <w:vAlign w:val="center"/>
          </w:tcPr>
          <w:p w:rsidR="00FC45AF" w:rsidRDefault="00A7535A">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生产者名称</w:t>
            </w:r>
          </w:p>
        </w:tc>
        <w:tc>
          <w:tcPr>
            <w:tcW w:w="7571" w:type="dxa"/>
            <w:gridSpan w:val="3"/>
            <w:tcBorders>
              <w:tl2br w:val="nil"/>
              <w:tr2bl w:val="nil"/>
            </w:tcBorders>
            <w:vAlign w:val="center"/>
          </w:tcPr>
          <w:p w:rsidR="00FC45AF" w:rsidRDefault="00A7535A">
            <w:pPr>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32"/>
                <w:szCs w:val="32"/>
                <w:lang w:eastAsia="zh-CN"/>
              </w:rPr>
              <w:t>连云港根深纸制品有限公司</w:t>
            </w:r>
          </w:p>
        </w:tc>
      </w:tr>
      <w:tr w:rsidR="00FC45AF">
        <w:trPr>
          <w:trHeight w:val="675"/>
          <w:jc w:val="center"/>
        </w:trPr>
        <w:tc>
          <w:tcPr>
            <w:tcW w:w="1919" w:type="dxa"/>
            <w:tcBorders>
              <w:tl2br w:val="nil"/>
              <w:tr2bl w:val="nil"/>
            </w:tcBorders>
            <w:vAlign w:val="center"/>
          </w:tcPr>
          <w:p w:rsidR="00FC45AF" w:rsidRDefault="00A7535A">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产品名称</w:t>
            </w:r>
          </w:p>
        </w:tc>
        <w:tc>
          <w:tcPr>
            <w:tcW w:w="2530" w:type="dxa"/>
            <w:tcBorders>
              <w:tl2br w:val="nil"/>
              <w:tr2bl w:val="nil"/>
            </w:tcBorders>
            <w:vAlign w:val="center"/>
          </w:tcPr>
          <w:p w:rsidR="00FC45AF" w:rsidRDefault="00A7535A">
            <w:pPr>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lang w:eastAsia="zh-CN"/>
              </w:rPr>
            </w:pPr>
            <w:r>
              <w:rPr>
                <w:rFonts w:ascii="Times New Roman" w:eastAsia="仿宋_GB2312" w:hAnsi="Times New Roman" w:cs="Times New Roman" w:hint="eastAsia"/>
                <w:color w:val="auto"/>
                <w:sz w:val="28"/>
                <w:szCs w:val="28"/>
                <w:lang w:eastAsia="zh-CN"/>
              </w:rPr>
              <w:t>纸餐盒</w:t>
            </w:r>
          </w:p>
        </w:tc>
        <w:tc>
          <w:tcPr>
            <w:tcW w:w="1379" w:type="dxa"/>
            <w:tcBorders>
              <w:tl2br w:val="nil"/>
              <w:tr2bl w:val="nil"/>
            </w:tcBorders>
            <w:vAlign w:val="center"/>
          </w:tcPr>
          <w:p w:rsidR="00FC45AF" w:rsidRDefault="00A7535A">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品</w:t>
            </w:r>
            <w:r>
              <w:rPr>
                <w:rFonts w:ascii="Times New Roman" w:eastAsia="仿宋_GB2312" w:hAnsi="Times New Roman" w:cs="Times New Roman" w:hint="eastAsia"/>
                <w:color w:val="auto"/>
                <w:sz w:val="28"/>
                <w:szCs w:val="28"/>
                <w:lang w:eastAsia="zh-CN"/>
              </w:rPr>
              <w:t xml:space="preserve">   </w:t>
            </w:r>
            <w:r>
              <w:rPr>
                <w:rFonts w:ascii="Times New Roman" w:eastAsia="仿宋_GB2312" w:hAnsi="Times New Roman" w:cs="Times New Roman"/>
                <w:color w:val="auto"/>
                <w:sz w:val="28"/>
                <w:szCs w:val="28"/>
              </w:rPr>
              <w:t>牌</w:t>
            </w:r>
          </w:p>
        </w:tc>
        <w:tc>
          <w:tcPr>
            <w:tcW w:w="3662" w:type="dxa"/>
            <w:tcBorders>
              <w:tl2br w:val="nil"/>
              <w:tr2bl w:val="nil"/>
            </w:tcBorders>
            <w:vAlign w:val="center"/>
          </w:tcPr>
          <w:p w:rsidR="00FC45AF" w:rsidRDefault="00A7535A">
            <w:pPr>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lang w:eastAsia="zh-CN"/>
              </w:rPr>
            </w:pPr>
            <w:r>
              <w:rPr>
                <w:rFonts w:ascii="Times New Roman" w:eastAsia="仿宋_GB2312" w:hAnsi="Times New Roman" w:cs="Times New Roman" w:hint="eastAsia"/>
                <w:color w:val="auto"/>
                <w:sz w:val="28"/>
                <w:szCs w:val="28"/>
                <w:lang w:eastAsia="zh-CN"/>
              </w:rPr>
              <w:t>根深</w:t>
            </w:r>
          </w:p>
        </w:tc>
      </w:tr>
      <w:tr w:rsidR="00FC45AF">
        <w:trPr>
          <w:trHeight w:val="675"/>
          <w:jc w:val="center"/>
        </w:trPr>
        <w:tc>
          <w:tcPr>
            <w:tcW w:w="1919" w:type="dxa"/>
            <w:tcBorders>
              <w:tl2br w:val="nil"/>
              <w:tr2bl w:val="nil"/>
            </w:tcBorders>
            <w:vAlign w:val="center"/>
          </w:tcPr>
          <w:p w:rsidR="00FC45AF" w:rsidRDefault="00A7535A">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型号</w:t>
            </w:r>
            <w:r>
              <w:rPr>
                <w:rFonts w:ascii="Times New Roman" w:eastAsia="仿宋_GB2312" w:hAnsi="Times New Roman" w:cs="Times New Roman"/>
                <w:color w:val="auto"/>
                <w:sz w:val="28"/>
                <w:szCs w:val="28"/>
              </w:rPr>
              <w:t>/</w:t>
            </w:r>
            <w:r>
              <w:rPr>
                <w:rFonts w:ascii="Times New Roman" w:eastAsia="仿宋_GB2312" w:hAnsi="Times New Roman" w:cs="Times New Roman"/>
                <w:color w:val="auto"/>
                <w:sz w:val="28"/>
                <w:szCs w:val="28"/>
              </w:rPr>
              <w:t>规格</w:t>
            </w:r>
          </w:p>
        </w:tc>
        <w:tc>
          <w:tcPr>
            <w:tcW w:w="7571" w:type="dxa"/>
            <w:gridSpan w:val="3"/>
            <w:tcBorders>
              <w:tl2br w:val="nil"/>
              <w:tr2bl w:val="nil"/>
            </w:tcBorders>
            <w:vAlign w:val="center"/>
          </w:tcPr>
          <w:p w:rsidR="00FC45AF" w:rsidRDefault="00A7535A">
            <w:pPr>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lang w:eastAsia="zh-CN"/>
              </w:rPr>
            </w:pPr>
            <w:r>
              <w:rPr>
                <w:rFonts w:ascii="Times New Roman" w:eastAsia="仿宋_GB2312" w:hAnsi="Times New Roman" w:cs="Times New Roman" w:hint="eastAsia"/>
                <w:color w:val="auto"/>
                <w:sz w:val="28"/>
                <w:szCs w:val="28"/>
                <w:lang w:eastAsia="zh-CN"/>
              </w:rPr>
              <w:t>450ml</w:t>
            </w:r>
          </w:p>
        </w:tc>
      </w:tr>
      <w:tr w:rsidR="00FC45AF">
        <w:trPr>
          <w:trHeight w:val="675"/>
          <w:jc w:val="center"/>
        </w:trPr>
        <w:tc>
          <w:tcPr>
            <w:tcW w:w="1919" w:type="dxa"/>
            <w:tcBorders>
              <w:tl2br w:val="nil"/>
              <w:tr2bl w:val="nil"/>
            </w:tcBorders>
            <w:vAlign w:val="center"/>
          </w:tcPr>
          <w:p w:rsidR="00FC45AF" w:rsidRDefault="00A7535A">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生产起止日期</w:t>
            </w:r>
          </w:p>
        </w:tc>
        <w:tc>
          <w:tcPr>
            <w:tcW w:w="2530" w:type="dxa"/>
            <w:tcBorders>
              <w:tl2br w:val="nil"/>
              <w:tr2bl w:val="nil"/>
            </w:tcBorders>
            <w:vAlign w:val="center"/>
          </w:tcPr>
          <w:p w:rsidR="00FC45AF" w:rsidRDefault="00A7535A">
            <w:pPr>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lang w:eastAsia="zh-CN"/>
              </w:rPr>
              <w:t>2025</w:t>
            </w:r>
            <w:r>
              <w:rPr>
                <w:rFonts w:ascii="Times New Roman" w:eastAsia="仿宋_GB2312" w:hAnsi="Times New Roman" w:cs="Times New Roman"/>
                <w:color w:val="auto"/>
                <w:sz w:val="28"/>
                <w:szCs w:val="28"/>
              </w:rPr>
              <w:t>年</w:t>
            </w:r>
            <w:r>
              <w:rPr>
                <w:rFonts w:ascii="Times New Roman" w:eastAsia="仿宋_GB2312" w:hAnsi="Times New Roman" w:cs="Times New Roman" w:hint="eastAsia"/>
                <w:color w:val="auto"/>
                <w:sz w:val="28"/>
                <w:szCs w:val="28"/>
                <w:lang w:eastAsia="zh-CN"/>
              </w:rPr>
              <w:t>5</w:t>
            </w:r>
            <w:r>
              <w:rPr>
                <w:rFonts w:ascii="Times New Roman" w:eastAsia="仿宋_GB2312" w:hAnsi="Times New Roman" w:cs="Times New Roman"/>
                <w:color w:val="auto"/>
                <w:sz w:val="28"/>
                <w:szCs w:val="28"/>
              </w:rPr>
              <w:t>月</w:t>
            </w:r>
            <w:r>
              <w:rPr>
                <w:rFonts w:ascii="Times New Roman" w:eastAsia="仿宋_GB2312" w:hAnsi="Times New Roman" w:cs="Times New Roman" w:hint="eastAsia"/>
                <w:color w:val="auto"/>
                <w:sz w:val="28"/>
                <w:szCs w:val="28"/>
                <w:lang w:eastAsia="zh-CN"/>
              </w:rPr>
              <w:t>29</w:t>
            </w:r>
            <w:r>
              <w:rPr>
                <w:rFonts w:ascii="Times New Roman" w:eastAsia="仿宋_GB2312" w:hAnsi="Times New Roman" w:cs="Times New Roman"/>
                <w:color w:val="auto"/>
                <w:sz w:val="28"/>
                <w:szCs w:val="28"/>
              </w:rPr>
              <w:t>日至</w:t>
            </w:r>
            <w:r>
              <w:rPr>
                <w:rFonts w:ascii="Times New Roman" w:eastAsia="仿宋_GB2312" w:hAnsi="Times New Roman" w:cs="Times New Roman" w:hint="eastAsia"/>
                <w:color w:val="auto"/>
                <w:sz w:val="28"/>
                <w:szCs w:val="28"/>
                <w:lang w:eastAsia="zh-CN"/>
              </w:rPr>
              <w:t>2025</w:t>
            </w:r>
            <w:r>
              <w:rPr>
                <w:rFonts w:ascii="Times New Roman" w:eastAsia="仿宋_GB2312" w:hAnsi="Times New Roman" w:cs="Times New Roman"/>
                <w:color w:val="auto"/>
                <w:sz w:val="28"/>
                <w:szCs w:val="28"/>
              </w:rPr>
              <w:t>年</w:t>
            </w:r>
            <w:r>
              <w:rPr>
                <w:rFonts w:ascii="Times New Roman" w:eastAsia="仿宋_GB2312" w:hAnsi="Times New Roman" w:cs="Times New Roman" w:hint="eastAsia"/>
                <w:color w:val="auto"/>
                <w:sz w:val="28"/>
                <w:szCs w:val="28"/>
                <w:lang w:eastAsia="zh-CN"/>
              </w:rPr>
              <w:t>11</w:t>
            </w:r>
            <w:r>
              <w:rPr>
                <w:rFonts w:ascii="Times New Roman" w:eastAsia="仿宋_GB2312" w:hAnsi="Times New Roman" w:cs="Times New Roman"/>
                <w:color w:val="auto"/>
                <w:sz w:val="28"/>
                <w:szCs w:val="28"/>
              </w:rPr>
              <w:t>月</w:t>
            </w:r>
            <w:r>
              <w:rPr>
                <w:rFonts w:ascii="Times New Roman" w:eastAsia="仿宋_GB2312" w:hAnsi="Times New Roman" w:cs="Times New Roman" w:hint="eastAsia"/>
                <w:color w:val="auto"/>
                <w:sz w:val="28"/>
                <w:szCs w:val="28"/>
                <w:lang w:eastAsia="zh-CN"/>
              </w:rPr>
              <w:t>18</w:t>
            </w:r>
            <w:r>
              <w:rPr>
                <w:rFonts w:ascii="Times New Roman" w:eastAsia="仿宋_GB2312" w:hAnsi="Times New Roman" w:cs="Times New Roman"/>
                <w:color w:val="auto"/>
                <w:sz w:val="28"/>
                <w:szCs w:val="28"/>
              </w:rPr>
              <w:t>日</w:t>
            </w:r>
          </w:p>
        </w:tc>
        <w:tc>
          <w:tcPr>
            <w:tcW w:w="1379" w:type="dxa"/>
            <w:tcBorders>
              <w:tl2br w:val="nil"/>
              <w:tr2bl w:val="nil"/>
            </w:tcBorders>
            <w:vAlign w:val="center"/>
          </w:tcPr>
          <w:p w:rsidR="00FC45AF" w:rsidRDefault="00A7535A">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涉及数量</w:t>
            </w:r>
          </w:p>
        </w:tc>
        <w:tc>
          <w:tcPr>
            <w:tcW w:w="3662" w:type="dxa"/>
            <w:tcBorders>
              <w:tl2br w:val="nil"/>
              <w:tr2bl w:val="nil"/>
            </w:tcBorders>
            <w:vAlign w:val="center"/>
          </w:tcPr>
          <w:p w:rsidR="00FC45AF" w:rsidRDefault="00A7535A" w:rsidP="00401D89">
            <w:pPr>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lang w:eastAsia="zh-CN"/>
              </w:rPr>
            </w:pPr>
            <w:r>
              <w:rPr>
                <w:rFonts w:ascii="Times New Roman" w:eastAsia="仿宋_GB2312" w:hAnsi="Times New Roman" w:cs="Times New Roman" w:hint="eastAsia"/>
                <w:color w:val="auto"/>
                <w:sz w:val="28"/>
                <w:szCs w:val="28"/>
                <w:lang w:eastAsia="zh-CN"/>
              </w:rPr>
              <w:t>34000</w:t>
            </w:r>
            <w:r>
              <w:rPr>
                <w:rFonts w:ascii="Times New Roman" w:eastAsia="仿宋_GB2312" w:hAnsi="Times New Roman" w:cs="Times New Roman" w:hint="eastAsia"/>
                <w:color w:val="auto"/>
                <w:sz w:val="28"/>
                <w:szCs w:val="28"/>
                <w:lang w:eastAsia="zh-CN"/>
              </w:rPr>
              <w:t>包</w:t>
            </w:r>
            <w:r w:rsidR="008171A7">
              <w:rPr>
                <w:rFonts w:ascii="Times New Roman" w:eastAsia="仿宋_GB2312" w:hAnsi="Times New Roman" w:cs="Times New Roman" w:hint="eastAsia"/>
                <w:color w:val="auto"/>
                <w:sz w:val="28"/>
                <w:szCs w:val="28"/>
                <w:lang w:eastAsia="zh-CN"/>
              </w:rPr>
              <w:t>（</w:t>
            </w:r>
            <w:r w:rsidR="00401D89">
              <w:rPr>
                <w:rFonts w:ascii="Times New Roman" w:eastAsia="仿宋_GB2312" w:hAnsi="Times New Roman" w:cs="Times New Roman"/>
                <w:color w:val="auto"/>
                <w:sz w:val="28"/>
                <w:szCs w:val="28"/>
                <w:lang w:eastAsia="zh-CN"/>
              </w:rPr>
              <w:t>10</w:t>
            </w:r>
            <w:bookmarkStart w:id="0" w:name="_GoBack"/>
            <w:bookmarkEnd w:id="0"/>
            <w:r w:rsidR="008171A7">
              <w:rPr>
                <w:rFonts w:ascii="Times New Roman" w:eastAsia="仿宋_GB2312" w:hAnsi="Times New Roman" w:cs="Times New Roman" w:hint="eastAsia"/>
                <w:color w:val="auto"/>
                <w:sz w:val="28"/>
                <w:szCs w:val="28"/>
                <w:lang w:eastAsia="zh-CN"/>
              </w:rPr>
              <w:t>个</w:t>
            </w:r>
            <w:r w:rsidR="008171A7">
              <w:rPr>
                <w:rFonts w:ascii="Times New Roman" w:eastAsia="仿宋_GB2312" w:hAnsi="Times New Roman" w:cs="Times New Roman" w:hint="eastAsia"/>
                <w:color w:val="auto"/>
                <w:sz w:val="28"/>
                <w:szCs w:val="28"/>
                <w:lang w:eastAsia="zh-CN"/>
              </w:rPr>
              <w:t>/</w:t>
            </w:r>
            <w:r w:rsidR="008171A7">
              <w:rPr>
                <w:rFonts w:ascii="Times New Roman" w:eastAsia="仿宋_GB2312" w:hAnsi="Times New Roman" w:cs="Times New Roman" w:hint="eastAsia"/>
                <w:color w:val="auto"/>
                <w:sz w:val="28"/>
                <w:szCs w:val="28"/>
                <w:lang w:eastAsia="zh-CN"/>
              </w:rPr>
              <w:t>包）</w:t>
            </w:r>
          </w:p>
        </w:tc>
      </w:tr>
      <w:tr w:rsidR="00FC45AF">
        <w:trPr>
          <w:trHeight w:val="675"/>
          <w:jc w:val="center"/>
        </w:trPr>
        <w:tc>
          <w:tcPr>
            <w:tcW w:w="1919" w:type="dxa"/>
            <w:tcBorders>
              <w:tl2br w:val="nil"/>
              <w:tr2bl w:val="nil"/>
            </w:tcBorders>
            <w:vAlign w:val="center"/>
          </w:tcPr>
          <w:p w:rsidR="00FC45AF" w:rsidRDefault="00A7535A">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生产批号</w:t>
            </w:r>
            <w:r>
              <w:rPr>
                <w:rFonts w:ascii="Times New Roman" w:eastAsia="仿宋_GB2312" w:hAnsi="Times New Roman" w:cs="Times New Roman"/>
                <w:color w:val="auto"/>
                <w:sz w:val="28"/>
                <w:szCs w:val="28"/>
              </w:rPr>
              <w:t>/</w:t>
            </w:r>
            <w:r>
              <w:rPr>
                <w:rFonts w:ascii="Times New Roman" w:eastAsia="仿宋_GB2312" w:hAnsi="Times New Roman" w:cs="Times New Roman"/>
                <w:color w:val="auto"/>
                <w:sz w:val="28"/>
                <w:szCs w:val="28"/>
              </w:rPr>
              <w:t>批次</w:t>
            </w:r>
          </w:p>
        </w:tc>
        <w:tc>
          <w:tcPr>
            <w:tcW w:w="7571" w:type="dxa"/>
            <w:gridSpan w:val="3"/>
            <w:tcBorders>
              <w:tl2br w:val="nil"/>
              <w:tr2bl w:val="nil"/>
            </w:tcBorders>
            <w:vAlign w:val="center"/>
          </w:tcPr>
          <w:p w:rsidR="00FC45AF" w:rsidRDefault="00A7535A">
            <w:pPr>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lang w:eastAsia="zh-CN"/>
              </w:rPr>
              <w:t>GS2025</w:t>
            </w:r>
          </w:p>
        </w:tc>
      </w:tr>
      <w:tr w:rsidR="00FC45AF" w:rsidTr="001D2E06">
        <w:trPr>
          <w:trHeight w:val="2992"/>
          <w:jc w:val="center"/>
        </w:trPr>
        <w:tc>
          <w:tcPr>
            <w:tcW w:w="1919" w:type="dxa"/>
            <w:tcBorders>
              <w:tl2br w:val="nil"/>
              <w:tr2bl w:val="nil"/>
            </w:tcBorders>
            <w:vAlign w:val="center"/>
          </w:tcPr>
          <w:p w:rsidR="00FC45AF" w:rsidRDefault="00A7535A">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产品描述及</w:t>
            </w:r>
          </w:p>
          <w:p w:rsidR="00FC45AF" w:rsidRDefault="00A7535A">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外观照片</w:t>
            </w:r>
          </w:p>
        </w:tc>
        <w:tc>
          <w:tcPr>
            <w:tcW w:w="7571" w:type="dxa"/>
            <w:gridSpan w:val="3"/>
            <w:tcBorders>
              <w:tl2br w:val="nil"/>
              <w:tr2bl w:val="nil"/>
            </w:tcBorders>
            <w:vAlign w:val="center"/>
          </w:tcPr>
          <w:p w:rsidR="00FC45AF" w:rsidRDefault="001D2E06">
            <w:pPr>
              <w:widowControl w:val="0"/>
              <w:kinsoku/>
              <w:autoSpaceDE/>
              <w:autoSpaceDN/>
              <w:adjustRightInd/>
              <w:snapToGrid/>
              <w:spacing w:line="440" w:lineRule="exact"/>
              <w:ind w:rightChars="30" w:right="63"/>
              <w:rPr>
                <w:rFonts w:ascii="Times New Roman" w:eastAsia="仿宋_GB2312" w:hAnsi="Times New Roman" w:cs="Times New Roman"/>
                <w:color w:val="auto"/>
                <w:sz w:val="28"/>
                <w:szCs w:val="28"/>
                <w:lang w:eastAsia="zh-CN"/>
              </w:rPr>
            </w:pPr>
            <w:r>
              <w:rPr>
                <w:rFonts w:ascii="Times New Roman" w:eastAsia="仿宋_GB2312" w:hAnsi="Times New Roman" w:cs="Times New Roman" w:hint="eastAsia"/>
                <w:noProof/>
                <w:color w:val="auto"/>
                <w:sz w:val="28"/>
                <w:szCs w:val="28"/>
                <w:lang w:eastAsia="zh-CN"/>
              </w:rPr>
              <w:drawing>
                <wp:anchor distT="0" distB="0" distL="114300" distR="114300" simplePos="0" relativeHeight="251659264" behindDoc="1" locked="0" layoutInCell="1" allowOverlap="1">
                  <wp:simplePos x="0" y="0"/>
                  <wp:positionH relativeFrom="column">
                    <wp:posOffset>1189990</wp:posOffset>
                  </wp:positionH>
                  <wp:positionV relativeFrom="paragraph">
                    <wp:posOffset>-42545</wp:posOffset>
                  </wp:positionV>
                  <wp:extent cx="1080135" cy="1440180"/>
                  <wp:effectExtent l="0" t="0" r="5715" b="7620"/>
                  <wp:wrapTight wrapText="bothSides">
                    <wp:wrapPolygon edited="0">
                      <wp:start x="0" y="0"/>
                      <wp:lineTo x="0" y="21429"/>
                      <wp:lineTo x="21333" y="21429"/>
                      <wp:lineTo x="21333" y="0"/>
                      <wp:lineTo x="0" y="0"/>
                    </wp:wrapPolygon>
                  </wp:wrapTight>
                  <wp:docPr id="2" name="图片 2" descr="C:/Users/Administrator/Desktop/微信图片_20251228111852_233_452.jpg微信图片_20251228111852_233_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微信图片_20251228111852_233_452.jpg微信图片_20251228111852_233_452"/>
                          <pic:cNvPicPr>
                            <a:picLocks noChangeAspect="1"/>
                          </pic:cNvPicPr>
                        </pic:nvPicPr>
                        <pic:blipFill>
                          <a:blip r:embed="rId7"/>
                          <a:srcRect l="926" r="926"/>
                          <a:stretch>
                            <a:fillRect/>
                          </a:stretch>
                        </pic:blipFill>
                        <pic:spPr>
                          <a:xfrm>
                            <a:off x="0" y="0"/>
                            <a:ext cx="1080135" cy="144018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仿宋_GB2312" w:hAnsi="Times New Roman" w:cs="Times New Roman" w:hint="eastAsia"/>
                <w:noProof/>
                <w:color w:val="auto"/>
                <w:sz w:val="28"/>
                <w:szCs w:val="28"/>
                <w:lang w:eastAsia="zh-CN"/>
              </w:rPr>
              <w:drawing>
                <wp:anchor distT="0" distB="0" distL="114300" distR="114300" simplePos="0" relativeHeight="251660288" behindDoc="1" locked="0" layoutInCell="1" allowOverlap="1">
                  <wp:simplePos x="0" y="0"/>
                  <wp:positionH relativeFrom="column">
                    <wp:posOffset>-1201420</wp:posOffset>
                  </wp:positionH>
                  <wp:positionV relativeFrom="paragraph">
                    <wp:posOffset>-224155</wp:posOffset>
                  </wp:positionV>
                  <wp:extent cx="1080135" cy="1440180"/>
                  <wp:effectExtent l="0" t="0" r="5715" b="7620"/>
                  <wp:wrapTight wrapText="bothSides">
                    <wp:wrapPolygon edited="0">
                      <wp:start x="0" y="0"/>
                      <wp:lineTo x="0" y="21429"/>
                      <wp:lineTo x="21333" y="21429"/>
                      <wp:lineTo x="21333" y="0"/>
                      <wp:lineTo x="0" y="0"/>
                    </wp:wrapPolygon>
                  </wp:wrapTight>
                  <wp:docPr id="4" name="图片 4" descr="C:/Users/Administrator/Desktop/微信图片_20251228111835_232_452.jpg微信图片_20251228111835_232_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微信图片_20251228111835_232_452.jpg微信图片_20251228111835_232_452"/>
                          <pic:cNvPicPr>
                            <a:picLocks noChangeAspect="1"/>
                          </pic:cNvPicPr>
                        </pic:nvPicPr>
                        <pic:blipFill>
                          <a:blip r:embed="rId8"/>
                          <a:srcRect l="10362" r="10362"/>
                          <a:stretch>
                            <a:fillRect/>
                          </a:stretch>
                        </pic:blipFill>
                        <pic:spPr>
                          <a:xfrm>
                            <a:off x="0" y="0"/>
                            <a:ext cx="1080135" cy="1440180"/>
                          </a:xfrm>
                          <a:prstGeom prst="rect">
                            <a:avLst/>
                          </a:prstGeom>
                        </pic:spPr>
                      </pic:pic>
                    </a:graphicData>
                  </a:graphic>
                  <wp14:sizeRelH relativeFrom="margin">
                    <wp14:pctWidth>0</wp14:pctWidth>
                  </wp14:sizeRelH>
                  <wp14:sizeRelV relativeFrom="margin">
                    <wp14:pctHeight>0</wp14:pctHeight>
                  </wp14:sizeRelV>
                </wp:anchor>
              </w:drawing>
            </w:r>
          </w:p>
          <w:p w:rsidR="00FC45AF" w:rsidRDefault="00FC45AF">
            <w:pPr>
              <w:widowControl w:val="0"/>
              <w:kinsoku/>
              <w:autoSpaceDE/>
              <w:autoSpaceDN/>
              <w:adjustRightInd/>
              <w:snapToGrid/>
              <w:spacing w:line="440" w:lineRule="exact"/>
              <w:ind w:leftChars="30" w:left="63" w:rightChars="30" w:right="63"/>
              <w:rPr>
                <w:rFonts w:ascii="Times New Roman" w:eastAsia="仿宋_GB2312" w:hAnsi="Times New Roman" w:cs="Times New Roman"/>
                <w:color w:val="auto"/>
                <w:sz w:val="28"/>
                <w:szCs w:val="28"/>
              </w:rPr>
            </w:pPr>
          </w:p>
          <w:p w:rsidR="00FC45AF" w:rsidRDefault="00FC45AF">
            <w:pPr>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lang w:eastAsia="zh-CN"/>
              </w:rPr>
            </w:pPr>
          </w:p>
          <w:p w:rsidR="001D2E06" w:rsidRDefault="001D2E06">
            <w:pPr>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lang w:eastAsia="zh-CN"/>
              </w:rPr>
            </w:pPr>
          </w:p>
          <w:p w:rsidR="001D2E06" w:rsidRDefault="001D2E06" w:rsidP="001D2E06">
            <w:pPr>
              <w:widowControl w:val="0"/>
              <w:kinsoku/>
              <w:autoSpaceDE/>
              <w:autoSpaceDN/>
              <w:adjustRightInd/>
              <w:snapToGrid/>
              <w:spacing w:line="440" w:lineRule="exact"/>
              <w:ind w:rightChars="30" w:right="63"/>
              <w:rPr>
                <w:rFonts w:ascii="Times New Roman" w:eastAsia="仿宋_GB2312" w:hAnsi="Times New Roman" w:cs="Times New Roman"/>
                <w:color w:val="auto"/>
                <w:sz w:val="28"/>
                <w:szCs w:val="28"/>
                <w:lang w:eastAsia="zh-CN"/>
              </w:rPr>
            </w:pPr>
            <w:r>
              <w:rPr>
                <w:rFonts w:ascii="Times New Roman" w:eastAsia="仿宋_GB2312" w:hAnsi="Times New Roman" w:cs="Times New Roman" w:hint="eastAsia"/>
                <w:color w:val="auto"/>
                <w:sz w:val="28"/>
                <w:szCs w:val="28"/>
                <w:lang w:eastAsia="zh-CN"/>
              </w:rPr>
              <w:t>纸餐盒</w:t>
            </w:r>
          </w:p>
        </w:tc>
      </w:tr>
      <w:tr w:rsidR="00FC45AF">
        <w:trPr>
          <w:trHeight w:val="570"/>
          <w:jc w:val="center"/>
        </w:trPr>
        <w:tc>
          <w:tcPr>
            <w:tcW w:w="1919" w:type="dxa"/>
            <w:tcBorders>
              <w:tl2br w:val="nil"/>
              <w:tr2bl w:val="nil"/>
            </w:tcBorders>
            <w:vAlign w:val="center"/>
          </w:tcPr>
          <w:p w:rsidR="00FC45AF" w:rsidRDefault="00A7535A">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存在的缺陷</w:t>
            </w:r>
          </w:p>
        </w:tc>
        <w:tc>
          <w:tcPr>
            <w:tcW w:w="7571" w:type="dxa"/>
            <w:gridSpan w:val="3"/>
            <w:tcBorders>
              <w:tl2br w:val="nil"/>
              <w:tr2bl w:val="nil"/>
            </w:tcBorders>
            <w:vAlign w:val="center"/>
          </w:tcPr>
          <w:p w:rsidR="00FC45AF" w:rsidRDefault="00A7535A" w:rsidP="001D2E06">
            <w:pPr>
              <w:widowControl w:val="0"/>
              <w:kinsoku/>
              <w:autoSpaceDE/>
              <w:autoSpaceDN/>
              <w:adjustRightInd/>
              <w:snapToGrid/>
              <w:spacing w:line="440" w:lineRule="exact"/>
              <w:ind w:rightChars="30" w:right="63"/>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lang w:eastAsia="zh-CN"/>
              </w:rPr>
              <w:t>负重性能挺度不够。</w:t>
            </w:r>
          </w:p>
        </w:tc>
      </w:tr>
      <w:tr w:rsidR="00FC45AF">
        <w:trPr>
          <w:trHeight w:val="1122"/>
          <w:jc w:val="center"/>
        </w:trPr>
        <w:tc>
          <w:tcPr>
            <w:tcW w:w="1919" w:type="dxa"/>
            <w:tcBorders>
              <w:tl2br w:val="nil"/>
              <w:tr2bl w:val="nil"/>
            </w:tcBorders>
            <w:vAlign w:val="center"/>
          </w:tcPr>
          <w:p w:rsidR="00FC45AF" w:rsidRDefault="00A7535A">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可能导致的</w:t>
            </w:r>
          </w:p>
          <w:p w:rsidR="00FC45AF" w:rsidRDefault="00A7535A">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后果</w:t>
            </w:r>
          </w:p>
        </w:tc>
        <w:tc>
          <w:tcPr>
            <w:tcW w:w="7571" w:type="dxa"/>
            <w:gridSpan w:val="3"/>
            <w:tcBorders>
              <w:tl2br w:val="nil"/>
              <w:tr2bl w:val="nil"/>
            </w:tcBorders>
            <w:vAlign w:val="center"/>
          </w:tcPr>
          <w:p w:rsidR="00FC45AF" w:rsidRDefault="001D2E06" w:rsidP="001D2E06">
            <w:pPr>
              <w:widowControl w:val="0"/>
              <w:kinsoku/>
              <w:autoSpaceDE/>
              <w:autoSpaceDN/>
              <w:adjustRightInd/>
              <w:snapToGrid/>
              <w:spacing w:line="440" w:lineRule="exact"/>
              <w:ind w:leftChars="30" w:left="63" w:rightChars="30" w:right="63"/>
              <w:rPr>
                <w:rFonts w:ascii="Times New Roman" w:eastAsia="仿宋_GB2312" w:hAnsi="Times New Roman" w:cs="Times New Roman"/>
                <w:color w:val="auto"/>
                <w:sz w:val="28"/>
                <w:szCs w:val="28"/>
                <w:lang w:eastAsia="zh-CN"/>
              </w:rPr>
            </w:pPr>
            <w:r>
              <w:rPr>
                <w:rFonts w:ascii="Times New Roman" w:eastAsia="仿宋_GB2312" w:hAnsi="Times New Roman" w:cs="Times New Roman" w:hint="eastAsia"/>
                <w:color w:val="auto"/>
                <w:sz w:val="28"/>
                <w:szCs w:val="28"/>
                <w:lang w:eastAsia="zh-CN"/>
              </w:rPr>
              <w:t>在装送高温食物时，易造成变形导致食物渗漏现象，对消费者</w:t>
            </w:r>
            <w:r w:rsidR="00A7535A">
              <w:rPr>
                <w:rFonts w:ascii="Times New Roman" w:eastAsia="仿宋_GB2312" w:hAnsi="Times New Roman" w:cs="Times New Roman" w:hint="eastAsia"/>
                <w:color w:val="auto"/>
                <w:sz w:val="28"/>
                <w:szCs w:val="28"/>
                <w:lang w:eastAsia="zh-CN"/>
              </w:rPr>
              <w:t>造成烫伤</w:t>
            </w:r>
            <w:r w:rsidR="00A7535A">
              <w:rPr>
                <w:rFonts w:ascii="Times New Roman" w:eastAsia="仿宋_GB2312" w:hAnsi="Times New Roman" w:cs="Times New Roman"/>
                <w:color w:val="auto"/>
                <w:sz w:val="28"/>
                <w:szCs w:val="28"/>
                <w:lang w:eastAsia="zh-CN"/>
              </w:rPr>
              <w:t>。</w:t>
            </w:r>
          </w:p>
        </w:tc>
      </w:tr>
      <w:tr w:rsidR="00FC45AF">
        <w:trPr>
          <w:trHeight w:val="1673"/>
          <w:jc w:val="center"/>
        </w:trPr>
        <w:tc>
          <w:tcPr>
            <w:tcW w:w="1919" w:type="dxa"/>
            <w:tcBorders>
              <w:tl2br w:val="nil"/>
              <w:tr2bl w:val="nil"/>
            </w:tcBorders>
            <w:vAlign w:val="center"/>
          </w:tcPr>
          <w:p w:rsidR="00FC45AF" w:rsidRDefault="00A7535A">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避免损害发生</w:t>
            </w:r>
          </w:p>
          <w:p w:rsidR="00FC45AF" w:rsidRDefault="00A7535A">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的应急处置</w:t>
            </w:r>
          </w:p>
          <w:p w:rsidR="00FC45AF" w:rsidRDefault="00A7535A">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方式</w:t>
            </w:r>
          </w:p>
        </w:tc>
        <w:tc>
          <w:tcPr>
            <w:tcW w:w="7571" w:type="dxa"/>
            <w:gridSpan w:val="3"/>
            <w:tcBorders>
              <w:tl2br w:val="nil"/>
              <w:tr2bl w:val="nil"/>
            </w:tcBorders>
            <w:vAlign w:val="center"/>
          </w:tcPr>
          <w:p w:rsidR="00FC45AF" w:rsidRDefault="00A7535A" w:rsidP="001D2E06">
            <w:pPr>
              <w:widowControl w:val="0"/>
              <w:kinsoku/>
              <w:autoSpaceDE/>
              <w:autoSpaceDN/>
              <w:adjustRightInd/>
              <w:snapToGrid/>
              <w:spacing w:line="440" w:lineRule="exact"/>
              <w:ind w:rightChars="30" w:right="63"/>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lang w:eastAsia="zh-CN"/>
              </w:rPr>
              <w:t>由销售部与客户沟通</w:t>
            </w:r>
            <w:r>
              <w:rPr>
                <w:rFonts w:ascii="Times New Roman" w:eastAsia="仿宋_GB2312" w:hAnsi="Times New Roman" w:cs="Times New Roman"/>
                <w:color w:val="auto"/>
                <w:sz w:val="28"/>
                <w:szCs w:val="28"/>
              </w:rPr>
              <w:t>，</w:t>
            </w:r>
            <w:r>
              <w:rPr>
                <w:rFonts w:ascii="Times New Roman" w:eastAsia="仿宋_GB2312" w:hAnsi="Times New Roman" w:cs="Times New Roman" w:hint="eastAsia"/>
                <w:color w:val="auto"/>
                <w:sz w:val="28"/>
                <w:szCs w:val="28"/>
                <w:lang w:eastAsia="zh-CN"/>
              </w:rPr>
              <w:t>告诉</w:t>
            </w:r>
            <w:r>
              <w:rPr>
                <w:rFonts w:ascii="Times New Roman" w:eastAsia="仿宋_GB2312" w:hAnsi="Times New Roman" w:cs="Times New Roman"/>
                <w:color w:val="auto"/>
                <w:sz w:val="28"/>
                <w:szCs w:val="28"/>
              </w:rPr>
              <w:t>消费者立即停止使用该产品，并了解相关安全使用注意事项。</w:t>
            </w:r>
          </w:p>
        </w:tc>
      </w:tr>
      <w:tr w:rsidR="00FC45AF" w:rsidTr="001D2E06">
        <w:trPr>
          <w:trHeight w:val="1842"/>
          <w:jc w:val="center"/>
        </w:trPr>
        <w:tc>
          <w:tcPr>
            <w:tcW w:w="1919" w:type="dxa"/>
            <w:tcBorders>
              <w:tl2br w:val="nil"/>
              <w:tr2bl w:val="nil"/>
            </w:tcBorders>
            <w:vAlign w:val="center"/>
          </w:tcPr>
          <w:p w:rsidR="00FC45AF" w:rsidRDefault="00A7535A">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lastRenderedPageBreak/>
              <w:t>具体召回措施</w:t>
            </w:r>
          </w:p>
        </w:tc>
        <w:tc>
          <w:tcPr>
            <w:tcW w:w="7571" w:type="dxa"/>
            <w:gridSpan w:val="3"/>
            <w:tcBorders>
              <w:tl2br w:val="nil"/>
              <w:tr2bl w:val="nil"/>
            </w:tcBorders>
            <w:vAlign w:val="center"/>
          </w:tcPr>
          <w:p w:rsidR="00FC45AF" w:rsidRDefault="00A7535A">
            <w:pPr>
              <w:widowControl w:val="0"/>
              <w:kinsoku/>
              <w:autoSpaceDE/>
              <w:autoSpaceDN/>
              <w:adjustRightInd/>
              <w:snapToGrid/>
              <w:spacing w:line="440" w:lineRule="exact"/>
              <w:ind w:rightChars="30" w:right="63"/>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连云港根深纸制品有限公司</w:t>
            </w:r>
            <w:r>
              <w:rPr>
                <w:rFonts w:ascii="Times New Roman" w:eastAsia="仿宋_GB2312" w:hAnsi="Times New Roman" w:cs="Times New Roman" w:hint="eastAsia"/>
                <w:color w:val="auto"/>
                <w:sz w:val="28"/>
                <w:szCs w:val="28"/>
                <w:lang w:eastAsia="zh-CN"/>
              </w:rPr>
              <w:t>将在</w:t>
            </w:r>
            <w:r>
              <w:rPr>
                <w:rFonts w:ascii="Times New Roman" w:eastAsia="仿宋_GB2312" w:hAnsi="Times New Roman" w:cs="Times New Roman"/>
                <w:color w:val="auto"/>
                <w:sz w:val="28"/>
                <w:szCs w:val="28"/>
              </w:rPr>
              <w:t>各销售平台发布召回信息，敬请消费者立即停止使用召回范围内的产品，以消除安全隐患。消费者因本次召回所产生的邮寄等相关费用均由连云港根深纸制品有限公司承担。</w:t>
            </w:r>
          </w:p>
        </w:tc>
      </w:tr>
      <w:tr w:rsidR="00FC45AF">
        <w:trPr>
          <w:trHeight w:val="805"/>
          <w:jc w:val="center"/>
        </w:trPr>
        <w:tc>
          <w:tcPr>
            <w:tcW w:w="1919" w:type="dxa"/>
            <w:tcBorders>
              <w:tl2br w:val="nil"/>
              <w:tr2bl w:val="nil"/>
            </w:tcBorders>
            <w:vAlign w:val="center"/>
          </w:tcPr>
          <w:p w:rsidR="00FC45AF" w:rsidRDefault="00A7535A">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召回负责机构</w:t>
            </w:r>
          </w:p>
        </w:tc>
        <w:tc>
          <w:tcPr>
            <w:tcW w:w="7571" w:type="dxa"/>
            <w:gridSpan w:val="3"/>
            <w:tcBorders>
              <w:tl2br w:val="nil"/>
              <w:tr2bl w:val="nil"/>
            </w:tcBorders>
            <w:vAlign w:val="center"/>
          </w:tcPr>
          <w:p w:rsidR="00FC45AF" w:rsidRDefault="00A7535A">
            <w:pPr>
              <w:widowControl w:val="0"/>
              <w:kinsoku/>
              <w:autoSpaceDE/>
              <w:autoSpaceDN/>
              <w:adjustRightInd/>
              <w:snapToGrid/>
              <w:spacing w:line="440" w:lineRule="exact"/>
              <w:ind w:leftChars="30" w:left="63" w:rightChars="30" w:right="63"/>
              <w:rPr>
                <w:rFonts w:ascii="Times New Roman" w:eastAsia="仿宋_GB2312" w:hAnsi="Times New Roman" w:cs="Times New Roman"/>
                <w:color w:val="auto"/>
                <w:sz w:val="28"/>
                <w:szCs w:val="28"/>
                <w:lang w:eastAsia="zh-CN"/>
              </w:rPr>
            </w:pPr>
            <w:r>
              <w:rPr>
                <w:rFonts w:ascii="Times New Roman" w:eastAsia="仿宋_GB2312" w:hAnsi="Times New Roman" w:cs="Times New Roman" w:hint="eastAsia"/>
                <w:color w:val="auto"/>
                <w:sz w:val="28"/>
                <w:szCs w:val="28"/>
                <w:lang w:eastAsia="zh-CN"/>
              </w:rPr>
              <w:t>连云港根深纸制品有限公司</w:t>
            </w:r>
          </w:p>
        </w:tc>
      </w:tr>
      <w:tr w:rsidR="00FC45AF" w:rsidTr="001D2E06">
        <w:trPr>
          <w:trHeight w:val="542"/>
          <w:jc w:val="center"/>
        </w:trPr>
        <w:tc>
          <w:tcPr>
            <w:tcW w:w="1919" w:type="dxa"/>
            <w:tcBorders>
              <w:tl2br w:val="nil"/>
              <w:tr2bl w:val="nil"/>
            </w:tcBorders>
            <w:vAlign w:val="center"/>
          </w:tcPr>
          <w:p w:rsidR="00FC45AF" w:rsidRDefault="00A7535A">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召回联系方式</w:t>
            </w:r>
          </w:p>
        </w:tc>
        <w:tc>
          <w:tcPr>
            <w:tcW w:w="7571" w:type="dxa"/>
            <w:gridSpan w:val="3"/>
            <w:tcBorders>
              <w:tl2br w:val="nil"/>
              <w:tr2bl w:val="nil"/>
            </w:tcBorders>
            <w:vAlign w:val="center"/>
          </w:tcPr>
          <w:p w:rsidR="00FC45AF" w:rsidRDefault="00A7535A">
            <w:pPr>
              <w:widowControl w:val="0"/>
              <w:kinsoku/>
              <w:autoSpaceDE/>
              <w:autoSpaceDN/>
              <w:adjustRightInd/>
              <w:snapToGrid/>
              <w:spacing w:line="440" w:lineRule="exact"/>
              <w:ind w:rightChars="30" w:right="63"/>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lang w:eastAsia="zh-CN"/>
              </w:rPr>
              <w:t>于占兵</w:t>
            </w:r>
            <w:r>
              <w:rPr>
                <w:rFonts w:ascii="Times New Roman" w:eastAsia="仿宋_GB2312" w:hAnsi="Times New Roman" w:cs="Times New Roman" w:hint="eastAsia"/>
                <w:color w:val="auto"/>
                <w:sz w:val="28"/>
                <w:szCs w:val="28"/>
                <w:lang w:eastAsia="zh-CN"/>
              </w:rPr>
              <w:t xml:space="preserve">   18036682798</w:t>
            </w:r>
          </w:p>
        </w:tc>
      </w:tr>
      <w:tr w:rsidR="00FC45AF">
        <w:trPr>
          <w:trHeight w:val="570"/>
          <w:jc w:val="center"/>
        </w:trPr>
        <w:tc>
          <w:tcPr>
            <w:tcW w:w="1919" w:type="dxa"/>
            <w:tcBorders>
              <w:tl2br w:val="nil"/>
              <w:tr2bl w:val="nil"/>
            </w:tcBorders>
            <w:vAlign w:val="center"/>
          </w:tcPr>
          <w:p w:rsidR="00FC45AF" w:rsidRDefault="00A7535A">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召回进度安排</w:t>
            </w:r>
          </w:p>
        </w:tc>
        <w:tc>
          <w:tcPr>
            <w:tcW w:w="7571" w:type="dxa"/>
            <w:gridSpan w:val="3"/>
            <w:tcBorders>
              <w:tl2br w:val="nil"/>
              <w:tr2bl w:val="nil"/>
            </w:tcBorders>
            <w:vAlign w:val="center"/>
          </w:tcPr>
          <w:p w:rsidR="00FC45AF" w:rsidRDefault="00A7535A" w:rsidP="001D2E06">
            <w:pPr>
              <w:widowControl w:val="0"/>
              <w:kinsoku/>
              <w:autoSpaceDE/>
              <w:autoSpaceDN/>
              <w:adjustRightInd/>
              <w:snapToGrid/>
              <w:spacing w:line="440" w:lineRule="exact"/>
              <w:ind w:rightChars="30" w:right="63"/>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1.</w:t>
            </w:r>
            <w:r>
              <w:rPr>
                <w:rFonts w:ascii="Times New Roman" w:eastAsia="仿宋_GB2312" w:hAnsi="Times New Roman" w:cs="Times New Roman"/>
                <w:color w:val="auto"/>
                <w:sz w:val="28"/>
                <w:szCs w:val="28"/>
              </w:rPr>
              <w:t>立即停止生产该款存在缺陷的产品；</w:t>
            </w:r>
          </w:p>
          <w:p w:rsidR="00FC45AF" w:rsidRDefault="00A7535A" w:rsidP="001D2E06">
            <w:pPr>
              <w:widowControl w:val="0"/>
              <w:kinsoku/>
              <w:autoSpaceDE/>
              <w:autoSpaceDN/>
              <w:adjustRightInd/>
              <w:snapToGrid/>
              <w:spacing w:line="440" w:lineRule="exact"/>
              <w:ind w:rightChars="30" w:right="63"/>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2.2025</w:t>
            </w:r>
            <w:r>
              <w:rPr>
                <w:rFonts w:ascii="Times New Roman" w:eastAsia="仿宋_GB2312" w:hAnsi="Times New Roman" w:cs="Times New Roman"/>
                <w:color w:val="auto"/>
                <w:sz w:val="28"/>
                <w:szCs w:val="28"/>
              </w:rPr>
              <w:t>年</w:t>
            </w:r>
            <w:r>
              <w:rPr>
                <w:rFonts w:ascii="Times New Roman" w:eastAsia="仿宋_GB2312" w:hAnsi="Times New Roman" w:cs="Times New Roman" w:hint="eastAsia"/>
                <w:color w:val="auto"/>
                <w:sz w:val="28"/>
                <w:szCs w:val="28"/>
                <w:lang w:eastAsia="zh-CN"/>
              </w:rPr>
              <w:t>12</w:t>
            </w:r>
            <w:r>
              <w:rPr>
                <w:rFonts w:ascii="Times New Roman" w:eastAsia="仿宋_GB2312" w:hAnsi="Times New Roman" w:cs="Times New Roman"/>
                <w:color w:val="auto"/>
                <w:sz w:val="28"/>
                <w:szCs w:val="28"/>
              </w:rPr>
              <w:t>月</w:t>
            </w:r>
            <w:r>
              <w:rPr>
                <w:rFonts w:ascii="Times New Roman" w:eastAsia="仿宋_GB2312" w:hAnsi="Times New Roman" w:cs="Times New Roman" w:hint="eastAsia"/>
                <w:color w:val="auto"/>
                <w:sz w:val="28"/>
                <w:szCs w:val="28"/>
                <w:lang w:eastAsia="zh-CN"/>
              </w:rPr>
              <w:t>29</w:t>
            </w:r>
            <w:r>
              <w:rPr>
                <w:rFonts w:ascii="Times New Roman" w:eastAsia="仿宋_GB2312" w:hAnsi="Times New Roman" w:cs="Times New Roman" w:hint="eastAsia"/>
                <w:color w:val="auto"/>
                <w:sz w:val="28"/>
                <w:szCs w:val="28"/>
                <w:lang w:eastAsia="zh-CN"/>
              </w:rPr>
              <w:t>日</w:t>
            </w:r>
            <w:r>
              <w:rPr>
                <w:rFonts w:ascii="Times New Roman" w:eastAsia="仿宋_GB2312" w:hAnsi="Times New Roman" w:cs="Times New Roman"/>
                <w:color w:val="auto"/>
                <w:sz w:val="28"/>
                <w:szCs w:val="28"/>
              </w:rPr>
              <w:t>启动召回程序，通知生产部、质量部、计划部、原材料仓库、仓储物流中心、采购中心和销售部开会追溯启动；</w:t>
            </w:r>
          </w:p>
          <w:p w:rsidR="00FC45AF" w:rsidRDefault="00A7535A" w:rsidP="001D2E06">
            <w:pPr>
              <w:widowControl w:val="0"/>
              <w:kinsoku/>
              <w:autoSpaceDE/>
              <w:autoSpaceDN/>
              <w:adjustRightInd/>
              <w:snapToGrid/>
              <w:spacing w:line="440" w:lineRule="exact"/>
              <w:ind w:rightChars="30" w:right="63"/>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3.2025</w:t>
            </w:r>
            <w:r>
              <w:rPr>
                <w:rFonts w:ascii="Times New Roman" w:eastAsia="仿宋_GB2312" w:hAnsi="Times New Roman" w:cs="Times New Roman"/>
                <w:color w:val="auto"/>
                <w:sz w:val="28"/>
                <w:szCs w:val="28"/>
              </w:rPr>
              <w:t>年</w:t>
            </w:r>
            <w:r>
              <w:rPr>
                <w:rFonts w:ascii="Times New Roman" w:eastAsia="仿宋_GB2312" w:hAnsi="Times New Roman" w:cs="Times New Roman" w:hint="eastAsia"/>
                <w:color w:val="auto"/>
                <w:sz w:val="28"/>
                <w:szCs w:val="28"/>
                <w:lang w:eastAsia="zh-CN"/>
              </w:rPr>
              <w:t>12</w:t>
            </w:r>
            <w:r>
              <w:rPr>
                <w:rFonts w:ascii="Times New Roman" w:eastAsia="仿宋_GB2312" w:hAnsi="Times New Roman" w:cs="Times New Roman"/>
                <w:color w:val="auto"/>
                <w:sz w:val="28"/>
                <w:szCs w:val="28"/>
              </w:rPr>
              <w:t>月</w:t>
            </w:r>
            <w:r>
              <w:rPr>
                <w:rFonts w:ascii="Times New Roman" w:eastAsia="仿宋_GB2312" w:hAnsi="Times New Roman" w:cs="Times New Roman" w:hint="eastAsia"/>
                <w:color w:val="auto"/>
                <w:sz w:val="28"/>
                <w:szCs w:val="28"/>
                <w:lang w:eastAsia="zh-CN"/>
              </w:rPr>
              <w:t>30</w:t>
            </w:r>
            <w:r>
              <w:rPr>
                <w:rFonts w:ascii="Times New Roman" w:eastAsia="仿宋_GB2312" w:hAnsi="Times New Roman" w:cs="Times New Roman"/>
                <w:color w:val="auto"/>
                <w:sz w:val="28"/>
                <w:szCs w:val="28"/>
              </w:rPr>
              <w:t>日通过官方网站发布通告，通知召回信息；</w:t>
            </w:r>
          </w:p>
          <w:p w:rsidR="00FC45AF" w:rsidRDefault="00A7535A" w:rsidP="001D2E06">
            <w:pPr>
              <w:widowControl w:val="0"/>
              <w:kinsoku/>
              <w:autoSpaceDE/>
              <w:autoSpaceDN/>
              <w:adjustRightInd/>
              <w:snapToGrid/>
              <w:spacing w:line="440" w:lineRule="exact"/>
              <w:ind w:rightChars="30" w:right="63"/>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4.202</w:t>
            </w:r>
            <w:r>
              <w:rPr>
                <w:rFonts w:ascii="Times New Roman" w:eastAsia="仿宋_GB2312" w:hAnsi="Times New Roman" w:cs="Times New Roman" w:hint="eastAsia"/>
                <w:color w:val="auto"/>
                <w:sz w:val="28"/>
                <w:szCs w:val="28"/>
                <w:lang w:eastAsia="zh-CN"/>
              </w:rPr>
              <w:t>6</w:t>
            </w:r>
            <w:r>
              <w:rPr>
                <w:rFonts w:ascii="Times New Roman" w:eastAsia="仿宋_GB2312" w:hAnsi="Times New Roman" w:cs="Times New Roman"/>
                <w:color w:val="auto"/>
                <w:sz w:val="28"/>
                <w:szCs w:val="28"/>
              </w:rPr>
              <w:t>年</w:t>
            </w:r>
            <w:r>
              <w:rPr>
                <w:rFonts w:ascii="Times New Roman" w:eastAsia="仿宋_GB2312" w:hAnsi="Times New Roman" w:cs="Times New Roman" w:hint="eastAsia"/>
                <w:color w:val="auto"/>
                <w:sz w:val="28"/>
                <w:szCs w:val="28"/>
                <w:lang w:eastAsia="zh-CN"/>
              </w:rPr>
              <w:t>1</w:t>
            </w:r>
            <w:r>
              <w:rPr>
                <w:rFonts w:ascii="Times New Roman" w:eastAsia="仿宋_GB2312" w:hAnsi="Times New Roman" w:cs="Times New Roman"/>
                <w:color w:val="auto"/>
                <w:sz w:val="28"/>
                <w:szCs w:val="28"/>
              </w:rPr>
              <w:t>月</w:t>
            </w:r>
            <w:r>
              <w:rPr>
                <w:rFonts w:ascii="Times New Roman" w:eastAsia="仿宋_GB2312" w:hAnsi="Times New Roman" w:cs="Times New Roman" w:hint="eastAsia"/>
                <w:color w:val="auto"/>
                <w:sz w:val="28"/>
                <w:szCs w:val="28"/>
                <w:lang w:eastAsia="zh-CN"/>
              </w:rPr>
              <w:t>10</w:t>
            </w:r>
            <w:r>
              <w:rPr>
                <w:rFonts w:ascii="Times New Roman" w:eastAsia="仿宋_GB2312" w:hAnsi="Times New Roman" w:cs="Times New Roman"/>
                <w:color w:val="auto"/>
                <w:sz w:val="28"/>
                <w:szCs w:val="28"/>
              </w:rPr>
              <w:t>日前完成分销商库存退库；</w:t>
            </w:r>
          </w:p>
          <w:p w:rsidR="00FC45AF" w:rsidRDefault="00A7535A" w:rsidP="001D2E06">
            <w:pPr>
              <w:widowControl w:val="0"/>
              <w:kinsoku/>
              <w:autoSpaceDE/>
              <w:autoSpaceDN/>
              <w:adjustRightInd/>
              <w:snapToGrid/>
              <w:spacing w:line="440" w:lineRule="exact"/>
              <w:ind w:rightChars="30" w:right="63"/>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5.</w:t>
            </w:r>
            <w:r>
              <w:rPr>
                <w:rFonts w:ascii="Times New Roman" w:eastAsia="仿宋_GB2312" w:hAnsi="Times New Roman" w:cs="Times New Roman"/>
                <w:color w:val="auto"/>
                <w:sz w:val="28"/>
                <w:szCs w:val="28"/>
              </w:rPr>
              <w:t>计划</w:t>
            </w:r>
            <w:r>
              <w:rPr>
                <w:rFonts w:ascii="Times New Roman" w:eastAsia="仿宋_GB2312" w:hAnsi="Times New Roman" w:cs="Times New Roman" w:hint="eastAsia"/>
                <w:color w:val="auto"/>
                <w:sz w:val="28"/>
                <w:szCs w:val="28"/>
                <w:lang w:eastAsia="zh-CN"/>
              </w:rPr>
              <w:t>于</w:t>
            </w:r>
            <w:r>
              <w:rPr>
                <w:rFonts w:ascii="Times New Roman" w:eastAsia="仿宋_GB2312" w:hAnsi="Times New Roman" w:cs="Times New Roman"/>
                <w:color w:val="auto"/>
                <w:sz w:val="28"/>
                <w:szCs w:val="28"/>
              </w:rPr>
              <w:t>202</w:t>
            </w:r>
            <w:r>
              <w:rPr>
                <w:rFonts w:ascii="Times New Roman" w:eastAsia="仿宋_GB2312" w:hAnsi="Times New Roman" w:cs="Times New Roman" w:hint="eastAsia"/>
                <w:color w:val="auto"/>
                <w:sz w:val="28"/>
                <w:szCs w:val="28"/>
                <w:lang w:eastAsia="zh-CN"/>
              </w:rPr>
              <w:t>6</w:t>
            </w:r>
            <w:r>
              <w:rPr>
                <w:rFonts w:ascii="Times New Roman" w:eastAsia="仿宋_GB2312" w:hAnsi="Times New Roman" w:cs="Times New Roman"/>
                <w:color w:val="auto"/>
                <w:sz w:val="28"/>
                <w:szCs w:val="28"/>
              </w:rPr>
              <w:t>年</w:t>
            </w:r>
            <w:r>
              <w:rPr>
                <w:rFonts w:ascii="Times New Roman" w:eastAsia="仿宋_GB2312" w:hAnsi="Times New Roman" w:cs="Times New Roman" w:hint="eastAsia"/>
                <w:color w:val="auto"/>
                <w:sz w:val="28"/>
                <w:szCs w:val="28"/>
                <w:lang w:eastAsia="zh-CN"/>
              </w:rPr>
              <w:t>1</w:t>
            </w:r>
            <w:r>
              <w:rPr>
                <w:rFonts w:ascii="Times New Roman" w:eastAsia="仿宋_GB2312" w:hAnsi="Times New Roman" w:cs="Times New Roman"/>
                <w:color w:val="auto"/>
                <w:sz w:val="28"/>
                <w:szCs w:val="28"/>
              </w:rPr>
              <w:t>月</w:t>
            </w:r>
            <w:r>
              <w:rPr>
                <w:rFonts w:ascii="Times New Roman" w:eastAsia="仿宋_GB2312" w:hAnsi="Times New Roman" w:cs="Times New Roman" w:hint="eastAsia"/>
                <w:color w:val="auto"/>
                <w:sz w:val="28"/>
                <w:szCs w:val="28"/>
                <w:lang w:eastAsia="zh-CN"/>
              </w:rPr>
              <w:t>20</w:t>
            </w:r>
            <w:r>
              <w:rPr>
                <w:rFonts w:ascii="Times New Roman" w:eastAsia="仿宋_GB2312" w:hAnsi="Times New Roman" w:cs="Times New Roman"/>
                <w:color w:val="auto"/>
                <w:sz w:val="28"/>
                <w:szCs w:val="28"/>
              </w:rPr>
              <w:t>日前完成召回行动。</w:t>
            </w:r>
          </w:p>
        </w:tc>
      </w:tr>
      <w:tr w:rsidR="00FC45AF">
        <w:trPr>
          <w:trHeight w:val="1414"/>
          <w:jc w:val="center"/>
        </w:trPr>
        <w:tc>
          <w:tcPr>
            <w:tcW w:w="1919" w:type="dxa"/>
            <w:tcBorders>
              <w:tl2br w:val="nil"/>
              <w:tr2bl w:val="nil"/>
            </w:tcBorders>
            <w:vAlign w:val="center"/>
          </w:tcPr>
          <w:p w:rsidR="00FC45AF" w:rsidRDefault="00A7535A">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其他需要报告</w:t>
            </w:r>
          </w:p>
          <w:p w:rsidR="00FC45AF" w:rsidRDefault="00A7535A">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的内容</w:t>
            </w:r>
          </w:p>
        </w:tc>
        <w:tc>
          <w:tcPr>
            <w:tcW w:w="7571" w:type="dxa"/>
            <w:gridSpan w:val="3"/>
            <w:tcBorders>
              <w:tl2br w:val="nil"/>
              <w:tr2bl w:val="nil"/>
            </w:tcBorders>
            <w:vAlign w:val="center"/>
          </w:tcPr>
          <w:p w:rsidR="00FC45AF" w:rsidRDefault="00A7535A" w:rsidP="001D2E06">
            <w:pPr>
              <w:widowControl w:val="0"/>
              <w:kinsoku/>
              <w:autoSpaceDE/>
              <w:autoSpaceDN/>
              <w:adjustRightInd/>
              <w:snapToGrid/>
              <w:spacing w:line="440" w:lineRule="exact"/>
              <w:ind w:rightChars="30" w:right="63"/>
              <w:jc w:val="center"/>
              <w:rPr>
                <w:rFonts w:ascii="Times New Roman" w:eastAsia="仿宋_GB2312" w:hAnsi="Times New Roman" w:cs="Times New Roman"/>
                <w:color w:val="auto"/>
                <w:sz w:val="28"/>
                <w:szCs w:val="28"/>
              </w:rPr>
            </w:pPr>
            <w:r>
              <w:rPr>
                <w:rFonts w:ascii="宋体" w:hAnsi="宋体" w:cs="宋体" w:hint="eastAsia"/>
                <w:sz w:val="28"/>
                <w:szCs w:val="28"/>
                <w:shd w:val="clear" w:color="auto" w:fill="FFFFFF"/>
              </w:rPr>
              <w:t>无</w:t>
            </w:r>
          </w:p>
        </w:tc>
      </w:tr>
      <w:tr w:rsidR="00FC45AF">
        <w:trPr>
          <w:trHeight w:val="1414"/>
          <w:jc w:val="center"/>
        </w:trPr>
        <w:tc>
          <w:tcPr>
            <w:tcW w:w="1919" w:type="dxa"/>
            <w:tcBorders>
              <w:tl2br w:val="nil"/>
              <w:tr2bl w:val="nil"/>
            </w:tcBorders>
            <w:vAlign w:val="center"/>
          </w:tcPr>
          <w:p w:rsidR="00FC45AF" w:rsidRDefault="00A7535A">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lang w:eastAsia="zh-CN"/>
              </w:rPr>
              <w:t>其他信息</w:t>
            </w:r>
          </w:p>
        </w:tc>
        <w:tc>
          <w:tcPr>
            <w:tcW w:w="7571" w:type="dxa"/>
            <w:gridSpan w:val="3"/>
            <w:tcBorders>
              <w:tl2br w:val="nil"/>
              <w:tr2bl w:val="nil"/>
            </w:tcBorders>
            <w:vAlign w:val="center"/>
          </w:tcPr>
          <w:p w:rsidR="00FC45AF" w:rsidRDefault="00A7535A">
            <w:pPr>
              <w:widowControl w:val="0"/>
              <w:kinsoku/>
              <w:autoSpaceDE/>
              <w:autoSpaceDN/>
              <w:adjustRightInd/>
              <w:snapToGrid/>
              <w:spacing w:line="440" w:lineRule="exact"/>
              <w:ind w:leftChars="30" w:left="63" w:rightChars="30" w:right="63"/>
              <w:rPr>
                <w:rFonts w:ascii="宋体" w:hAnsi="宋体" w:cs="宋体"/>
                <w:sz w:val="28"/>
                <w:szCs w:val="28"/>
                <w:shd w:val="clear" w:color="auto" w:fill="FFFFFF"/>
              </w:rPr>
            </w:pPr>
            <w:r>
              <w:rPr>
                <w:rFonts w:ascii="仿宋_GB2312" w:eastAsia="仿宋_GB2312" w:hint="eastAsia"/>
                <w:color w:val="auto"/>
                <w:sz w:val="28"/>
                <w:szCs w:val="28"/>
              </w:rPr>
              <w:t>消费者可登录江苏省缺陷产品管理技术中心网站（http://www.jssi.org.cn/c/zhaohui/）了解相关信息，或拨打</w:t>
            </w:r>
            <w:r>
              <w:rPr>
                <w:rFonts w:ascii="仿宋_GB2312" w:eastAsia="仿宋_GB2312" w:hint="eastAsia"/>
                <w:color w:val="auto"/>
                <w:sz w:val="28"/>
                <w:szCs w:val="28"/>
                <w:lang w:eastAsia="zh-CN"/>
              </w:rPr>
              <w:t>连云港市市场监督管理局</w:t>
            </w:r>
            <w:r>
              <w:rPr>
                <w:rFonts w:ascii="仿宋_GB2312" w:eastAsia="仿宋_GB2312" w:hint="eastAsia"/>
                <w:color w:val="auto"/>
                <w:sz w:val="28"/>
                <w:szCs w:val="28"/>
              </w:rPr>
              <w:t>电话（0518-85681529），反映召回活动实施过程中的问题或提供缺陷线索。此外，用户也可登录国家市场监督管理总局缺陷产品召回技术中心网站（www.samrdprc.org.cn）、中国产品安全与召回信息网（www.recall.org.cn），关注微信公众号（SAMRDPRC），了解更多信息，反映缺陷线索。</w:t>
            </w:r>
          </w:p>
        </w:tc>
      </w:tr>
    </w:tbl>
    <w:p w:rsidR="00FC45AF" w:rsidRDefault="00FC45AF" w:rsidP="001D2E06">
      <w:pPr>
        <w:rPr>
          <w:rFonts w:ascii="Times New Roman" w:eastAsia="仿宋_GB2312" w:hAnsi="Times New Roman" w:cs="Times New Roman"/>
          <w:color w:val="auto"/>
          <w:sz w:val="32"/>
          <w:szCs w:val="32"/>
          <w:lang w:eastAsia="zh-CN"/>
        </w:rPr>
      </w:pPr>
    </w:p>
    <w:sectPr w:rsidR="00FC45AF">
      <w:headerReference w:type="default" r:id="rId9"/>
      <w:footerReference w:type="default" r:id="rId10"/>
      <w:pgSz w:w="11905" w:h="16840"/>
      <w:pgMar w:top="1701" w:right="1361" w:bottom="1417" w:left="1361" w:header="850" w:footer="10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4B4" w:rsidRDefault="00C044B4">
      <w:r>
        <w:separator/>
      </w:r>
    </w:p>
  </w:endnote>
  <w:endnote w:type="continuationSeparator" w:id="0">
    <w:p w:rsidR="00C044B4" w:rsidRDefault="00C0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5AF" w:rsidRDefault="00A7535A">
    <w:pPr>
      <w:pStyle w:val="a4"/>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C45AF" w:rsidRDefault="00A7535A">
                          <w:pPr>
                            <w:pStyle w:val="a4"/>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 xml:space="preserve"> PAGE  \* MERGEFORMAT </w:instrText>
                          </w:r>
                          <w:r>
                            <w:rPr>
                              <w:rFonts w:ascii="Times New Roman" w:hAnsi="Times New Roman" w:cs="Times New Roman"/>
                              <w:sz w:val="21"/>
                            </w:rPr>
                            <w:fldChar w:fldCharType="separate"/>
                          </w:r>
                          <w:r w:rsidR="00401D89">
                            <w:rPr>
                              <w:rFonts w:ascii="Times New Roman" w:hAnsi="Times New Roman" w:cs="Times New Roman"/>
                              <w:noProof/>
                              <w:sz w:val="21"/>
                            </w:rPr>
                            <w:t>2</w:t>
                          </w:r>
                          <w:r>
                            <w:rPr>
                              <w:rFonts w:ascii="Times New Roman" w:hAnsi="Times New Roman" w:cs="Times New Roman"/>
                              <w:sz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C45AF" w:rsidRDefault="00A7535A">
                    <w:pPr>
                      <w:pStyle w:val="a4"/>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 xml:space="preserve"> PAGE  \* MERGEFORMAT </w:instrText>
                    </w:r>
                    <w:r>
                      <w:rPr>
                        <w:rFonts w:ascii="Times New Roman" w:hAnsi="Times New Roman" w:cs="Times New Roman"/>
                        <w:sz w:val="21"/>
                      </w:rPr>
                      <w:fldChar w:fldCharType="separate"/>
                    </w:r>
                    <w:r w:rsidR="00401D89">
                      <w:rPr>
                        <w:rFonts w:ascii="Times New Roman" w:hAnsi="Times New Roman" w:cs="Times New Roman"/>
                        <w:noProof/>
                        <w:sz w:val="21"/>
                      </w:rPr>
                      <w:t>2</w:t>
                    </w:r>
                    <w:r>
                      <w:rPr>
                        <w:rFonts w:ascii="Times New Roman" w:hAnsi="Times New Roman" w:cs="Times New Roman"/>
                        <w:sz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4B4" w:rsidRDefault="00C044B4">
      <w:r>
        <w:separator/>
      </w:r>
    </w:p>
  </w:footnote>
  <w:footnote w:type="continuationSeparator" w:id="0">
    <w:p w:rsidR="00C044B4" w:rsidRDefault="00C04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5AF" w:rsidRDefault="00FC45AF">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9F5803"/>
    <w:rsid w:val="001D2E06"/>
    <w:rsid w:val="002050ED"/>
    <w:rsid w:val="00401D89"/>
    <w:rsid w:val="0057307B"/>
    <w:rsid w:val="005B6DC2"/>
    <w:rsid w:val="00647181"/>
    <w:rsid w:val="006A745A"/>
    <w:rsid w:val="007874FB"/>
    <w:rsid w:val="007D7CFA"/>
    <w:rsid w:val="008171A7"/>
    <w:rsid w:val="00877714"/>
    <w:rsid w:val="00A7535A"/>
    <w:rsid w:val="00C044B4"/>
    <w:rsid w:val="00D822A1"/>
    <w:rsid w:val="00E17C18"/>
    <w:rsid w:val="00FC45AF"/>
    <w:rsid w:val="015E6884"/>
    <w:rsid w:val="01A34383"/>
    <w:rsid w:val="039C3694"/>
    <w:rsid w:val="043B10FF"/>
    <w:rsid w:val="06540256"/>
    <w:rsid w:val="06C947A0"/>
    <w:rsid w:val="07027CB2"/>
    <w:rsid w:val="08A57417"/>
    <w:rsid w:val="09C44AB1"/>
    <w:rsid w:val="0B096735"/>
    <w:rsid w:val="0BFA53FB"/>
    <w:rsid w:val="0C4D5235"/>
    <w:rsid w:val="0CE27C09"/>
    <w:rsid w:val="0D7F3E0A"/>
    <w:rsid w:val="0F8702A6"/>
    <w:rsid w:val="0F8B4CE8"/>
    <w:rsid w:val="0F9F69E6"/>
    <w:rsid w:val="103D1392"/>
    <w:rsid w:val="10E32902"/>
    <w:rsid w:val="11572401"/>
    <w:rsid w:val="126C6ADB"/>
    <w:rsid w:val="134F4F44"/>
    <w:rsid w:val="144E4536"/>
    <w:rsid w:val="16287735"/>
    <w:rsid w:val="16C358AF"/>
    <w:rsid w:val="180C06D7"/>
    <w:rsid w:val="193D2C0B"/>
    <w:rsid w:val="197E3C39"/>
    <w:rsid w:val="19C64063"/>
    <w:rsid w:val="1A4563DB"/>
    <w:rsid w:val="1A863108"/>
    <w:rsid w:val="1C314367"/>
    <w:rsid w:val="1CDE5F98"/>
    <w:rsid w:val="1DA60D77"/>
    <w:rsid w:val="1E562965"/>
    <w:rsid w:val="1F32696E"/>
    <w:rsid w:val="20F84C60"/>
    <w:rsid w:val="21EA40DB"/>
    <w:rsid w:val="22131A27"/>
    <w:rsid w:val="221E19EC"/>
    <w:rsid w:val="261A0D1D"/>
    <w:rsid w:val="280A4FA9"/>
    <w:rsid w:val="29A40D78"/>
    <w:rsid w:val="2BAF13B9"/>
    <w:rsid w:val="2E2445EA"/>
    <w:rsid w:val="2EB93863"/>
    <w:rsid w:val="2F9F5803"/>
    <w:rsid w:val="32922E43"/>
    <w:rsid w:val="33F702EF"/>
    <w:rsid w:val="349F69BC"/>
    <w:rsid w:val="35D71CE8"/>
    <w:rsid w:val="3935654D"/>
    <w:rsid w:val="397C25C4"/>
    <w:rsid w:val="3B005CDB"/>
    <w:rsid w:val="3B54109A"/>
    <w:rsid w:val="3B9A0687"/>
    <w:rsid w:val="3CAA23A2"/>
    <w:rsid w:val="3F29515D"/>
    <w:rsid w:val="416C033F"/>
    <w:rsid w:val="41A904C2"/>
    <w:rsid w:val="41C51A2C"/>
    <w:rsid w:val="4325327A"/>
    <w:rsid w:val="43BC223E"/>
    <w:rsid w:val="43E55682"/>
    <w:rsid w:val="447C72F2"/>
    <w:rsid w:val="457B79F6"/>
    <w:rsid w:val="45F30109"/>
    <w:rsid w:val="470B7EE1"/>
    <w:rsid w:val="47562215"/>
    <w:rsid w:val="48A60C4B"/>
    <w:rsid w:val="495E337B"/>
    <w:rsid w:val="4A4756D4"/>
    <w:rsid w:val="4A524E6F"/>
    <w:rsid w:val="4BA24A19"/>
    <w:rsid w:val="4BE447B1"/>
    <w:rsid w:val="4C1E6853"/>
    <w:rsid w:val="4C4D6F48"/>
    <w:rsid w:val="4C5966DB"/>
    <w:rsid w:val="4CF2277F"/>
    <w:rsid w:val="4E760ECF"/>
    <w:rsid w:val="50595A45"/>
    <w:rsid w:val="50CD0D54"/>
    <w:rsid w:val="515B44C7"/>
    <w:rsid w:val="51653F8C"/>
    <w:rsid w:val="521F2482"/>
    <w:rsid w:val="52C40163"/>
    <w:rsid w:val="54556C40"/>
    <w:rsid w:val="54C625D1"/>
    <w:rsid w:val="54CA2659"/>
    <w:rsid w:val="54E35E0B"/>
    <w:rsid w:val="54F43483"/>
    <w:rsid w:val="561F12B3"/>
    <w:rsid w:val="568C1248"/>
    <w:rsid w:val="569752EE"/>
    <w:rsid w:val="57B40D95"/>
    <w:rsid w:val="57F173FB"/>
    <w:rsid w:val="58B372C7"/>
    <w:rsid w:val="58F9055B"/>
    <w:rsid w:val="5B0D2022"/>
    <w:rsid w:val="5C2238AB"/>
    <w:rsid w:val="5E622BAC"/>
    <w:rsid w:val="5F74585C"/>
    <w:rsid w:val="600B6512"/>
    <w:rsid w:val="606103C9"/>
    <w:rsid w:val="6195412E"/>
    <w:rsid w:val="6370314E"/>
    <w:rsid w:val="63745833"/>
    <w:rsid w:val="64B9138B"/>
    <w:rsid w:val="66160B21"/>
    <w:rsid w:val="66887A48"/>
    <w:rsid w:val="6692619A"/>
    <w:rsid w:val="68906740"/>
    <w:rsid w:val="6A1C1390"/>
    <w:rsid w:val="6A5D6751"/>
    <w:rsid w:val="6BE65222"/>
    <w:rsid w:val="6C431FA0"/>
    <w:rsid w:val="6D740BA3"/>
    <w:rsid w:val="6E891568"/>
    <w:rsid w:val="70062CEA"/>
    <w:rsid w:val="70081F5A"/>
    <w:rsid w:val="70230A50"/>
    <w:rsid w:val="71B30838"/>
    <w:rsid w:val="721C7A44"/>
    <w:rsid w:val="722E4900"/>
    <w:rsid w:val="7298763E"/>
    <w:rsid w:val="74037EE1"/>
    <w:rsid w:val="74365CEE"/>
    <w:rsid w:val="75F714AD"/>
    <w:rsid w:val="762B1527"/>
    <w:rsid w:val="77404C59"/>
    <w:rsid w:val="791C5BC1"/>
    <w:rsid w:val="7AE077B3"/>
    <w:rsid w:val="7B883702"/>
    <w:rsid w:val="7B8D20E6"/>
    <w:rsid w:val="7BCD518A"/>
    <w:rsid w:val="7BDD1145"/>
    <w:rsid w:val="7C10067A"/>
    <w:rsid w:val="7C7C095E"/>
    <w:rsid w:val="7FDD5BB8"/>
    <w:rsid w:val="7FF7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5F8B194"/>
  <w15:docId w15:val="{1217324F-368E-4146-8322-9C0699DB2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footer"/>
    <w:basedOn w:val="a"/>
    <w:qFormat/>
    <w:pPr>
      <w:tabs>
        <w:tab w:val="center" w:pos="4153"/>
        <w:tab w:val="right" w:pos="8306"/>
      </w:tabs>
    </w:pPr>
    <w:rPr>
      <w:sz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追梦&amp;爱</dc:creator>
  <cp:lastModifiedBy>Administrator</cp:lastModifiedBy>
  <cp:revision>4</cp:revision>
  <dcterms:created xsi:type="dcterms:W3CDTF">2025-12-29T01:05:00Z</dcterms:created>
  <dcterms:modified xsi:type="dcterms:W3CDTF">2025-12-29T06:24:00Z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84EBB87E2C5B4765830A9AC39E2DFF15_13</vt:lpwstr>
  </property>
  <property fmtid="{D5CDD505-2E9C-101B-9397-08002B2CF9AE}" pid="4" name="KSOTemplateDocerSaveRecord">
    <vt:lpwstr>eyJoZGlkIjoiNDM2NTQ4MDExMzk5M2FlNzA1MTQwY2IzY2EzMmZkMzIiLCJ1c2VySWQiOiI0NTEzMzk3OTIifQ==</vt:lpwstr>
  </property>
</Properties>
</file>