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B5E" w:rsidRDefault="000C6CE4">
      <w:pPr>
        <w:widowControl w:val="0"/>
        <w:kinsoku/>
        <w:autoSpaceDE/>
        <w:autoSpaceDN/>
        <w:adjustRightInd/>
        <w:snapToGrid/>
        <w:spacing w:line="500" w:lineRule="exact"/>
        <w:jc w:val="both"/>
        <w:rPr>
          <w:rFonts w:ascii="Times New Roman" w:eastAsia="黑体" w:hAnsi="Times New Roman" w:cs="Times New Roman"/>
          <w:color w:val="auto"/>
          <w:sz w:val="32"/>
          <w:szCs w:val="32"/>
        </w:rPr>
      </w:pPr>
      <w:r>
        <w:rPr>
          <w:rFonts w:ascii="Times New Roman" w:eastAsia="黑体" w:hAnsi="Times New Roman" w:cs="Times New Roman"/>
          <w:color w:val="auto"/>
          <w:sz w:val="32"/>
          <w:szCs w:val="32"/>
        </w:rPr>
        <w:t>附录</w:t>
      </w:r>
      <w:r>
        <w:rPr>
          <w:rFonts w:ascii="Times New Roman" w:eastAsia="黑体" w:hAnsi="Times New Roman" w:cs="Times New Roman"/>
          <w:color w:val="auto"/>
          <w:sz w:val="32"/>
          <w:szCs w:val="32"/>
        </w:rPr>
        <w:t>6</w:t>
      </w:r>
    </w:p>
    <w:p w:rsidR="00683B5E" w:rsidRDefault="00683B5E">
      <w:pPr>
        <w:widowControl w:val="0"/>
        <w:kinsoku/>
        <w:autoSpaceDE/>
        <w:autoSpaceDN/>
        <w:adjustRightInd/>
        <w:snapToGrid/>
        <w:spacing w:line="500" w:lineRule="exact"/>
        <w:jc w:val="center"/>
        <w:rPr>
          <w:rFonts w:ascii="方正小标宋_GBK" w:eastAsia="方正小标宋_GBK" w:hAnsi="方正小标宋_GBK" w:cs="方正小标宋_GBK"/>
          <w:color w:val="auto"/>
          <w:sz w:val="44"/>
          <w:szCs w:val="44"/>
        </w:rPr>
      </w:pPr>
    </w:p>
    <w:p w:rsidR="00683B5E" w:rsidRDefault="000C6CE4">
      <w:pPr>
        <w:widowControl w:val="0"/>
        <w:kinsoku/>
        <w:autoSpaceDE/>
        <w:autoSpaceDN/>
        <w:adjustRightInd/>
        <w:snapToGrid/>
        <w:spacing w:afterLines="80" w:after="249" w:line="500" w:lineRule="exact"/>
        <w:jc w:val="center"/>
        <w:rPr>
          <w:rFonts w:ascii="方正小标宋_GBK" w:eastAsia="方正小标宋_GBK" w:hAnsi="方正小标宋_GBK" w:cs="方正小标宋_GBK"/>
          <w:color w:val="auto"/>
          <w:sz w:val="44"/>
          <w:szCs w:val="44"/>
        </w:rPr>
      </w:pPr>
      <w:r>
        <w:rPr>
          <w:rFonts w:ascii="方正小标宋_GBK" w:eastAsia="方正小标宋_GBK" w:hAnsi="方正小标宋_GBK" w:cs="方正小标宋_GBK"/>
          <w:color w:val="auto"/>
          <w:sz w:val="44"/>
          <w:szCs w:val="44"/>
        </w:rPr>
        <w:t>消费品召回计划</w:t>
      </w:r>
    </w:p>
    <w:p w:rsidR="00683B5E" w:rsidRDefault="00683B5E">
      <w:pPr>
        <w:widowControl w:val="0"/>
        <w:kinsoku/>
        <w:autoSpaceDE/>
        <w:autoSpaceDN/>
        <w:adjustRightInd/>
        <w:snapToGrid/>
        <w:spacing w:line="500" w:lineRule="exact"/>
        <w:jc w:val="center"/>
        <w:rPr>
          <w:rFonts w:ascii="方正小标宋_GBK" w:eastAsia="方正小标宋_GBK" w:hAnsi="方正小标宋_GBK" w:cs="方正小标宋_GBK"/>
          <w:color w:val="auto"/>
          <w:sz w:val="44"/>
          <w:szCs w:val="44"/>
        </w:rPr>
      </w:pPr>
    </w:p>
    <w:tbl>
      <w:tblPr>
        <w:tblStyle w:val="TableNormal"/>
        <w:tblW w:w="920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19"/>
        <w:gridCol w:w="2530"/>
        <w:gridCol w:w="1379"/>
        <w:gridCol w:w="3378"/>
      </w:tblGrid>
      <w:tr w:rsidR="00683B5E">
        <w:trPr>
          <w:trHeight w:val="675"/>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生产者名称</w:t>
            </w:r>
          </w:p>
        </w:tc>
        <w:tc>
          <w:tcPr>
            <w:tcW w:w="7287" w:type="dxa"/>
            <w:gridSpan w:val="3"/>
            <w:tcBorders>
              <w:tl2br w:val="nil"/>
              <w:tr2bl w:val="nil"/>
            </w:tcBorders>
            <w:vAlign w:val="center"/>
          </w:tcPr>
          <w:p w:rsidR="00683B5E" w:rsidRDefault="000C6CE4">
            <w:pPr>
              <w:widowControl w:val="0"/>
              <w:kinsoku/>
              <w:autoSpaceDE/>
              <w:autoSpaceDN/>
              <w:adjustRightInd/>
              <w:snapToGrid/>
              <w:spacing w:line="440" w:lineRule="exact"/>
              <w:ind w:rightChars="30" w:right="63"/>
              <w:jc w:val="center"/>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江苏方润环保科技有限公司</w:t>
            </w:r>
          </w:p>
        </w:tc>
      </w:tr>
      <w:tr w:rsidR="00683B5E">
        <w:trPr>
          <w:trHeight w:val="675"/>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产品名称</w:t>
            </w:r>
          </w:p>
        </w:tc>
        <w:tc>
          <w:tcPr>
            <w:tcW w:w="2530" w:type="dxa"/>
            <w:tcBorders>
              <w:tl2br w:val="nil"/>
              <w:tr2bl w:val="nil"/>
            </w:tcBorders>
            <w:vAlign w:val="center"/>
          </w:tcPr>
          <w:p w:rsidR="00683B5E" w:rsidRDefault="000C6CE4">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lang w:eastAsia="zh-CN"/>
              </w:rPr>
              <w:t>一次性塑料杯</w:t>
            </w:r>
          </w:p>
        </w:tc>
        <w:tc>
          <w:tcPr>
            <w:tcW w:w="137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品</w:t>
            </w:r>
            <w:r>
              <w:rPr>
                <w:rFonts w:ascii="Times New Roman" w:eastAsia="仿宋_GB2312" w:hAnsi="Times New Roman" w:cs="Times New Roman" w:hint="eastAsia"/>
                <w:color w:val="auto"/>
                <w:sz w:val="28"/>
                <w:szCs w:val="28"/>
                <w:lang w:eastAsia="zh-CN"/>
              </w:rPr>
              <w:t xml:space="preserve">   </w:t>
            </w:r>
            <w:r>
              <w:rPr>
                <w:rFonts w:ascii="Times New Roman" w:eastAsia="仿宋_GB2312" w:hAnsi="Times New Roman" w:cs="Times New Roman"/>
                <w:color w:val="auto"/>
                <w:sz w:val="28"/>
                <w:szCs w:val="28"/>
              </w:rPr>
              <w:t>牌</w:t>
            </w:r>
          </w:p>
        </w:tc>
        <w:tc>
          <w:tcPr>
            <w:tcW w:w="3378" w:type="dxa"/>
            <w:tcBorders>
              <w:tl2br w:val="nil"/>
              <w:tr2bl w:val="nil"/>
            </w:tcBorders>
            <w:vAlign w:val="center"/>
          </w:tcPr>
          <w:p w:rsidR="00683B5E" w:rsidRDefault="000C6CE4">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lang w:eastAsia="zh-CN"/>
              </w:rPr>
              <w:t>方润</w:t>
            </w:r>
          </w:p>
        </w:tc>
      </w:tr>
      <w:tr w:rsidR="00683B5E">
        <w:trPr>
          <w:trHeight w:val="675"/>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型号</w:t>
            </w:r>
            <w:r>
              <w:rPr>
                <w:rFonts w:ascii="Times New Roman" w:eastAsia="仿宋_GB2312" w:hAnsi="Times New Roman" w:cs="Times New Roman"/>
                <w:color w:val="auto"/>
                <w:sz w:val="28"/>
                <w:szCs w:val="28"/>
              </w:rPr>
              <w:t>/</w:t>
            </w:r>
            <w:r>
              <w:rPr>
                <w:rFonts w:ascii="Times New Roman" w:eastAsia="仿宋_GB2312" w:hAnsi="Times New Roman" w:cs="Times New Roman"/>
                <w:color w:val="auto"/>
                <w:sz w:val="28"/>
                <w:szCs w:val="28"/>
              </w:rPr>
              <w:t>规格</w:t>
            </w:r>
          </w:p>
        </w:tc>
        <w:tc>
          <w:tcPr>
            <w:tcW w:w="7287" w:type="dxa"/>
            <w:gridSpan w:val="3"/>
            <w:tcBorders>
              <w:tl2br w:val="nil"/>
              <w:tr2bl w:val="nil"/>
            </w:tcBorders>
            <w:vAlign w:val="center"/>
          </w:tcPr>
          <w:p w:rsidR="00683B5E" w:rsidRDefault="000C6CE4">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hint="eastAsia"/>
                <w:color w:val="auto"/>
                <w:sz w:val="28"/>
                <w:szCs w:val="28"/>
                <w:lang w:eastAsia="zh-CN"/>
              </w:rPr>
              <w:t>98/16</w:t>
            </w:r>
          </w:p>
        </w:tc>
      </w:tr>
      <w:tr w:rsidR="00683B5E">
        <w:trPr>
          <w:trHeight w:val="675"/>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生产起止日期</w:t>
            </w:r>
          </w:p>
        </w:tc>
        <w:tc>
          <w:tcPr>
            <w:tcW w:w="2530" w:type="dxa"/>
            <w:tcBorders>
              <w:tl2br w:val="nil"/>
              <w:tr2bl w:val="nil"/>
            </w:tcBorders>
            <w:vAlign w:val="center"/>
          </w:tcPr>
          <w:p w:rsidR="00683B5E" w:rsidRDefault="000C6CE4">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r w:rsidRPr="000C6CE4">
              <w:rPr>
                <w:rFonts w:ascii="Times New Roman" w:eastAsia="仿宋_GB2312" w:hAnsi="Times New Roman" w:cs="Times New Roman"/>
                <w:color w:val="auto"/>
                <w:sz w:val="28"/>
                <w:szCs w:val="28"/>
                <w:lang w:eastAsia="zh-CN"/>
              </w:rPr>
              <w:t>2025</w:t>
            </w:r>
            <w:r w:rsidRPr="000C6CE4">
              <w:rPr>
                <w:rFonts w:ascii="Times New Roman" w:eastAsia="仿宋_GB2312" w:hAnsi="Times New Roman" w:cs="Times New Roman" w:hint="eastAsia"/>
                <w:color w:val="auto"/>
                <w:sz w:val="28"/>
                <w:szCs w:val="28"/>
                <w:lang w:eastAsia="zh-CN"/>
              </w:rPr>
              <w:t>年</w:t>
            </w:r>
            <w:r w:rsidRPr="000C6CE4">
              <w:rPr>
                <w:rFonts w:ascii="Times New Roman" w:eastAsia="仿宋_GB2312" w:hAnsi="Times New Roman" w:cs="Times New Roman"/>
                <w:color w:val="auto"/>
                <w:sz w:val="28"/>
                <w:szCs w:val="28"/>
                <w:lang w:eastAsia="zh-CN"/>
              </w:rPr>
              <w:t>2</w:t>
            </w:r>
            <w:r w:rsidRPr="000C6CE4">
              <w:rPr>
                <w:rFonts w:ascii="Times New Roman" w:eastAsia="仿宋_GB2312" w:hAnsi="Times New Roman" w:cs="Times New Roman" w:hint="eastAsia"/>
                <w:color w:val="auto"/>
                <w:sz w:val="28"/>
                <w:szCs w:val="28"/>
                <w:lang w:eastAsia="zh-CN"/>
              </w:rPr>
              <w:t>月</w:t>
            </w:r>
            <w:r w:rsidRPr="000C6CE4">
              <w:rPr>
                <w:rFonts w:ascii="Times New Roman" w:eastAsia="仿宋_GB2312" w:hAnsi="Times New Roman" w:cs="Times New Roman"/>
                <w:color w:val="auto"/>
                <w:sz w:val="28"/>
                <w:szCs w:val="28"/>
                <w:lang w:eastAsia="zh-CN"/>
              </w:rPr>
              <w:t>21</w:t>
            </w:r>
            <w:r w:rsidRPr="000C6CE4">
              <w:rPr>
                <w:rFonts w:ascii="Times New Roman" w:eastAsia="仿宋_GB2312" w:hAnsi="Times New Roman" w:cs="Times New Roman" w:hint="eastAsia"/>
                <w:color w:val="auto"/>
                <w:sz w:val="28"/>
                <w:szCs w:val="28"/>
                <w:lang w:eastAsia="zh-CN"/>
              </w:rPr>
              <w:t>日</w:t>
            </w:r>
            <w:r>
              <w:rPr>
                <w:rFonts w:ascii="Times New Roman" w:eastAsia="仿宋_GB2312" w:hAnsi="Times New Roman" w:cs="Times New Roman" w:hint="eastAsia"/>
                <w:color w:val="auto"/>
                <w:sz w:val="28"/>
                <w:szCs w:val="28"/>
                <w:lang w:eastAsia="zh-CN"/>
              </w:rPr>
              <w:t>-2025</w:t>
            </w:r>
            <w:r>
              <w:rPr>
                <w:rFonts w:ascii="Times New Roman" w:eastAsia="仿宋_GB2312" w:hAnsi="Times New Roman" w:cs="Times New Roman" w:hint="eastAsia"/>
                <w:color w:val="auto"/>
                <w:sz w:val="28"/>
                <w:szCs w:val="28"/>
                <w:lang w:eastAsia="zh-CN"/>
              </w:rPr>
              <w:t>年</w:t>
            </w:r>
            <w:r>
              <w:rPr>
                <w:rFonts w:ascii="Times New Roman" w:eastAsia="仿宋_GB2312" w:hAnsi="Times New Roman" w:cs="Times New Roman" w:hint="eastAsia"/>
                <w:color w:val="auto"/>
                <w:sz w:val="28"/>
                <w:szCs w:val="28"/>
                <w:lang w:eastAsia="zh-CN"/>
              </w:rPr>
              <w:t>7</w:t>
            </w:r>
            <w:r>
              <w:rPr>
                <w:rFonts w:ascii="Times New Roman" w:eastAsia="仿宋_GB2312" w:hAnsi="Times New Roman" w:cs="Times New Roman" w:hint="eastAsia"/>
                <w:color w:val="auto"/>
                <w:sz w:val="28"/>
                <w:szCs w:val="28"/>
                <w:lang w:eastAsia="zh-CN"/>
              </w:rPr>
              <w:t>月</w:t>
            </w:r>
            <w:r>
              <w:rPr>
                <w:rFonts w:ascii="Times New Roman" w:eastAsia="仿宋_GB2312" w:hAnsi="Times New Roman" w:cs="Times New Roman" w:hint="eastAsia"/>
                <w:color w:val="auto"/>
                <w:sz w:val="28"/>
                <w:szCs w:val="28"/>
                <w:lang w:eastAsia="zh-CN"/>
              </w:rPr>
              <w:t>11</w:t>
            </w:r>
            <w:r>
              <w:rPr>
                <w:rFonts w:ascii="Times New Roman" w:eastAsia="仿宋_GB2312" w:hAnsi="Times New Roman" w:cs="Times New Roman" w:hint="eastAsia"/>
                <w:color w:val="auto"/>
                <w:sz w:val="28"/>
                <w:szCs w:val="28"/>
                <w:lang w:eastAsia="zh-CN"/>
              </w:rPr>
              <w:t>日</w:t>
            </w:r>
          </w:p>
        </w:tc>
        <w:tc>
          <w:tcPr>
            <w:tcW w:w="137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涉及数量</w:t>
            </w:r>
          </w:p>
        </w:tc>
        <w:tc>
          <w:tcPr>
            <w:tcW w:w="3378" w:type="dxa"/>
            <w:tcBorders>
              <w:tl2br w:val="nil"/>
              <w:tr2bl w:val="nil"/>
            </w:tcBorders>
            <w:vAlign w:val="center"/>
          </w:tcPr>
          <w:p w:rsidR="00683B5E" w:rsidRDefault="000C6CE4">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30</w:t>
            </w:r>
            <w:r w:rsidR="00194D68">
              <w:rPr>
                <w:rFonts w:ascii="Times New Roman" w:eastAsia="仿宋_GB2312" w:hAnsi="Times New Roman" w:cs="Times New Roman"/>
                <w:color w:val="auto"/>
                <w:sz w:val="28"/>
                <w:szCs w:val="28"/>
                <w:lang w:eastAsia="zh-CN"/>
              </w:rPr>
              <w:t>0</w:t>
            </w:r>
            <w:r>
              <w:rPr>
                <w:rFonts w:ascii="Times New Roman" w:eastAsia="仿宋_GB2312" w:hAnsi="Times New Roman" w:cs="Times New Roman" w:hint="eastAsia"/>
                <w:color w:val="auto"/>
                <w:sz w:val="28"/>
                <w:szCs w:val="28"/>
                <w:lang w:eastAsia="zh-CN"/>
              </w:rPr>
              <w:t>00</w:t>
            </w:r>
            <w:r>
              <w:rPr>
                <w:rFonts w:ascii="Times New Roman" w:eastAsia="仿宋_GB2312" w:hAnsi="Times New Roman" w:cs="Times New Roman" w:hint="eastAsia"/>
                <w:color w:val="auto"/>
                <w:sz w:val="28"/>
                <w:szCs w:val="28"/>
                <w:lang w:eastAsia="zh-CN"/>
              </w:rPr>
              <w:t>包（每包</w:t>
            </w:r>
            <w:r>
              <w:rPr>
                <w:rFonts w:ascii="Times New Roman" w:eastAsia="仿宋_GB2312" w:hAnsi="Times New Roman" w:cs="Times New Roman" w:hint="eastAsia"/>
                <w:color w:val="auto"/>
                <w:sz w:val="28"/>
                <w:szCs w:val="28"/>
                <w:lang w:eastAsia="zh-CN"/>
              </w:rPr>
              <w:t>1</w:t>
            </w:r>
            <w:r>
              <w:rPr>
                <w:rFonts w:ascii="Times New Roman" w:eastAsia="仿宋_GB2312" w:hAnsi="Times New Roman" w:cs="Times New Roman"/>
                <w:color w:val="auto"/>
                <w:sz w:val="28"/>
                <w:szCs w:val="28"/>
                <w:lang w:eastAsia="zh-CN"/>
              </w:rPr>
              <w:t>0</w:t>
            </w:r>
            <w:r>
              <w:rPr>
                <w:rFonts w:ascii="Times New Roman" w:eastAsia="仿宋_GB2312" w:hAnsi="Times New Roman" w:cs="Times New Roman" w:hint="eastAsia"/>
                <w:color w:val="auto"/>
                <w:sz w:val="28"/>
                <w:szCs w:val="28"/>
                <w:lang w:eastAsia="zh-CN"/>
              </w:rPr>
              <w:t>个，共计</w:t>
            </w:r>
            <w:bookmarkStart w:id="0" w:name="_GoBack"/>
            <w:bookmarkEnd w:id="0"/>
            <w:r>
              <w:rPr>
                <w:rFonts w:ascii="Times New Roman" w:eastAsia="仿宋_GB2312" w:hAnsi="Times New Roman" w:cs="Times New Roman" w:hint="eastAsia"/>
                <w:color w:val="auto"/>
                <w:sz w:val="28"/>
                <w:szCs w:val="28"/>
                <w:lang w:eastAsia="zh-CN"/>
              </w:rPr>
              <w:t>30</w:t>
            </w:r>
            <w:r w:rsidR="00194D68">
              <w:rPr>
                <w:rFonts w:ascii="Times New Roman" w:eastAsia="仿宋_GB2312" w:hAnsi="Times New Roman" w:cs="Times New Roman"/>
                <w:color w:val="auto"/>
                <w:sz w:val="28"/>
                <w:szCs w:val="28"/>
                <w:lang w:eastAsia="zh-CN"/>
              </w:rPr>
              <w:t>0</w:t>
            </w:r>
            <w:r>
              <w:rPr>
                <w:rFonts w:ascii="Times New Roman" w:eastAsia="仿宋_GB2312" w:hAnsi="Times New Roman" w:cs="Times New Roman" w:hint="eastAsia"/>
                <w:color w:val="auto"/>
                <w:sz w:val="28"/>
                <w:szCs w:val="28"/>
                <w:lang w:eastAsia="zh-CN"/>
              </w:rPr>
              <w:t>000</w:t>
            </w:r>
            <w:r>
              <w:rPr>
                <w:rFonts w:ascii="Times New Roman" w:eastAsia="仿宋_GB2312" w:hAnsi="Times New Roman" w:cs="Times New Roman" w:hint="eastAsia"/>
                <w:color w:val="auto"/>
                <w:sz w:val="28"/>
                <w:szCs w:val="28"/>
                <w:lang w:eastAsia="zh-CN"/>
              </w:rPr>
              <w:t>个）</w:t>
            </w:r>
          </w:p>
        </w:tc>
      </w:tr>
      <w:tr w:rsidR="00683B5E">
        <w:trPr>
          <w:trHeight w:val="675"/>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生产批号</w:t>
            </w:r>
            <w:r>
              <w:rPr>
                <w:rFonts w:ascii="Times New Roman" w:eastAsia="仿宋_GB2312" w:hAnsi="Times New Roman" w:cs="Times New Roman"/>
                <w:color w:val="auto"/>
                <w:sz w:val="28"/>
                <w:szCs w:val="28"/>
              </w:rPr>
              <w:t>/</w:t>
            </w:r>
            <w:r>
              <w:rPr>
                <w:rFonts w:ascii="Times New Roman" w:eastAsia="仿宋_GB2312" w:hAnsi="Times New Roman" w:cs="Times New Roman"/>
                <w:color w:val="auto"/>
                <w:sz w:val="28"/>
                <w:szCs w:val="28"/>
              </w:rPr>
              <w:t>批次</w:t>
            </w:r>
          </w:p>
        </w:tc>
        <w:tc>
          <w:tcPr>
            <w:tcW w:w="7287" w:type="dxa"/>
            <w:gridSpan w:val="3"/>
            <w:tcBorders>
              <w:tl2br w:val="nil"/>
              <w:tr2bl w:val="nil"/>
            </w:tcBorders>
            <w:vAlign w:val="center"/>
          </w:tcPr>
          <w:p w:rsidR="00683B5E" w:rsidRDefault="000C6CE4">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20250711/001</w:t>
            </w:r>
          </w:p>
        </w:tc>
      </w:tr>
      <w:tr w:rsidR="00683B5E">
        <w:trPr>
          <w:trHeight w:val="3840"/>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产品描述及</w:t>
            </w:r>
          </w:p>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r>
              <w:rPr>
                <w:rFonts w:ascii="Times New Roman" w:eastAsia="仿宋_GB2312" w:hAnsi="Times New Roman" w:cs="Times New Roman"/>
                <w:color w:val="auto"/>
                <w:sz w:val="28"/>
                <w:szCs w:val="28"/>
              </w:rPr>
              <w:t>外观照片</w:t>
            </w:r>
          </w:p>
        </w:tc>
        <w:tc>
          <w:tcPr>
            <w:tcW w:w="7287" w:type="dxa"/>
            <w:gridSpan w:val="3"/>
            <w:tcBorders>
              <w:tl2br w:val="nil"/>
              <w:tr2bl w:val="nil"/>
            </w:tcBorders>
            <w:vAlign w:val="center"/>
          </w:tcPr>
          <w:p w:rsidR="00683B5E" w:rsidRDefault="00683B5E">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p>
          <w:p w:rsidR="00683B5E" w:rsidRDefault="00683B5E">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p>
          <w:p w:rsidR="00683B5E" w:rsidRDefault="00683B5E">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p>
          <w:p w:rsidR="00683B5E" w:rsidRDefault="00683B5E">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p>
          <w:p w:rsidR="00683B5E" w:rsidRDefault="00683B5E">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p>
          <w:p w:rsidR="00683B5E" w:rsidRDefault="00683B5E">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p>
          <w:p w:rsidR="00683B5E" w:rsidRDefault="00683B5E">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p>
          <w:p w:rsidR="00683B5E" w:rsidRDefault="000C6CE4">
            <w:pPr>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lang w:eastAsia="zh-CN"/>
              </w:rPr>
            </w:pPr>
            <w:r>
              <w:rPr>
                <w:rFonts w:ascii="Times New Roman" w:eastAsia="仿宋_GB2312" w:hAnsi="Times New Roman" w:cs="Times New Roman" w:hint="eastAsia"/>
                <w:color w:val="auto"/>
                <w:sz w:val="28"/>
                <w:szCs w:val="28"/>
                <w:lang w:eastAsia="zh-CN"/>
              </w:rPr>
              <w:t>98mm</w:t>
            </w:r>
            <w:r>
              <w:rPr>
                <w:rFonts w:ascii="Times New Roman" w:eastAsia="仿宋_GB2312" w:hAnsi="Times New Roman" w:cs="Times New Roman" w:hint="eastAsia"/>
                <w:color w:val="auto"/>
                <w:sz w:val="28"/>
                <w:szCs w:val="28"/>
                <w:lang w:eastAsia="zh-CN"/>
              </w:rPr>
              <w:t>一次性塑料杯</w:t>
            </w:r>
            <w:r>
              <w:rPr>
                <w:rFonts w:ascii="Times New Roman" w:eastAsia="仿宋_GB2312" w:hAnsi="Times New Roman" w:cs="Times New Roman"/>
                <w:noProof/>
                <w:color w:val="auto"/>
                <w:sz w:val="28"/>
                <w:szCs w:val="28"/>
                <w:lang w:eastAsia="zh-CN"/>
              </w:rPr>
              <w:drawing>
                <wp:inline distT="0" distB="0" distL="114300" distR="114300">
                  <wp:extent cx="1995805" cy="2091690"/>
                  <wp:effectExtent l="0" t="0" r="4445" b="3810"/>
                  <wp:docPr id="4" name="图片 4" descr="55e486bd7f5e2f735ea25862d71aa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5e486bd7f5e2f735ea25862d71aa5b"/>
                          <pic:cNvPicPr>
                            <a:picLocks noChangeAspect="1"/>
                          </pic:cNvPicPr>
                        </pic:nvPicPr>
                        <pic:blipFill>
                          <a:blip r:embed="rId4"/>
                          <a:stretch>
                            <a:fillRect/>
                          </a:stretch>
                        </pic:blipFill>
                        <pic:spPr>
                          <a:xfrm>
                            <a:off x="0" y="0"/>
                            <a:ext cx="2086801" cy="2186922"/>
                          </a:xfrm>
                          <a:prstGeom prst="rect">
                            <a:avLst/>
                          </a:prstGeom>
                        </pic:spPr>
                      </pic:pic>
                    </a:graphicData>
                  </a:graphic>
                </wp:inline>
              </w:drawing>
            </w:r>
          </w:p>
        </w:tc>
      </w:tr>
      <w:tr w:rsidR="00683B5E">
        <w:trPr>
          <w:trHeight w:val="570"/>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存在的缺陷</w:t>
            </w:r>
          </w:p>
        </w:tc>
        <w:tc>
          <w:tcPr>
            <w:tcW w:w="7287" w:type="dxa"/>
            <w:gridSpan w:val="3"/>
            <w:tcBorders>
              <w:tl2br w:val="nil"/>
              <w:tr2bl w:val="nil"/>
            </w:tcBorders>
            <w:vAlign w:val="center"/>
          </w:tcPr>
          <w:p w:rsidR="00683B5E" w:rsidRPr="000C6CE4" w:rsidRDefault="000C6CE4">
            <w:pPr>
              <w:widowControl w:val="0"/>
              <w:kinsoku/>
              <w:autoSpaceDE/>
              <w:autoSpaceDN/>
              <w:adjustRightInd/>
              <w:snapToGrid/>
              <w:spacing w:line="440" w:lineRule="exact"/>
              <w:ind w:leftChars="30" w:left="63" w:rightChars="30" w:right="63"/>
              <w:jc w:val="center"/>
              <w:rPr>
                <w:rFonts w:ascii="方正仿宋_GBK" w:eastAsia="方正仿宋_GBK" w:hAnsi="Times New Roman" w:cs="Times New Roman"/>
                <w:color w:val="auto"/>
                <w:sz w:val="24"/>
                <w:szCs w:val="24"/>
                <w:lang w:eastAsia="zh-CN"/>
              </w:rPr>
            </w:pPr>
            <w:r w:rsidRPr="000C6CE4">
              <w:rPr>
                <w:rFonts w:ascii="方正仿宋_GBK" w:eastAsia="方正仿宋_GBK" w:hAnsi="Times New Roman" w:cs="Times New Roman" w:hint="eastAsia"/>
                <w:color w:val="auto"/>
                <w:sz w:val="24"/>
                <w:szCs w:val="24"/>
                <w:lang w:eastAsia="zh-CN"/>
              </w:rPr>
              <w:t>杯身挺度不够</w:t>
            </w:r>
          </w:p>
        </w:tc>
      </w:tr>
      <w:tr w:rsidR="00683B5E">
        <w:trPr>
          <w:trHeight w:val="1122"/>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可能导致的</w:t>
            </w:r>
          </w:p>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后果</w:t>
            </w:r>
          </w:p>
        </w:tc>
        <w:tc>
          <w:tcPr>
            <w:tcW w:w="7287" w:type="dxa"/>
            <w:gridSpan w:val="3"/>
            <w:tcBorders>
              <w:tl2br w:val="nil"/>
              <w:tr2bl w:val="nil"/>
            </w:tcBorders>
            <w:vAlign w:val="center"/>
          </w:tcPr>
          <w:p w:rsidR="00683B5E" w:rsidRPr="000C6CE4" w:rsidRDefault="000C6CE4" w:rsidP="000C6CE4">
            <w:pPr>
              <w:widowControl w:val="0"/>
              <w:kinsoku/>
              <w:autoSpaceDE/>
              <w:autoSpaceDN/>
              <w:adjustRightInd/>
              <w:snapToGrid/>
              <w:spacing w:line="440" w:lineRule="exact"/>
              <w:ind w:rightChars="30" w:right="63"/>
              <w:rPr>
                <w:rFonts w:ascii="方正仿宋_GBK" w:eastAsia="方正仿宋_GBK" w:hAnsi="Times New Roman" w:cs="Times New Roman"/>
                <w:color w:val="auto"/>
                <w:sz w:val="24"/>
                <w:szCs w:val="24"/>
                <w:lang w:eastAsia="zh-CN"/>
              </w:rPr>
            </w:pPr>
            <w:r w:rsidRPr="000C6CE4">
              <w:rPr>
                <w:rFonts w:ascii="方正仿宋_GBK" w:eastAsia="方正仿宋_GBK" w:hAnsi="Times New Roman" w:cs="Times New Roman" w:hint="eastAsia"/>
                <w:color w:val="auto"/>
                <w:sz w:val="24"/>
                <w:szCs w:val="24"/>
                <w:lang w:eastAsia="zh-CN"/>
              </w:rPr>
              <w:t>倒满水或饮料后，端起来时会使其变形，盛装热水时，容易造成烫伤，存在安全隐患。</w:t>
            </w:r>
          </w:p>
        </w:tc>
      </w:tr>
      <w:tr w:rsidR="00683B5E">
        <w:trPr>
          <w:trHeight w:val="415"/>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避免损害发生</w:t>
            </w:r>
          </w:p>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的应急处置</w:t>
            </w:r>
          </w:p>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方式</w:t>
            </w:r>
          </w:p>
        </w:tc>
        <w:tc>
          <w:tcPr>
            <w:tcW w:w="7287" w:type="dxa"/>
            <w:gridSpan w:val="3"/>
            <w:tcBorders>
              <w:tl2br w:val="nil"/>
              <w:tr2bl w:val="nil"/>
            </w:tcBorders>
            <w:vAlign w:val="center"/>
          </w:tcPr>
          <w:p w:rsidR="00683B5E" w:rsidRPr="000C6CE4" w:rsidRDefault="000C6CE4">
            <w:pPr>
              <w:widowControl w:val="0"/>
              <w:kinsoku/>
              <w:autoSpaceDE/>
              <w:autoSpaceDN/>
              <w:adjustRightInd/>
              <w:snapToGrid/>
              <w:spacing w:line="440" w:lineRule="exact"/>
              <w:ind w:rightChars="30" w:right="63"/>
              <w:rPr>
                <w:rFonts w:ascii="方正仿宋_GBK" w:eastAsia="方正仿宋_GBK" w:hAnsi="Times New Roman" w:cs="Times New Roman"/>
                <w:color w:val="auto"/>
                <w:sz w:val="24"/>
                <w:szCs w:val="24"/>
              </w:rPr>
            </w:pPr>
            <w:r w:rsidRPr="000C6CE4">
              <w:rPr>
                <w:rFonts w:ascii="方正仿宋_GBK" w:eastAsia="方正仿宋_GBK" w:hAnsi="Times New Roman" w:cs="Times New Roman" w:hint="eastAsia"/>
                <w:color w:val="auto"/>
                <w:sz w:val="24"/>
                <w:szCs w:val="24"/>
                <w:lang w:eastAsia="zh-CN"/>
              </w:rPr>
              <w:t>告知</w:t>
            </w:r>
            <w:r w:rsidRPr="000C6CE4">
              <w:rPr>
                <w:rFonts w:ascii="方正仿宋_GBK" w:eastAsia="方正仿宋_GBK" w:hAnsi="Times New Roman" w:cs="Times New Roman" w:hint="eastAsia"/>
                <w:color w:val="auto"/>
                <w:sz w:val="24"/>
                <w:szCs w:val="24"/>
              </w:rPr>
              <w:t>消费者立即停止使用该产品，并了解相关安全使用注意事项</w:t>
            </w:r>
            <w:r w:rsidRPr="000C6CE4">
              <w:rPr>
                <w:rFonts w:ascii="方正仿宋_GBK" w:eastAsia="方正仿宋_GBK" w:hAnsi="Times New Roman" w:cs="Times New Roman" w:hint="eastAsia"/>
                <w:color w:val="auto"/>
                <w:sz w:val="24"/>
                <w:szCs w:val="24"/>
                <w:lang w:eastAsia="zh-CN"/>
              </w:rPr>
              <w:t>，并</w:t>
            </w:r>
            <w:r w:rsidRPr="000C6CE4">
              <w:rPr>
                <w:rFonts w:ascii="方正仿宋_GBK" w:eastAsia="方正仿宋_GBK" w:hAnsi="Times New Roman" w:cs="Times New Roman" w:hint="eastAsia"/>
                <w:snapToGrid/>
                <w:sz w:val="24"/>
                <w:szCs w:val="24"/>
                <w:shd w:val="clear" w:color="auto" w:fill="FFFFFF"/>
                <w:lang w:eastAsia="zh-CN"/>
              </w:rPr>
              <w:t>免费为客户退货或更换全新的符合安全要求的产品，以消除安全隐患。</w:t>
            </w:r>
          </w:p>
        </w:tc>
      </w:tr>
      <w:tr w:rsidR="00683B5E">
        <w:trPr>
          <w:trHeight w:val="1549"/>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lastRenderedPageBreak/>
              <w:t>具体召回措施</w:t>
            </w:r>
          </w:p>
        </w:tc>
        <w:tc>
          <w:tcPr>
            <w:tcW w:w="7287" w:type="dxa"/>
            <w:gridSpan w:val="3"/>
            <w:tcBorders>
              <w:tl2br w:val="nil"/>
              <w:tr2bl w:val="nil"/>
            </w:tcBorders>
            <w:vAlign w:val="center"/>
          </w:tcPr>
          <w:p w:rsidR="00683B5E" w:rsidRPr="000C6CE4" w:rsidRDefault="000C6CE4">
            <w:pPr>
              <w:widowControl w:val="0"/>
              <w:kinsoku/>
              <w:autoSpaceDE/>
              <w:autoSpaceDN/>
              <w:adjustRightInd/>
              <w:snapToGrid/>
              <w:spacing w:line="440" w:lineRule="exact"/>
              <w:ind w:leftChars="30" w:left="63" w:rightChars="30" w:right="63"/>
              <w:rPr>
                <w:rFonts w:ascii="方正仿宋_GBK" w:eastAsia="方正仿宋_GBK" w:hAnsi="Times New Roman" w:cs="Times New Roman"/>
                <w:color w:val="auto"/>
                <w:sz w:val="24"/>
                <w:szCs w:val="24"/>
              </w:rPr>
            </w:pPr>
            <w:r w:rsidRPr="000C6CE4">
              <w:rPr>
                <w:rFonts w:ascii="方正仿宋_GBK" w:eastAsia="方正仿宋_GBK" w:hAnsi="Times New Roman" w:cs="Times New Roman" w:hint="eastAsia"/>
                <w:color w:val="auto"/>
                <w:sz w:val="24"/>
                <w:szCs w:val="24"/>
                <w:lang w:eastAsia="zh-CN"/>
              </w:rPr>
              <w:t>江苏方润环保科技有限公司将在各销售平台发布召回信息，敬请消费者立即停止使用召回范围内的产品，以消除安全隐患。消费者因本次召回所产生的邮寄等相关费用均由江苏方润环保科技有限公司承担。</w:t>
            </w:r>
          </w:p>
        </w:tc>
      </w:tr>
      <w:tr w:rsidR="00683B5E">
        <w:trPr>
          <w:trHeight w:val="805"/>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召回负责机构</w:t>
            </w:r>
          </w:p>
        </w:tc>
        <w:tc>
          <w:tcPr>
            <w:tcW w:w="7287" w:type="dxa"/>
            <w:gridSpan w:val="3"/>
            <w:tcBorders>
              <w:tl2br w:val="nil"/>
              <w:tr2bl w:val="nil"/>
            </w:tcBorders>
            <w:vAlign w:val="center"/>
          </w:tcPr>
          <w:p w:rsidR="00683B5E" w:rsidRPr="000C6CE4" w:rsidRDefault="000C6CE4">
            <w:pPr>
              <w:widowControl w:val="0"/>
              <w:kinsoku/>
              <w:autoSpaceDE/>
              <w:autoSpaceDN/>
              <w:adjustRightInd/>
              <w:snapToGrid/>
              <w:spacing w:line="440" w:lineRule="exact"/>
              <w:ind w:leftChars="30" w:left="63" w:rightChars="30" w:right="63"/>
              <w:jc w:val="center"/>
              <w:rPr>
                <w:rFonts w:ascii="方正仿宋_GBK" w:eastAsia="方正仿宋_GBK" w:hAnsi="Times New Roman" w:cs="Times New Roman"/>
                <w:color w:val="auto"/>
                <w:sz w:val="24"/>
                <w:szCs w:val="24"/>
              </w:rPr>
            </w:pPr>
            <w:r w:rsidRPr="000C6CE4">
              <w:rPr>
                <w:rFonts w:ascii="方正仿宋_GBK" w:eastAsia="方正仿宋_GBK" w:hAnsi="Times New Roman" w:cs="Times New Roman" w:hint="eastAsia"/>
                <w:color w:val="auto"/>
                <w:sz w:val="24"/>
                <w:szCs w:val="24"/>
                <w:lang w:eastAsia="zh-CN"/>
              </w:rPr>
              <w:t>江苏方润环保科技有限公司</w:t>
            </w:r>
          </w:p>
        </w:tc>
      </w:tr>
      <w:tr w:rsidR="00683B5E">
        <w:trPr>
          <w:trHeight w:val="570"/>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召回联系方式</w:t>
            </w:r>
          </w:p>
        </w:tc>
        <w:tc>
          <w:tcPr>
            <w:tcW w:w="7287" w:type="dxa"/>
            <w:gridSpan w:val="3"/>
            <w:tcBorders>
              <w:tl2br w:val="nil"/>
              <w:tr2bl w:val="nil"/>
            </w:tcBorders>
            <w:vAlign w:val="center"/>
          </w:tcPr>
          <w:p w:rsidR="00683B5E" w:rsidRPr="000C6CE4" w:rsidRDefault="000C6CE4">
            <w:pPr>
              <w:widowControl w:val="0"/>
              <w:kinsoku/>
              <w:autoSpaceDE/>
              <w:autoSpaceDN/>
              <w:adjustRightInd/>
              <w:snapToGrid/>
              <w:spacing w:line="440" w:lineRule="exact"/>
              <w:ind w:leftChars="30" w:left="63" w:rightChars="30" w:right="63"/>
              <w:jc w:val="center"/>
              <w:rPr>
                <w:rFonts w:ascii="方正仿宋_GBK" w:eastAsia="方正仿宋_GBK" w:hAnsi="Times New Roman" w:cs="Times New Roman"/>
                <w:color w:val="auto"/>
                <w:sz w:val="24"/>
                <w:szCs w:val="24"/>
                <w:lang w:eastAsia="zh-CN"/>
              </w:rPr>
            </w:pPr>
            <w:r w:rsidRPr="000C6CE4">
              <w:rPr>
                <w:rFonts w:ascii="方正仿宋_GBK" w:eastAsia="方正仿宋_GBK" w:hAnsi="Times New Roman" w:cs="Times New Roman" w:hint="eastAsia"/>
                <w:color w:val="auto"/>
                <w:sz w:val="24"/>
                <w:szCs w:val="24"/>
                <w:lang w:eastAsia="zh-CN"/>
              </w:rPr>
              <w:t>17321667518</w:t>
            </w:r>
          </w:p>
        </w:tc>
      </w:tr>
      <w:tr w:rsidR="00683B5E">
        <w:trPr>
          <w:trHeight w:val="1287"/>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召回进度安排</w:t>
            </w:r>
          </w:p>
        </w:tc>
        <w:tc>
          <w:tcPr>
            <w:tcW w:w="7287" w:type="dxa"/>
            <w:gridSpan w:val="3"/>
            <w:tcBorders>
              <w:tl2br w:val="nil"/>
              <w:tr2bl w:val="nil"/>
            </w:tcBorders>
            <w:vAlign w:val="center"/>
          </w:tcPr>
          <w:tbl>
            <w:tblPr>
              <w:tblW w:w="7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71"/>
            </w:tblGrid>
            <w:tr w:rsidR="00683B5E" w:rsidRPr="000C6CE4">
              <w:trPr>
                <w:trHeight w:val="570"/>
                <w:jc w:val="center"/>
              </w:trPr>
              <w:tc>
                <w:tcPr>
                  <w:tcW w:w="7571" w:type="dxa"/>
                  <w:tcBorders>
                    <w:tl2br w:val="nil"/>
                    <w:tr2bl w:val="nil"/>
                  </w:tcBorders>
                  <w:vAlign w:val="center"/>
                </w:tcPr>
                <w:p w:rsidR="00683B5E" w:rsidRPr="000C6CE4" w:rsidRDefault="000C6CE4" w:rsidP="000C6CE4">
                  <w:pPr>
                    <w:widowControl w:val="0"/>
                    <w:kinsoku/>
                    <w:autoSpaceDE/>
                    <w:autoSpaceDN/>
                    <w:adjustRightInd/>
                    <w:snapToGrid/>
                    <w:spacing w:line="440" w:lineRule="exact"/>
                    <w:ind w:rightChars="30" w:right="63"/>
                    <w:rPr>
                      <w:rFonts w:ascii="方正仿宋_GBK" w:eastAsia="方正仿宋_GBK" w:hAnsi="Times New Roman" w:cs="Times New Roman"/>
                      <w:color w:val="auto"/>
                      <w:sz w:val="24"/>
                      <w:szCs w:val="24"/>
                    </w:rPr>
                  </w:pPr>
                  <w:r w:rsidRPr="000C6CE4">
                    <w:rPr>
                      <w:rFonts w:ascii="方正仿宋_GBK" w:eastAsia="方正仿宋_GBK" w:hAnsi="Times New Roman" w:cs="Times New Roman" w:hint="eastAsia"/>
                      <w:color w:val="auto"/>
                      <w:sz w:val="24"/>
                      <w:szCs w:val="24"/>
                    </w:rPr>
                    <w:t>1.立即停止生产该款存在缺陷的产品；</w:t>
                  </w:r>
                </w:p>
                <w:p w:rsidR="00683B5E" w:rsidRPr="000C6CE4" w:rsidRDefault="000C6CE4">
                  <w:pPr>
                    <w:widowControl w:val="0"/>
                    <w:kinsoku/>
                    <w:autoSpaceDE/>
                    <w:autoSpaceDN/>
                    <w:adjustRightInd/>
                    <w:snapToGrid/>
                    <w:spacing w:line="440" w:lineRule="exact"/>
                    <w:ind w:leftChars="30" w:left="63" w:rightChars="30" w:right="63"/>
                    <w:rPr>
                      <w:rFonts w:ascii="方正仿宋_GBK" w:eastAsia="方正仿宋_GBK" w:hAnsi="Times New Roman" w:cs="Times New Roman"/>
                      <w:color w:val="auto"/>
                      <w:sz w:val="24"/>
                      <w:szCs w:val="24"/>
                    </w:rPr>
                  </w:pPr>
                  <w:r w:rsidRPr="000C6CE4">
                    <w:rPr>
                      <w:rFonts w:ascii="方正仿宋_GBK" w:eastAsia="方正仿宋_GBK" w:hAnsi="Times New Roman" w:cs="Times New Roman" w:hint="eastAsia"/>
                      <w:color w:val="auto"/>
                      <w:sz w:val="24"/>
                      <w:szCs w:val="24"/>
                    </w:rPr>
                    <w:t>2.2025年</w:t>
                  </w:r>
                  <w:r w:rsidRPr="000C6CE4">
                    <w:rPr>
                      <w:rFonts w:ascii="方正仿宋_GBK" w:eastAsia="方正仿宋_GBK" w:hAnsi="Times New Roman" w:cs="Times New Roman" w:hint="eastAsia"/>
                      <w:color w:val="auto"/>
                      <w:sz w:val="24"/>
                      <w:szCs w:val="24"/>
                      <w:lang w:eastAsia="zh-CN"/>
                    </w:rPr>
                    <w:t>12</w:t>
                  </w:r>
                  <w:r w:rsidRPr="000C6CE4">
                    <w:rPr>
                      <w:rFonts w:ascii="方正仿宋_GBK" w:eastAsia="方正仿宋_GBK" w:hAnsi="Times New Roman" w:cs="Times New Roman" w:hint="eastAsia"/>
                      <w:color w:val="auto"/>
                      <w:sz w:val="24"/>
                      <w:szCs w:val="24"/>
                    </w:rPr>
                    <w:t>月</w:t>
                  </w:r>
                  <w:r w:rsidRPr="000C6CE4">
                    <w:rPr>
                      <w:rFonts w:ascii="方正仿宋_GBK" w:eastAsia="方正仿宋_GBK" w:hAnsi="Times New Roman" w:cs="Times New Roman" w:hint="eastAsia"/>
                      <w:color w:val="auto"/>
                      <w:sz w:val="24"/>
                      <w:szCs w:val="24"/>
                      <w:lang w:eastAsia="zh-CN"/>
                    </w:rPr>
                    <w:t>20</w:t>
                  </w:r>
                  <w:r w:rsidRPr="000C6CE4">
                    <w:rPr>
                      <w:rFonts w:ascii="方正仿宋_GBK" w:eastAsia="方正仿宋_GBK" w:hAnsi="Times New Roman" w:cs="Times New Roman" w:hint="eastAsia"/>
                      <w:color w:val="auto"/>
                      <w:sz w:val="24"/>
                      <w:szCs w:val="24"/>
                    </w:rPr>
                    <w:t>日启动召回程序</w:t>
                  </w:r>
                  <w:r w:rsidRPr="000C6CE4">
                    <w:rPr>
                      <w:rFonts w:ascii="方正仿宋_GBK" w:eastAsia="方正仿宋_GBK" w:hAnsi="Times New Roman" w:cs="Times New Roman" w:hint="eastAsia"/>
                      <w:color w:val="auto"/>
                      <w:sz w:val="24"/>
                      <w:szCs w:val="24"/>
                      <w:lang w:eastAsia="zh-CN"/>
                    </w:rPr>
                    <w:t>，下架该款存在缺陷的产品</w:t>
                  </w:r>
                  <w:r w:rsidRPr="000C6CE4">
                    <w:rPr>
                      <w:rFonts w:ascii="方正仿宋_GBK" w:eastAsia="方正仿宋_GBK" w:hAnsi="Times New Roman" w:cs="Times New Roman" w:hint="eastAsia"/>
                      <w:color w:val="auto"/>
                      <w:sz w:val="24"/>
                      <w:szCs w:val="24"/>
                    </w:rPr>
                    <w:t>；</w:t>
                  </w:r>
                </w:p>
                <w:p w:rsidR="00683B5E" w:rsidRPr="000C6CE4" w:rsidRDefault="000C6CE4">
                  <w:pPr>
                    <w:widowControl w:val="0"/>
                    <w:kinsoku/>
                    <w:autoSpaceDE/>
                    <w:autoSpaceDN/>
                    <w:adjustRightInd/>
                    <w:snapToGrid/>
                    <w:spacing w:line="440" w:lineRule="exact"/>
                    <w:ind w:leftChars="30" w:left="63" w:rightChars="30" w:right="63"/>
                    <w:rPr>
                      <w:rFonts w:ascii="方正仿宋_GBK" w:eastAsia="方正仿宋_GBK" w:hAnsi="Times New Roman" w:cs="Times New Roman"/>
                      <w:color w:val="auto"/>
                      <w:sz w:val="24"/>
                      <w:szCs w:val="24"/>
                    </w:rPr>
                  </w:pPr>
                  <w:r w:rsidRPr="000C6CE4">
                    <w:rPr>
                      <w:rFonts w:ascii="方正仿宋_GBK" w:eastAsia="方正仿宋_GBK" w:hAnsi="Times New Roman" w:cs="Times New Roman" w:hint="eastAsia"/>
                      <w:color w:val="auto"/>
                      <w:sz w:val="24"/>
                      <w:szCs w:val="24"/>
                    </w:rPr>
                    <w:t>3.2025年</w:t>
                  </w:r>
                  <w:r w:rsidRPr="000C6CE4">
                    <w:rPr>
                      <w:rFonts w:ascii="方正仿宋_GBK" w:eastAsia="方正仿宋_GBK" w:hAnsi="Times New Roman" w:cs="Times New Roman" w:hint="eastAsia"/>
                      <w:color w:val="auto"/>
                      <w:sz w:val="24"/>
                      <w:szCs w:val="24"/>
                      <w:lang w:eastAsia="zh-CN"/>
                    </w:rPr>
                    <w:t>12</w:t>
                  </w:r>
                  <w:r w:rsidRPr="000C6CE4">
                    <w:rPr>
                      <w:rFonts w:ascii="方正仿宋_GBK" w:eastAsia="方正仿宋_GBK" w:hAnsi="Times New Roman" w:cs="Times New Roman" w:hint="eastAsia"/>
                      <w:color w:val="auto"/>
                      <w:sz w:val="24"/>
                      <w:szCs w:val="24"/>
                    </w:rPr>
                    <w:t>月8日发布</w:t>
                  </w:r>
                  <w:r w:rsidRPr="000C6CE4">
                    <w:rPr>
                      <w:rFonts w:ascii="方正仿宋_GBK" w:eastAsia="方正仿宋_GBK" w:hAnsi="Times New Roman" w:cs="Times New Roman" w:hint="eastAsia"/>
                      <w:color w:val="auto"/>
                      <w:sz w:val="24"/>
                      <w:szCs w:val="24"/>
                      <w:lang w:eastAsia="zh-CN"/>
                    </w:rPr>
                    <w:t>召回公</w:t>
                  </w:r>
                  <w:r w:rsidRPr="000C6CE4">
                    <w:rPr>
                      <w:rFonts w:ascii="方正仿宋_GBK" w:eastAsia="方正仿宋_GBK" w:hAnsi="Times New Roman" w:cs="Times New Roman" w:hint="eastAsia"/>
                      <w:color w:val="auto"/>
                      <w:sz w:val="24"/>
                      <w:szCs w:val="24"/>
                    </w:rPr>
                    <w:t>告，通知召回信息；</w:t>
                  </w:r>
                </w:p>
                <w:p w:rsidR="00683B5E" w:rsidRPr="000C6CE4" w:rsidRDefault="000C6CE4" w:rsidP="000C6CE4">
                  <w:pPr>
                    <w:widowControl w:val="0"/>
                    <w:kinsoku/>
                    <w:autoSpaceDE/>
                    <w:autoSpaceDN/>
                    <w:adjustRightInd/>
                    <w:snapToGrid/>
                    <w:spacing w:line="440" w:lineRule="exact"/>
                    <w:ind w:leftChars="30" w:left="63" w:rightChars="30" w:right="63"/>
                    <w:rPr>
                      <w:rFonts w:ascii="方正仿宋_GBK" w:eastAsia="方正仿宋_GBK" w:hAnsi="Times New Roman" w:cs="Times New Roman"/>
                      <w:color w:val="auto"/>
                      <w:sz w:val="24"/>
                      <w:szCs w:val="24"/>
                    </w:rPr>
                  </w:pPr>
                  <w:r w:rsidRPr="000C6CE4">
                    <w:rPr>
                      <w:rFonts w:ascii="方正仿宋_GBK" w:eastAsia="方正仿宋_GBK" w:hAnsi="Times New Roman" w:cs="Times New Roman" w:hint="eastAsia"/>
                      <w:color w:val="auto"/>
                      <w:sz w:val="24"/>
                      <w:szCs w:val="24"/>
                    </w:rPr>
                    <w:t>4.2025年</w:t>
                  </w:r>
                  <w:r w:rsidRPr="000C6CE4">
                    <w:rPr>
                      <w:rFonts w:ascii="方正仿宋_GBK" w:eastAsia="方正仿宋_GBK" w:hAnsi="Times New Roman" w:cs="Times New Roman" w:hint="eastAsia"/>
                      <w:color w:val="auto"/>
                      <w:sz w:val="24"/>
                      <w:szCs w:val="24"/>
                      <w:lang w:eastAsia="zh-CN"/>
                    </w:rPr>
                    <w:t>12</w:t>
                  </w:r>
                  <w:r w:rsidRPr="000C6CE4">
                    <w:rPr>
                      <w:rFonts w:ascii="方正仿宋_GBK" w:eastAsia="方正仿宋_GBK" w:hAnsi="Times New Roman" w:cs="Times New Roman" w:hint="eastAsia"/>
                      <w:color w:val="auto"/>
                      <w:sz w:val="24"/>
                      <w:szCs w:val="24"/>
                    </w:rPr>
                    <w:t>月</w:t>
                  </w:r>
                  <w:r w:rsidRPr="000C6CE4">
                    <w:rPr>
                      <w:rFonts w:ascii="方正仿宋_GBK" w:eastAsia="方正仿宋_GBK" w:hAnsi="Times New Roman" w:cs="Times New Roman" w:hint="eastAsia"/>
                      <w:color w:val="auto"/>
                      <w:sz w:val="24"/>
                      <w:szCs w:val="24"/>
                      <w:lang w:eastAsia="zh-CN"/>
                    </w:rPr>
                    <w:t>31</w:t>
                  </w:r>
                  <w:r w:rsidRPr="000C6CE4">
                    <w:rPr>
                      <w:rFonts w:ascii="方正仿宋_GBK" w:eastAsia="方正仿宋_GBK" w:hAnsi="Times New Roman" w:cs="Times New Roman" w:hint="eastAsia"/>
                      <w:color w:val="auto"/>
                      <w:sz w:val="24"/>
                      <w:szCs w:val="24"/>
                    </w:rPr>
                    <w:t>日前完成分销商库存退库完成召回行动</w:t>
                  </w:r>
                  <w:r w:rsidRPr="000C6CE4">
                    <w:rPr>
                      <w:rFonts w:ascii="方正仿宋_GBK" w:eastAsia="方正仿宋_GBK" w:hAnsi="Times New Roman" w:cs="Times New Roman" w:hint="eastAsia"/>
                      <w:color w:val="auto"/>
                      <w:sz w:val="24"/>
                      <w:szCs w:val="24"/>
                      <w:lang w:eastAsia="zh-CN"/>
                    </w:rPr>
                    <w:t>。</w:t>
                  </w:r>
                </w:p>
              </w:tc>
            </w:tr>
          </w:tbl>
          <w:p w:rsidR="00683B5E" w:rsidRPr="000C6CE4" w:rsidRDefault="00683B5E">
            <w:pPr>
              <w:widowControl w:val="0"/>
              <w:kinsoku/>
              <w:autoSpaceDE/>
              <w:autoSpaceDN/>
              <w:adjustRightInd/>
              <w:snapToGrid/>
              <w:spacing w:line="440" w:lineRule="exact"/>
              <w:ind w:leftChars="30" w:left="63" w:rightChars="30" w:right="63"/>
              <w:jc w:val="center"/>
              <w:rPr>
                <w:rFonts w:ascii="方正仿宋_GBK" w:eastAsia="方正仿宋_GBK" w:hAnsi="Times New Roman" w:cs="Times New Roman"/>
                <w:color w:val="auto"/>
                <w:sz w:val="24"/>
                <w:szCs w:val="24"/>
              </w:rPr>
            </w:pPr>
          </w:p>
        </w:tc>
      </w:tr>
      <w:tr w:rsidR="00683B5E">
        <w:trPr>
          <w:trHeight w:val="1122"/>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其他需要报告</w:t>
            </w:r>
          </w:p>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的内容</w:t>
            </w:r>
          </w:p>
        </w:tc>
        <w:tc>
          <w:tcPr>
            <w:tcW w:w="7287" w:type="dxa"/>
            <w:gridSpan w:val="3"/>
            <w:tcBorders>
              <w:tl2br w:val="nil"/>
              <w:tr2bl w:val="nil"/>
            </w:tcBorders>
            <w:vAlign w:val="center"/>
          </w:tcPr>
          <w:p w:rsidR="00683B5E" w:rsidRPr="000C6CE4" w:rsidRDefault="000C6CE4" w:rsidP="000C6CE4">
            <w:pPr>
              <w:widowControl w:val="0"/>
              <w:kinsoku/>
              <w:autoSpaceDE/>
              <w:autoSpaceDN/>
              <w:adjustRightInd/>
              <w:snapToGrid/>
              <w:spacing w:line="440" w:lineRule="exact"/>
              <w:ind w:rightChars="30" w:right="63"/>
              <w:jc w:val="center"/>
              <w:rPr>
                <w:rFonts w:ascii="方正仿宋_GBK" w:eastAsia="方正仿宋_GBK" w:hAnsi="Times New Roman" w:cs="Times New Roman"/>
                <w:color w:val="auto"/>
                <w:sz w:val="24"/>
                <w:szCs w:val="24"/>
              </w:rPr>
            </w:pPr>
            <w:r>
              <w:rPr>
                <w:rFonts w:ascii="方正仿宋_GBK" w:eastAsia="方正仿宋_GBK" w:hAnsi="Times New Roman" w:cs="Times New Roman" w:hint="eastAsia"/>
                <w:color w:val="auto"/>
                <w:sz w:val="24"/>
                <w:szCs w:val="24"/>
                <w:lang w:eastAsia="zh-CN"/>
              </w:rPr>
              <w:t>无</w:t>
            </w:r>
          </w:p>
        </w:tc>
      </w:tr>
      <w:tr w:rsidR="00683B5E">
        <w:trPr>
          <w:trHeight w:val="589"/>
          <w:jc w:val="center"/>
        </w:trPr>
        <w:tc>
          <w:tcPr>
            <w:tcW w:w="1919" w:type="dxa"/>
            <w:tcBorders>
              <w:tl2br w:val="nil"/>
              <w:tr2bl w:val="nil"/>
            </w:tcBorders>
            <w:vAlign w:val="center"/>
          </w:tcPr>
          <w:p w:rsidR="00683B5E" w:rsidRDefault="000C6CE4">
            <w:pPr>
              <w:pStyle w:val="TableText"/>
              <w:widowControl w:val="0"/>
              <w:kinsoku/>
              <w:autoSpaceDE/>
              <w:autoSpaceDN/>
              <w:adjustRightInd/>
              <w:snapToGrid/>
              <w:spacing w:line="440" w:lineRule="exact"/>
              <w:ind w:leftChars="30" w:left="63" w:rightChars="30" w:right="63"/>
              <w:jc w:val="center"/>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其他信息</w:t>
            </w:r>
          </w:p>
        </w:tc>
        <w:tc>
          <w:tcPr>
            <w:tcW w:w="7287" w:type="dxa"/>
            <w:gridSpan w:val="3"/>
            <w:tcBorders>
              <w:tl2br w:val="nil"/>
              <w:tr2bl w:val="nil"/>
            </w:tcBorders>
            <w:vAlign w:val="center"/>
          </w:tcPr>
          <w:p w:rsidR="00683B5E" w:rsidRPr="000C6CE4" w:rsidRDefault="000C6CE4">
            <w:pPr>
              <w:widowControl w:val="0"/>
              <w:kinsoku/>
              <w:autoSpaceDE/>
              <w:autoSpaceDN/>
              <w:adjustRightInd/>
              <w:snapToGrid/>
              <w:spacing w:line="440" w:lineRule="exact"/>
              <w:ind w:leftChars="30" w:left="63" w:rightChars="30" w:right="63"/>
              <w:rPr>
                <w:rFonts w:ascii="方正仿宋_GBK" w:eastAsia="方正仿宋_GBK" w:hAnsi="Times New Roman" w:cs="Times New Roman"/>
                <w:color w:val="auto"/>
                <w:sz w:val="24"/>
                <w:szCs w:val="24"/>
              </w:rPr>
            </w:pPr>
            <w:r w:rsidRPr="000C6CE4">
              <w:rPr>
                <w:rFonts w:ascii="方正仿宋_GBK" w:eastAsia="方正仿宋_GBK" w:hint="eastAsia"/>
                <w:color w:val="auto"/>
                <w:sz w:val="24"/>
                <w:szCs w:val="24"/>
              </w:rPr>
              <w:t>消费者可登录江苏省缺陷产品管理技术中心网站（http://www.jssi.org.cn/c/zhaohui/）了解相关信息，或拨打</w:t>
            </w:r>
            <w:r w:rsidRPr="000C6CE4">
              <w:rPr>
                <w:rFonts w:ascii="方正仿宋_GBK" w:eastAsia="方正仿宋_GBK" w:hint="eastAsia"/>
                <w:color w:val="auto"/>
                <w:sz w:val="24"/>
                <w:szCs w:val="24"/>
                <w:lang w:eastAsia="zh-CN"/>
              </w:rPr>
              <w:t>连云港市市场监督管理局</w:t>
            </w:r>
            <w:r w:rsidRPr="000C6CE4">
              <w:rPr>
                <w:rFonts w:ascii="方正仿宋_GBK" w:eastAsia="方正仿宋_GBK" w:hint="eastAsia"/>
                <w:color w:val="auto"/>
                <w:sz w:val="24"/>
                <w:szCs w:val="24"/>
              </w:rPr>
              <w:t>电话（0518-85681529），反映召回活动实施过程中的问题或提供缺陷线索。此外，用户也可登录国家市场监督管理总局缺陷产品召回技术中心网站（www.samrdprc.org.cn）、中国产品安全与召回信息网（www.recall.org.cn），关注微信公众号（SAMRDPRC），了解更多信息，反映缺陷线索。</w:t>
            </w:r>
          </w:p>
        </w:tc>
      </w:tr>
    </w:tbl>
    <w:p w:rsidR="00683B5E" w:rsidRDefault="000C6CE4">
      <w:pPr>
        <w:widowControl w:val="0"/>
        <w:kinsoku/>
        <w:autoSpaceDE/>
        <w:autoSpaceDN/>
        <w:adjustRightInd/>
        <w:snapToGrid/>
        <w:spacing w:beforeLines="50" w:before="156" w:line="360" w:lineRule="exact"/>
        <w:ind w:firstLineChars="200" w:firstLine="420"/>
        <w:jc w:val="both"/>
        <w:rPr>
          <w:rFonts w:ascii="Times New Roman" w:eastAsia="楷体_GB2312" w:hAnsi="Times New Roman" w:cs="Times New Roman"/>
          <w:color w:val="auto"/>
          <w:lang w:eastAsia="zh-CN"/>
        </w:rPr>
      </w:pPr>
      <w:r>
        <w:rPr>
          <w:rFonts w:ascii="Times New Roman" w:eastAsia="楷体_GB2312" w:hAnsi="Times New Roman" w:cs="Times New Roman"/>
          <w:color w:val="auto"/>
          <w:lang w:eastAsia="zh-CN"/>
        </w:rPr>
        <w:t>（</w:t>
      </w:r>
      <w:r>
        <w:rPr>
          <w:rFonts w:ascii="Times New Roman" w:eastAsia="楷体_GB2312" w:hAnsi="Times New Roman" w:cs="Times New Roman"/>
          <w:color w:val="auto"/>
        </w:rPr>
        <w:t>注：仅对外公开召回计划与召回新闻稿</w:t>
      </w:r>
      <w:r>
        <w:rPr>
          <w:rFonts w:ascii="Times New Roman" w:eastAsia="楷体_GB2312" w:hAnsi="Times New Roman" w:cs="Times New Roman"/>
          <w:color w:val="auto"/>
          <w:lang w:eastAsia="zh-CN"/>
        </w:rPr>
        <w:t>）</w:t>
      </w:r>
    </w:p>
    <w:p w:rsidR="00683B5E" w:rsidRDefault="00683B5E"/>
    <w:sectPr w:rsidR="00683B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00"/>
    <w:family w:val="auto"/>
    <w:pitch w:val="default"/>
  </w:font>
  <w:font w:name="方正仿宋_GBK">
    <w:altName w:val="Arial Unicode MS"/>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B4"/>
    <w:rsid w:val="000C6CE4"/>
    <w:rsid w:val="00194D68"/>
    <w:rsid w:val="00520AB4"/>
    <w:rsid w:val="005C1F2A"/>
    <w:rsid w:val="00683B5E"/>
    <w:rsid w:val="006F2A43"/>
    <w:rsid w:val="008F2410"/>
    <w:rsid w:val="00B1581E"/>
    <w:rsid w:val="00B537AB"/>
    <w:rsid w:val="10CB55CF"/>
    <w:rsid w:val="1DC73879"/>
    <w:rsid w:val="2D0C741E"/>
    <w:rsid w:val="401126BE"/>
    <w:rsid w:val="7CAD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9C3E"/>
  <w15:docId w15:val="{E962D5E5-4628-47ED-85AD-8ED42657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2025-12-17T02:14:00Z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eyJoZGlkIjoiYWMwYjNhZjI1NjgyNjg1MmIzNDRjZWEwODhmNmMzMTAiLCJ1c2VySWQiOiI2Mzg2NTUxMDQifQ==</vt:lpwstr>
  </property>
  <property fmtid="{D5CDD505-2E9C-101B-9397-08002B2CF9AE}" pid="3" name="KSOProductBuildVer">
    <vt:lpwstr>2052-12.1.0.24034</vt:lpwstr>
  </property>
  <property fmtid="{D5CDD505-2E9C-101B-9397-08002B2CF9AE}" pid="4" name="ICV">
    <vt:lpwstr>43CA6A67265949AD84212CAF796E26D1_13</vt:lpwstr>
  </property>
</Properties>
</file>