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12" w:rsidRDefault="00441783">
      <w:pPr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97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袁明朗</w:t>
      </w:r>
    </w:p>
    <w:p w:rsidR="00A74512" w:rsidRDefault="00A74512">
      <w:pPr>
        <w:jc w:val="center"/>
        <w:rPr>
          <w:rFonts w:eastAsia="方正小标宋简体"/>
          <w:sz w:val="44"/>
          <w:szCs w:val="44"/>
        </w:rPr>
      </w:pPr>
    </w:p>
    <w:p w:rsidR="00A74512" w:rsidRDefault="00441783">
      <w:pPr>
        <w:spacing w:line="56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A74512" w:rsidRDefault="00441783">
      <w:pPr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44110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A74512" w:rsidRDefault="00A74512">
      <w:pPr>
        <w:spacing w:line="560" w:lineRule="exact"/>
        <w:rPr>
          <w:rFonts w:eastAsia="仿宋_GB2312"/>
          <w:sz w:val="32"/>
          <w:szCs w:val="32"/>
        </w:rPr>
      </w:pPr>
    </w:p>
    <w:p w:rsidR="00A74512" w:rsidRDefault="00441783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王波委员：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您提出的</w:t>
      </w: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>
        <w:rPr>
          <w:rFonts w:ascii="仿宋_GB2312" w:eastAsia="仿宋_GB2312" w:hAnsi="仿宋_GB2312" w:cs="仿宋_GB2312" w:hint="eastAsia"/>
          <w:sz w:val="32"/>
          <w:szCs w:val="32"/>
        </w:rPr>
        <w:t>关于提升电梯安全水平的提案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收悉，经深入研究和结合我市电梯安全监管工作的实际情况，现答复如下：</w:t>
      </w:r>
    </w:p>
    <w:p w:rsidR="00A74512" w:rsidRDefault="00441783">
      <w:pPr>
        <w:spacing w:line="540" w:lineRule="exact"/>
        <w:ind w:firstLine="645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一、目前全市电梯现状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电梯作为现代城市生活的重要交通工具，直接关系到人民群众的日常出行和生命财产安全。近年来，我市电梯数量持续增长，已达</w:t>
      </w:r>
      <w:r>
        <w:rPr>
          <w:rFonts w:ascii="Times New Roman" w:eastAsia="仿宋_GB2312" w:hAnsi="Times New Roman" w:cs="仿宋_GB2312" w:hint="eastAsia"/>
          <w:sz w:val="32"/>
          <w:szCs w:val="32"/>
        </w:rPr>
        <w:t>29015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台，其中住宅电梯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20949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电梯安全已成为社会关注的焦点。然而，随着电梯数量的增加，老旧电梯增多、设备可靠性下降、部分小区电梯安全投入不足、市民文明乘梯意识淡薄等问题逐渐凸显，电梯安全事故频发，给人民群众的生命财产安全带来了严重威胁。</w:t>
      </w:r>
    </w:p>
    <w:p w:rsidR="00A74512" w:rsidRDefault="00441783">
      <w:pPr>
        <w:spacing w:line="540" w:lineRule="exact"/>
        <w:ind w:firstLine="645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二、已采取的措施与成效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我局高度重视电梯安全管理工作，积极采取措施加强电梯安全监管，并取得了显著成效。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（一）夯实监管基础，强化监管能力建设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我局加强专业队伍建设，要求各县区局配齐基层监管人员，提升电梯安全管理人员培训教育质量；完善电梯应急处置机制，建立</w:t>
      </w:r>
      <w:r>
        <w:rPr>
          <w:rFonts w:ascii="Times New Roman" w:eastAsia="仿宋_GB2312" w:hAnsi="Times New Roman" w:cs="仿宋_GB2312" w:hint="eastAsia"/>
          <w:sz w:val="32"/>
          <w:szCs w:val="32"/>
        </w:rPr>
        <w:t>12345</w:t>
      </w:r>
      <w:r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Times New Roman" w:eastAsia="仿宋_GB2312" w:hAnsi="Times New Roman" w:cs="仿宋_GB2312" w:hint="eastAsia"/>
          <w:sz w:val="32"/>
          <w:szCs w:val="32"/>
        </w:rPr>
        <w:t>96333</w:t>
      </w:r>
      <w:r>
        <w:rPr>
          <w:rFonts w:ascii="仿宋_GB2312" w:eastAsia="仿宋_GB2312" w:hAnsi="仿宋_GB2312" w:cs="仿宋_GB2312" w:hint="eastAsia"/>
          <w:sz w:val="32"/>
          <w:szCs w:val="32"/>
        </w:rPr>
        <w:t>联动机制，推行电梯安全突发事件应急处置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“五步工作法”；提升电梯投诉接处效能，依法、快速处置电梯安全问题的投诉举报；实行电梯舆情精准管理，宣传引导正面言论，解释沟通群众疑惑，有效化解了社会矛盾。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（二）突出监督监察，加强隐患排查治理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我局发挥网格作用，完善“基层吹哨、部门报到”联动治理机制，优化电梯安全风险防控清单和隐患问题处置流程；借助技术力量，组织专家精准排查潜在隐患，跟踪</w:t>
      </w:r>
      <w:r>
        <w:rPr>
          <w:rFonts w:ascii="仿宋_GB2312" w:eastAsia="仿宋_GB2312" w:hAnsi="仿宋_GB2312" w:cs="仿宋_GB2312" w:hint="eastAsia"/>
          <w:sz w:val="32"/>
          <w:szCs w:val="32"/>
        </w:rPr>
        <w:t>问效，避免低效检查；建立长效机制，加快建立各地区、各行业电梯运行风险模型，实行精准可追溯监管。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（三）注重职责划分，压实多方责任主体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我局突出企业主体责任，推动使用单位、维保单位制定责任清单，明确安全生产责任；压实安全监管责任，各县区、功能板块扛起属地管理职责，市级部门间建立协调联动机制，形成了齐抓共管的良好局面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（四）创新监管方式，提升安全监管效能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我局通过“智能摄像头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物联网”进行综合研判，对电梯安全状况进行精准研判，提高了监管的针对性和有效性；探索“保险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服务”监管新模式，试点住宅电梯综合保险，为住</w:t>
      </w:r>
      <w:r>
        <w:rPr>
          <w:rFonts w:ascii="仿宋_GB2312" w:eastAsia="仿宋_GB2312" w:hAnsi="仿宋_GB2312" w:cs="仿宋_GB2312" w:hint="eastAsia"/>
          <w:sz w:val="32"/>
          <w:szCs w:val="32"/>
        </w:rPr>
        <w:t>宅电梯提供一体化“维保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检修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保险”全包式服务，有效提升了电梯的安全保障水平。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（五）积极开展电梯安全集中整治行动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月，在市政府的指导下，我局会同有关部门、地方政府，积极行动，集中开展全市住宅电梯安全整治，取得了显著成效：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电梯底数摸得更清：全市共有住宅电梯使用单位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>838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家，电梯维保单位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>56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家，电梯检验检测机构</w:t>
      </w:r>
      <w:r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家，在用住宅电梯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20468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台，其中使用年限超过十年的老旧电梯</w:t>
      </w:r>
      <w:r>
        <w:rPr>
          <w:rFonts w:ascii="Times New Roman" w:eastAsia="仿宋_GB2312" w:hAnsi="Times New Roman" w:cs="仿宋_GB2312" w:hint="eastAsia"/>
          <w:sz w:val="32"/>
          <w:szCs w:val="32"/>
        </w:rPr>
        <w:t>3219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台，为后续监管提供了有力支撑。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风险隐患查得更实：检查住宅小区</w:t>
      </w:r>
      <w:r>
        <w:rPr>
          <w:rFonts w:ascii="Times New Roman" w:eastAsia="仿宋_GB2312" w:hAnsi="Times New Roman" w:cs="仿宋_GB2312" w:hint="eastAsia"/>
          <w:sz w:val="32"/>
          <w:szCs w:val="32"/>
        </w:rPr>
        <w:t>562</w:t>
      </w:r>
      <w:r>
        <w:rPr>
          <w:rFonts w:ascii="仿宋_GB2312" w:eastAsia="仿宋_GB2312" w:hAnsi="仿宋_GB2312" w:cs="仿宋_GB2312" w:hint="eastAsia"/>
          <w:sz w:val="32"/>
          <w:szCs w:val="32"/>
        </w:rPr>
        <w:t>家次、维保单位</w:t>
      </w:r>
      <w:r>
        <w:rPr>
          <w:rFonts w:ascii="Times New Roman" w:eastAsia="仿宋_GB2312" w:hAnsi="Times New Roman" w:cs="仿宋_GB2312" w:hint="eastAsia"/>
          <w:sz w:val="32"/>
          <w:szCs w:val="32"/>
        </w:rPr>
        <w:t>247</w:t>
      </w:r>
      <w:r>
        <w:rPr>
          <w:rFonts w:ascii="仿宋_GB2312" w:eastAsia="仿宋_GB2312" w:hAnsi="仿宋_GB2312" w:cs="仿宋_GB2312" w:hint="eastAsia"/>
          <w:sz w:val="32"/>
          <w:szCs w:val="32"/>
        </w:rPr>
        <w:t>家次，抽查电梯</w:t>
      </w:r>
      <w:r>
        <w:rPr>
          <w:rFonts w:ascii="Times New Roman" w:eastAsia="仿宋_GB2312" w:hAnsi="Times New Roman" w:cs="仿宋_GB2312" w:hint="eastAsia"/>
          <w:sz w:val="32"/>
          <w:szCs w:val="32"/>
        </w:rPr>
        <w:t>5784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台，排查整改问题隐患</w:t>
      </w:r>
      <w:r>
        <w:rPr>
          <w:rFonts w:ascii="Times New Roman" w:eastAsia="仿宋_GB2312" w:hAnsi="Times New Roman" w:cs="仿宋_GB2312" w:hint="eastAsia"/>
          <w:sz w:val="32"/>
          <w:szCs w:val="32"/>
        </w:rPr>
        <w:t>6160</w:t>
      </w:r>
      <w:r>
        <w:rPr>
          <w:rFonts w:ascii="仿宋_GB2312" w:eastAsia="仿宋_GB2312" w:hAnsi="仿宋_GB2312" w:cs="仿宋_GB2312" w:hint="eastAsia"/>
          <w:sz w:val="32"/>
          <w:szCs w:val="32"/>
        </w:rPr>
        <w:t>条，其中重大隐患</w:t>
      </w:r>
      <w:r>
        <w:rPr>
          <w:rFonts w:ascii="Times New Roman" w:eastAsia="仿宋_GB2312" w:hAnsi="Times New Roman" w:cs="仿宋_GB2312" w:hint="eastAsia"/>
          <w:sz w:val="32"/>
          <w:szCs w:val="32"/>
        </w:rPr>
        <w:t>210</w:t>
      </w:r>
      <w:r>
        <w:rPr>
          <w:rFonts w:ascii="仿宋_GB2312" w:eastAsia="仿宋_GB2312" w:hAnsi="仿宋_GB2312" w:cs="仿宋_GB2312" w:hint="eastAsia"/>
          <w:sz w:val="32"/>
          <w:szCs w:val="32"/>
        </w:rPr>
        <w:t>条，查办违法违规案件</w:t>
      </w:r>
      <w:r>
        <w:rPr>
          <w:rFonts w:ascii="Times New Roman" w:eastAsia="仿宋_GB2312" w:hAnsi="Times New Roman" w:cs="仿宋_GB2312" w:hint="eastAsia"/>
          <w:sz w:val="32"/>
          <w:szCs w:val="32"/>
        </w:rPr>
        <w:t>112</w:t>
      </w:r>
      <w:r>
        <w:rPr>
          <w:rFonts w:ascii="仿宋_GB2312" w:eastAsia="仿宋_GB2312" w:hAnsi="仿宋_GB2312" w:cs="仿宋_GB2312" w:hint="eastAsia"/>
          <w:sz w:val="32"/>
          <w:szCs w:val="32"/>
        </w:rPr>
        <w:t>件，有效消除了电梯安全隐患，降低了事故发生率。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维保市场更加规范：对全市原有</w:t>
      </w:r>
      <w:r>
        <w:rPr>
          <w:rFonts w:ascii="Times New Roman" w:eastAsia="仿宋_GB2312" w:hAnsi="Times New Roman" w:cs="仿宋_GB2312" w:hint="eastAsia"/>
          <w:sz w:val="32"/>
          <w:szCs w:val="32"/>
        </w:rPr>
        <w:t>60</w:t>
      </w:r>
      <w:r>
        <w:rPr>
          <w:rFonts w:ascii="仿宋_GB2312" w:eastAsia="仿宋_GB2312" w:hAnsi="仿宋_GB2312" w:cs="仿宋_GB2312" w:hint="eastAsia"/>
          <w:sz w:val="32"/>
          <w:szCs w:val="32"/>
        </w:rPr>
        <w:t>家电梯维保单位进行星级评定与现场检查，强制退出市场</w:t>
      </w: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家，取消服务质量星级</w:t>
      </w:r>
      <w:r>
        <w:rPr>
          <w:rFonts w:ascii="Times New Roman" w:eastAsia="仿宋_GB2312" w:hAnsi="Times New Roman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家，资源条件不符合移交属地处置</w:t>
      </w:r>
      <w:r>
        <w:rPr>
          <w:rFonts w:ascii="Times New Roman" w:eastAsia="仿宋_GB2312" w:hAnsi="Times New Roman" w:cs="仿宋_GB2312" w:hint="eastAsia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sz w:val="32"/>
          <w:szCs w:val="32"/>
        </w:rPr>
        <w:t>家，进一步规范了电梯维保市场秩序，提升了维保质量。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民生保障更加有力：提高老旧住宅</w:t>
      </w:r>
      <w:r>
        <w:rPr>
          <w:rFonts w:ascii="仿宋_GB2312" w:eastAsia="仿宋_GB2312" w:hAnsi="仿宋_GB2312" w:cs="仿宋_GB2312" w:hint="eastAsia"/>
          <w:sz w:val="32"/>
          <w:szCs w:val="32"/>
        </w:rPr>
        <w:t>电梯本质安全度，自筹资金对</w:t>
      </w:r>
      <w:r>
        <w:rPr>
          <w:rFonts w:ascii="Times New Roman" w:eastAsia="仿宋_GB2312" w:hAnsi="Times New Roman" w:cs="仿宋_GB2312" w:hint="eastAsia"/>
          <w:sz w:val="32"/>
          <w:szCs w:val="32"/>
        </w:rPr>
        <w:t>369</w:t>
      </w:r>
      <w:r>
        <w:rPr>
          <w:rFonts w:ascii="仿宋_GB2312" w:eastAsia="仿宋_GB2312" w:hAnsi="仿宋_GB2312" w:cs="仿宋_GB2312" w:hint="eastAsia"/>
          <w:sz w:val="32"/>
          <w:szCs w:val="32"/>
        </w:rPr>
        <w:t>台老旧电梯进行免费安全评估，建议更新</w:t>
      </w:r>
      <w:r>
        <w:rPr>
          <w:rFonts w:ascii="Times New Roman" w:eastAsia="仿宋_GB2312" w:hAnsi="Times New Roman" w:cs="仿宋_GB2312" w:hint="eastAsia"/>
          <w:sz w:val="32"/>
          <w:szCs w:val="32"/>
        </w:rPr>
        <w:t>47</w:t>
      </w:r>
      <w:r>
        <w:rPr>
          <w:rFonts w:ascii="仿宋_GB2312" w:eastAsia="仿宋_GB2312" w:hAnsi="仿宋_GB2312" w:cs="仿宋_GB2312" w:hint="eastAsia"/>
          <w:sz w:val="32"/>
          <w:szCs w:val="32"/>
        </w:rPr>
        <w:t>台、改造</w:t>
      </w:r>
      <w:r>
        <w:rPr>
          <w:rFonts w:ascii="Times New Roman" w:eastAsia="仿宋_GB2312" w:hAnsi="Times New Roman" w:cs="仿宋_GB2312" w:hint="eastAsia"/>
          <w:sz w:val="32"/>
          <w:szCs w:val="32"/>
        </w:rPr>
        <w:t>73</w:t>
      </w:r>
      <w:r>
        <w:rPr>
          <w:rFonts w:ascii="仿宋_GB2312" w:eastAsia="仿宋_GB2312" w:hAnsi="仿宋_GB2312" w:cs="仿宋_GB2312" w:hint="eastAsia"/>
          <w:sz w:val="32"/>
          <w:szCs w:val="32"/>
        </w:rPr>
        <w:t>台、修理</w:t>
      </w:r>
      <w:r>
        <w:rPr>
          <w:rFonts w:ascii="Times New Roman" w:eastAsia="仿宋_GB2312" w:hAnsi="Times New Roman" w:cs="仿宋_GB2312" w:hint="eastAsia"/>
          <w:sz w:val="32"/>
          <w:szCs w:val="32"/>
        </w:rPr>
        <w:t>280</w:t>
      </w:r>
      <w:r>
        <w:rPr>
          <w:rFonts w:ascii="仿宋_GB2312" w:eastAsia="仿宋_GB2312" w:hAnsi="仿宋_GB2312" w:cs="仿宋_GB2312" w:hint="eastAsia"/>
          <w:sz w:val="32"/>
          <w:szCs w:val="32"/>
        </w:rPr>
        <w:t>台，支持申请中长期国债</w:t>
      </w:r>
      <w:r>
        <w:rPr>
          <w:rFonts w:ascii="Times New Roman" w:eastAsia="仿宋_GB2312" w:hAnsi="Times New Roman" w:cs="仿宋_GB2312" w:hint="eastAsia"/>
          <w:sz w:val="32"/>
          <w:szCs w:val="32"/>
        </w:rPr>
        <w:t>2900</w:t>
      </w:r>
      <w:r>
        <w:rPr>
          <w:rFonts w:ascii="仿宋_GB2312" w:eastAsia="仿宋_GB2312" w:hAnsi="仿宋_GB2312" w:cs="仿宋_GB2312" w:hint="eastAsia"/>
          <w:sz w:val="32"/>
          <w:szCs w:val="32"/>
        </w:rPr>
        <w:t>余万元，有效改善了老</w:t>
      </w:r>
      <w:r>
        <w:rPr>
          <w:rFonts w:ascii="仿宋_GB2312" w:eastAsia="仿宋_GB2312" w:hAnsi="仿宋_GB2312" w:cs="仿宋_GB2312" w:hint="eastAsia"/>
          <w:sz w:val="32"/>
          <w:szCs w:val="32"/>
        </w:rPr>
        <w:t>旧住宅电梯的安全状况，保障了市民的出行安全。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. </w:t>
      </w:r>
      <w:r>
        <w:rPr>
          <w:rFonts w:ascii="仿宋_GB2312" w:eastAsia="仿宋_GB2312" w:hAnsi="仿宋_GB2312" w:cs="仿宋_GB2312" w:hint="eastAsia"/>
          <w:sz w:val="32"/>
          <w:szCs w:val="32"/>
        </w:rPr>
        <w:t>市民满意大幅提升：电梯安全问题举报投诉总量显著下降，从</w:t>
      </w:r>
      <w:r>
        <w:rPr>
          <w:rFonts w:ascii="Times New Roman" w:eastAsia="仿宋_GB2312" w:hAnsi="Times New Roman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月份的</w:t>
      </w:r>
      <w:r>
        <w:rPr>
          <w:rFonts w:ascii="Times New Roman" w:eastAsia="仿宋_GB2312" w:hAnsi="Times New Roman" w:cs="仿宋_GB2312" w:hint="eastAsia"/>
          <w:sz w:val="32"/>
          <w:szCs w:val="32"/>
        </w:rPr>
        <w:t>134</w:t>
      </w:r>
      <w:r>
        <w:rPr>
          <w:rFonts w:ascii="仿宋_GB2312" w:eastAsia="仿宋_GB2312" w:hAnsi="仿宋_GB2312" w:cs="仿宋_GB2312" w:hint="eastAsia"/>
          <w:sz w:val="32"/>
          <w:szCs w:val="32"/>
        </w:rPr>
        <w:t>起下降至</w:t>
      </w:r>
      <w:r>
        <w:rPr>
          <w:rFonts w:ascii="Times New Roman" w:eastAsia="仿宋_GB2312" w:hAnsi="Times New Roman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月份的</w:t>
      </w:r>
      <w:r>
        <w:rPr>
          <w:rFonts w:ascii="Times New Roman" w:eastAsia="仿宋_GB2312" w:hAnsi="Times New Roman" w:cs="仿宋_GB2312" w:hint="eastAsia"/>
          <w:sz w:val="32"/>
          <w:szCs w:val="32"/>
        </w:rPr>
        <w:t>58</w:t>
      </w:r>
      <w:r>
        <w:rPr>
          <w:rFonts w:ascii="仿宋_GB2312" w:eastAsia="仿宋_GB2312" w:hAnsi="仿宋_GB2312" w:cs="仿宋_GB2312" w:hint="eastAsia"/>
          <w:sz w:val="32"/>
          <w:szCs w:val="32"/>
        </w:rPr>
        <w:t>起，降幅达</w:t>
      </w:r>
      <w:r>
        <w:rPr>
          <w:rFonts w:ascii="Times New Roman" w:eastAsia="仿宋_GB2312" w:hAnsi="Times New Roman" w:cs="仿宋_GB2312" w:hint="eastAsia"/>
          <w:sz w:val="32"/>
          <w:szCs w:val="32"/>
        </w:rPr>
        <w:t>56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Times New Roman" w:eastAsia="仿宋_GB2312" w:hAnsi="Times New Roman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%</w:t>
      </w:r>
      <w:r>
        <w:rPr>
          <w:rFonts w:ascii="仿宋_GB2312" w:eastAsia="仿宋_GB2312" w:hAnsi="仿宋_GB2312" w:cs="仿宋_GB2312" w:hint="eastAsia"/>
          <w:sz w:val="32"/>
          <w:szCs w:val="32"/>
        </w:rPr>
        <w:t>，市民对电梯安全的满意度明显提升，社会反响良好。</w:t>
      </w:r>
    </w:p>
    <w:p w:rsidR="00A74512" w:rsidRDefault="00441783">
      <w:pPr>
        <w:spacing w:line="540" w:lineRule="exact"/>
        <w:ind w:firstLine="645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三、下一步工作计划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尽管我市在电梯安全监管方面取得了显著成效，但我们也清醒地认识到，电梯安全工作仍然任重道远。下一步，我局将继续会同有关部门、地方政府，持续开展住宅电梯安全集中整治行动，推动建立电梯安全监管长效机制，并重点做好以下几方面工作：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lastRenderedPageBreak/>
        <w:t>（一）持续深化监管基础建设，提升监管能力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继续加强专业队伍建设，定期组织监管人员参加专业培训，提升其专业素养和执法能力。同时，积极引进高素质人才，充实监管队伍，确保监管力量与电梯数量增长相匹配。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进一步完善电梯应急处置机制，优化应急处置流程，提高应急响应速度。加强与消防、医疗等部门的协同配合，形成电梯安全应急处置的合力。</w:t>
      </w:r>
    </w:p>
    <w:p w:rsidR="00A74512" w:rsidRDefault="00441783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持续提升电梯投诉接处效能，建立健全投诉举报奖励机制，鼓励市民积极参与电梯安全监督。对投诉举报进行及时、有效的处理，切实维护市民的合法权益。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（二）完善隐患排查治理长效机制，实现常态化监管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进一步优化电梯安全风险防控清单</w:t>
      </w:r>
      <w:r>
        <w:rPr>
          <w:rFonts w:ascii="仿宋_GB2312" w:eastAsia="仿宋_GB2312" w:hAnsi="仿宋_GB2312" w:cs="仿宋_GB2312" w:hint="eastAsia"/>
          <w:sz w:val="32"/>
          <w:szCs w:val="32"/>
        </w:rPr>
        <w:t>和隐患问题处置流程，明确各级监管部门的职责和任务，确保隐患排查治理工作有序开展。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加强对电梯使用单位和维保单位的日常监督检查，督促其落实安全主体责任，定期开展自查自纠，及时消除安全隐患。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建立电梯安全隐患排查治理信息化平台，实现隐患排查、整改、验收等环节的全程记录和追溯，提高监管效率和透明度。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（三）全面推动责任主体落实，加强考核与监督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加强对电梯使用单位和维保单位的监督考核，建立健全责任追究机制。对未落实安全主体责任、导致电梯安全事故发生的单位和个人，依法依规严肃处理。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推动电梯使用单位建立健全电梯安全管理制度，明确安全管理机构和人员职责，加强电梯日常巡查和维护保养。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加强对电梯维保单位的资质审查和日常监管，规范维保市场秩序，提高维保质量。对存在违法违规行为的维保单位，依法予以查处，并纳入信用记录。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（四）拓展智慧监管应用，提升监管效能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在现有智慧监管系统的基础上，进一步拓展应用范围，将更多的电梯纳入监管范围，实现全市电梯的全面覆盖。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加强与物联网、大数据、人工智能等先进技术的融合应用，提高电梯安全监管的精准性和效率。例如，利用大数据分析技术，对电梯运行数据进行深入挖掘和分析，及时发现潜在的安全隐患。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推广电梯无纸化“阳光维保”系统，实现维保过程的全程记录和追溯，提高维保质量和透明度。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（五）推广“保险</w:t>
      </w:r>
      <w:r>
        <w:rPr>
          <w:rFonts w:ascii="楷体_GB2312" w:eastAsia="楷体_GB2312" w:hAnsi="楷体_GB2312" w:cs="楷体_GB2312" w:hint="eastAsia"/>
          <w:sz w:val="32"/>
          <w:szCs w:val="32"/>
        </w:rPr>
        <w:t>+</w:t>
      </w:r>
      <w:r>
        <w:rPr>
          <w:rFonts w:ascii="楷体_GB2312" w:eastAsia="楷体_GB2312" w:hAnsi="楷体_GB2312" w:cs="楷体_GB2312" w:hint="eastAsia"/>
          <w:sz w:val="32"/>
          <w:szCs w:val="32"/>
        </w:rPr>
        <w:t>服务”新模式，强化安全保障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在试点成功的基础上，逐步推广住宅电梯综合保险等“保险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服务”新模式，为电梯安全提供更加全面的保障。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加强与保险公司的合作，共同研发适合电梯安全的保险产品，提高保险保障水平。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加强对保险公司的监督</w:t>
      </w:r>
      <w:r>
        <w:rPr>
          <w:rFonts w:ascii="仿宋_GB2312" w:eastAsia="仿宋_GB2312" w:hAnsi="仿宋_GB2312" w:cs="仿宋_GB2312" w:hint="eastAsia"/>
          <w:sz w:val="32"/>
          <w:szCs w:val="32"/>
        </w:rPr>
        <w:t>和管理，确保其按照合同约定履行赔付责任，切实维护市民的合法权益。</w:t>
      </w:r>
    </w:p>
    <w:p w:rsidR="00A74512" w:rsidRDefault="00441783">
      <w:pPr>
        <w:spacing w:line="540" w:lineRule="exact"/>
        <w:ind w:firstLine="645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（六）加强宣传教育，提升市民安全意识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加大对电梯安全知识的宣传力度，通过多种渠道和形式向市民普及电梯安全知识，提高市民的安全意识和自我保护能力。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定期开展电梯安全应急演练活动，提高市民在电梯突发事故中的应急处置能力。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加强对电梯使用单位和维保单位的培训教育，提高其安全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管理水平和应急处置能力。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组织定期开展电梯安全应急演练活动，提高各方应对电梯突发事故的能力。通过演练，检验应急预案的可行性和有效性，及时发现和整改存在的问题。</w:t>
      </w:r>
    </w:p>
    <w:p w:rsidR="00A74512" w:rsidRDefault="00441783">
      <w:pPr>
        <w:spacing w:line="54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感</w:t>
      </w:r>
      <w:r>
        <w:rPr>
          <w:rFonts w:ascii="仿宋_GB2312" w:eastAsia="仿宋_GB2312" w:hAnsi="仿宋_GB2312" w:cs="仿宋_GB2312" w:hint="eastAsia"/>
          <w:sz w:val="32"/>
          <w:szCs w:val="32"/>
        </w:rPr>
        <w:t>谢您对我市电梯安全工作的关心和支持。我们将继续努力，不断提升电梯安全水平，确保人民群众生命财产安全。</w:t>
      </w:r>
    </w:p>
    <w:p w:rsidR="00A74512" w:rsidRDefault="00A74512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A74512" w:rsidRDefault="00A74512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:rsidR="00A74512" w:rsidRDefault="00441783">
      <w:pPr>
        <w:wordWrap w:val="0"/>
        <w:overflowPunct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连云港市市场监督管理局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</w:p>
    <w:p w:rsidR="00A74512" w:rsidRDefault="00441783">
      <w:pPr>
        <w:wordWrap w:val="0"/>
        <w:overflowPunct w:val="0"/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</w:t>
      </w:r>
    </w:p>
    <w:p w:rsidR="00A74512" w:rsidRDefault="00A74512">
      <w:pPr>
        <w:spacing w:line="56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A74512" w:rsidRDefault="00441783">
      <w:pPr>
        <w:spacing w:line="55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董文杰</w:t>
      </w:r>
    </w:p>
    <w:p w:rsidR="00A74512" w:rsidRDefault="00441783">
      <w:pPr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13912153519</w:t>
      </w:r>
    </w:p>
    <w:sectPr w:rsidR="00A74512" w:rsidSect="00A74512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783" w:rsidRDefault="00441783" w:rsidP="00A74512">
      <w:r>
        <w:separator/>
      </w:r>
    </w:p>
  </w:endnote>
  <w:endnote w:type="continuationSeparator" w:id="1">
    <w:p w:rsidR="00441783" w:rsidRDefault="00441783" w:rsidP="00A74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CE2A16F0-0C0A-49FA-B566-B3CC69416EC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5D5ED66-028E-4BDB-9855-8C837EBF34CC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5419242-7076-4908-B49C-EA25B08867B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33636E1E-910D-41F2-BA40-F50B8A8D900C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631CD017-A505-4156-9F57-9C7A94EDFAF1}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6" w:subsetted="1" w:fontKey="{75F4C3B9-C954-4A3A-A9BC-486B9A6F2921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512" w:rsidRDefault="00A74512">
    <w:pPr>
      <w:pStyle w:val="a7"/>
      <w:jc w:val="center"/>
      <w:rPr>
        <w:sz w:val="28"/>
        <w:szCs w:val="28"/>
      </w:rPr>
    </w:pPr>
    <w:r w:rsidRPr="00A74512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A74512" w:rsidRDefault="00441783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A7451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A7451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3A59AE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6</w:t>
                </w:r>
                <w:r w:rsidR="00A74512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A74512" w:rsidRDefault="00A7451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783" w:rsidRDefault="00441783" w:rsidP="00A74512">
      <w:r>
        <w:separator/>
      </w:r>
    </w:p>
  </w:footnote>
  <w:footnote w:type="continuationSeparator" w:id="1">
    <w:p w:rsidR="00441783" w:rsidRDefault="00441783" w:rsidP="00A745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30451F"/>
    <w:rsid w:val="003206C3"/>
    <w:rsid w:val="00347B26"/>
    <w:rsid w:val="00392D5F"/>
    <w:rsid w:val="003A2130"/>
    <w:rsid w:val="003A59AE"/>
    <w:rsid w:val="00441783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A74512"/>
    <w:rsid w:val="00B21762"/>
    <w:rsid w:val="00B5605D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9245AE"/>
    <w:rsid w:val="2B625CCE"/>
    <w:rsid w:val="2BDC5041"/>
    <w:rsid w:val="2CA52D4B"/>
    <w:rsid w:val="2DBF432F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4D102293"/>
    <w:rsid w:val="4D455D2F"/>
    <w:rsid w:val="52977163"/>
    <w:rsid w:val="54932FC3"/>
    <w:rsid w:val="578F7356"/>
    <w:rsid w:val="59FB381C"/>
    <w:rsid w:val="5AC27BC1"/>
    <w:rsid w:val="5BA95BF3"/>
    <w:rsid w:val="5D5766B6"/>
    <w:rsid w:val="5FC01197"/>
    <w:rsid w:val="5FF55A00"/>
    <w:rsid w:val="64B82DC0"/>
    <w:rsid w:val="65C86549"/>
    <w:rsid w:val="6722119D"/>
    <w:rsid w:val="6B0B6A4F"/>
    <w:rsid w:val="6E01311F"/>
    <w:rsid w:val="6F276355"/>
    <w:rsid w:val="71DE130E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7451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A74512"/>
    <w:pPr>
      <w:jc w:val="left"/>
    </w:pPr>
  </w:style>
  <w:style w:type="paragraph" w:styleId="a4">
    <w:name w:val="Body Text"/>
    <w:basedOn w:val="a"/>
    <w:next w:val="a"/>
    <w:qFormat/>
    <w:rsid w:val="00A74512"/>
    <w:pPr>
      <w:spacing w:after="1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A74512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A74512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A745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A745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A745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BodyTextIndent1"/>
    <w:qFormat/>
    <w:rsid w:val="00A74512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A74512"/>
    <w:pPr>
      <w:spacing w:after="120"/>
      <w:ind w:leftChars="200" w:left="420"/>
    </w:pPr>
  </w:style>
  <w:style w:type="paragraph" w:styleId="ab">
    <w:name w:val="annotation subject"/>
    <w:basedOn w:val="a3"/>
    <w:next w:val="a3"/>
    <w:link w:val="Char4"/>
    <w:uiPriority w:val="99"/>
    <w:semiHidden/>
    <w:unhideWhenUsed/>
    <w:qFormat/>
    <w:rsid w:val="00A74512"/>
    <w:rPr>
      <w:b/>
      <w:bCs/>
    </w:rPr>
  </w:style>
  <w:style w:type="table" w:styleId="ac">
    <w:name w:val="Table Grid"/>
    <w:basedOn w:val="a1"/>
    <w:autoRedefine/>
    <w:uiPriority w:val="39"/>
    <w:qFormat/>
    <w:rsid w:val="00A74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A74512"/>
  </w:style>
  <w:style w:type="character" w:styleId="ae">
    <w:name w:val="Hyperlink"/>
    <w:basedOn w:val="a0"/>
    <w:uiPriority w:val="99"/>
    <w:semiHidden/>
    <w:unhideWhenUsed/>
    <w:qFormat/>
    <w:rsid w:val="00A74512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A74512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A74512"/>
    <w:pPr>
      <w:ind w:firstLineChars="200" w:firstLine="420"/>
    </w:pPr>
  </w:style>
  <w:style w:type="character" w:customStyle="1" w:styleId="Char3">
    <w:name w:val="页眉 Char"/>
    <w:basedOn w:val="a0"/>
    <w:link w:val="a8"/>
    <w:autoRedefine/>
    <w:uiPriority w:val="99"/>
    <w:qFormat/>
    <w:rsid w:val="00A74512"/>
    <w:rPr>
      <w:sz w:val="18"/>
      <w:szCs w:val="18"/>
    </w:rPr>
  </w:style>
  <w:style w:type="character" w:customStyle="1" w:styleId="Char2">
    <w:name w:val="页脚 Char"/>
    <w:basedOn w:val="a0"/>
    <w:link w:val="a7"/>
    <w:autoRedefine/>
    <w:uiPriority w:val="99"/>
    <w:qFormat/>
    <w:rsid w:val="00A74512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A74512"/>
  </w:style>
  <w:style w:type="character" w:customStyle="1" w:styleId="Char4">
    <w:name w:val="批注主题 Char"/>
    <w:basedOn w:val="Char"/>
    <w:link w:val="ab"/>
    <w:uiPriority w:val="99"/>
    <w:semiHidden/>
    <w:qFormat/>
    <w:rsid w:val="00A74512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A74512"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A74512"/>
  </w:style>
  <w:style w:type="character" w:customStyle="1" w:styleId="font11">
    <w:name w:val="font11"/>
    <w:basedOn w:val="a0"/>
    <w:qFormat/>
    <w:rsid w:val="00A74512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A74512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444</Words>
  <Characters>2534</Characters>
  <Application>Microsoft Office Word</Application>
  <DocSecurity>0</DocSecurity>
  <Lines>21</Lines>
  <Paragraphs>5</Paragraphs>
  <ScaleCrop>false</ScaleCrop>
  <Company>Microsoft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