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36CC" w:rsidRDefault="003C1DD3" w:rsidP="00BA4392">
      <w:pPr>
        <w:spacing w:line="500" w:lineRule="exact"/>
        <w:ind w:firstLineChars="49" w:firstLine="176"/>
        <w:rPr>
          <w:rFonts w:eastAsia="仿宋_GB2312"/>
          <w:sz w:val="36"/>
          <w:szCs w:val="36"/>
        </w:rPr>
      </w:pPr>
      <w:r>
        <w:rPr>
          <w:rFonts w:eastAsia="仿宋_GB2312" w:hint="eastAsia"/>
          <w:kern w:val="0"/>
          <w:sz w:val="36"/>
          <w:szCs w:val="36"/>
        </w:rPr>
        <w:t>连市监办复</w:t>
      </w:r>
      <w:r>
        <w:rPr>
          <w:rFonts w:ascii="Times New Roman" w:eastAsia="仿宋_GB2312" w:hAnsi="Times New Roman" w:cs="Times New Roman"/>
          <w:sz w:val="32"/>
          <w:szCs w:val="32"/>
        </w:rPr>
        <w:t>〔</w:t>
      </w:r>
      <w:r>
        <w:rPr>
          <w:rFonts w:ascii="Times New Roman" w:eastAsia="仿宋_GB2312" w:hAnsi="Times New Roman" w:cs="Times New Roman"/>
          <w:sz w:val="32"/>
          <w:szCs w:val="32"/>
        </w:rPr>
        <w:t>2025</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92</w:t>
      </w:r>
      <w:r>
        <w:rPr>
          <w:rFonts w:eastAsia="仿宋_GB2312"/>
          <w:sz w:val="32"/>
          <w:szCs w:val="32"/>
        </w:rPr>
        <w:t>号</w:t>
      </w:r>
      <w:r>
        <w:rPr>
          <w:rFonts w:eastAsia="仿宋_GB2312"/>
          <w:sz w:val="32"/>
          <w:szCs w:val="32"/>
        </w:rPr>
        <w:t xml:space="preserve">               </w:t>
      </w:r>
      <w:r>
        <w:rPr>
          <w:rFonts w:eastAsia="仿宋_GB2312"/>
          <w:sz w:val="32"/>
          <w:szCs w:val="32"/>
        </w:rPr>
        <w:t>签发人：</w:t>
      </w:r>
      <w:r>
        <w:rPr>
          <w:rFonts w:eastAsia="仿宋_GB2312" w:hint="eastAsia"/>
          <w:sz w:val="32"/>
          <w:szCs w:val="32"/>
        </w:rPr>
        <w:t>邹</w:t>
      </w:r>
      <w:r>
        <w:rPr>
          <w:rFonts w:eastAsia="仿宋_GB2312" w:hint="eastAsia"/>
          <w:sz w:val="32"/>
          <w:szCs w:val="32"/>
        </w:rPr>
        <w:t xml:space="preserve">  </w:t>
      </w:r>
      <w:r>
        <w:rPr>
          <w:rFonts w:eastAsia="仿宋_GB2312" w:hint="eastAsia"/>
          <w:sz w:val="32"/>
          <w:szCs w:val="32"/>
        </w:rPr>
        <w:t>潇</w:t>
      </w:r>
    </w:p>
    <w:p w:rsidR="00DE36CC" w:rsidRDefault="00DE36CC" w:rsidP="00BA4392">
      <w:pPr>
        <w:spacing w:line="500" w:lineRule="exact"/>
        <w:jc w:val="center"/>
        <w:rPr>
          <w:rFonts w:eastAsia="方正小标宋简体"/>
          <w:sz w:val="44"/>
          <w:szCs w:val="44"/>
        </w:rPr>
      </w:pPr>
    </w:p>
    <w:p w:rsidR="00DE36CC" w:rsidRDefault="003C1DD3" w:rsidP="00BA4392">
      <w:pPr>
        <w:spacing w:line="500" w:lineRule="exact"/>
        <w:jc w:val="center"/>
        <w:rPr>
          <w:rFonts w:ascii="方正小标宋_GBK" w:eastAsia="方正小标宋_GBK"/>
          <w:sz w:val="44"/>
          <w:szCs w:val="44"/>
        </w:rPr>
      </w:pPr>
      <w:r>
        <w:rPr>
          <w:rFonts w:ascii="方正小标宋_GBK" w:eastAsia="方正小标宋_GBK" w:hint="eastAsia"/>
          <w:color w:val="000000"/>
          <w:spacing w:val="20"/>
          <w:sz w:val="44"/>
          <w:szCs w:val="44"/>
        </w:rPr>
        <w:t>对</w:t>
      </w:r>
      <w:r>
        <w:rPr>
          <w:rFonts w:ascii="方正小标宋_GBK" w:eastAsia="方正小标宋_GBK" w:hint="eastAsia"/>
          <w:sz w:val="44"/>
          <w:szCs w:val="44"/>
        </w:rPr>
        <w:t>市十五届人大五次会议</w:t>
      </w:r>
    </w:p>
    <w:p w:rsidR="00DE36CC" w:rsidRDefault="003C1DD3" w:rsidP="00BA4392">
      <w:pPr>
        <w:spacing w:line="500" w:lineRule="exact"/>
        <w:jc w:val="center"/>
        <w:rPr>
          <w:rFonts w:ascii="方正小标宋_GBK" w:eastAsia="方正小标宋_GBK"/>
          <w:sz w:val="44"/>
          <w:szCs w:val="44"/>
        </w:rPr>
      </w:pPr>
      <w:r>
        <w:rPr>
          <w:rFonts w:ascii="方正小标宋_GBK" w:eastAsia="方正小标宋_GBK" w:hint="eastAsia"/>
          <w:sz w:val="44"/>
          <w:szCs w:val="44"/>
        </w:rPr>
        <w:t>第</w:t>
      </w:r>
      <w:r>
        <w:rPr>
          <w:rFonts w:ascii="Times New Roman" w:eastAsia="方正小标宋_GBK" w:hAnsi="Times New Roman" w:hint="eastAsia"/>
          <w:sz w:val="44"/>
          <w:szCs w:val="44"/>
        </w:rPr>
        <w:t>5107</w:t>
      </w:r>
      <w:r>
        <w:rPr>
          <w:rFonts w:ascii="方正小标宋_GBK" w:eastAsia="方正小标宋_GBK" w:hint="eastAsia"/>
          <w:sz w:val="44"/>
          <w:szCs w:val="44"/>
        </w:rPr>
        <w:t>号建议的答复</w:t>
      </w:r>
    </w:p>
    <w:p w:rsidR="00DE36CC" w:rsidRDefault="00DE36CC" w:rsidP="00BA4392">
      <w:pPr>
        <w:spacing w:line="500" w:lineRule="exact"/>
        <w:rPr>
          <w:rFonts w:eastAsia="仿宋_GB2312"/>
          <w:sz w:val="32"/>
          <w:szCs w:val="32"/>
        </w:rPr>
      </w:pPr>
    </w:p>
    <w:p w:rsidR="00DE36CC" w:rsidRDefault="003C1DD3" w:rsidP="00BA4392">
      <w:pPr>
        <w:spacing w:line="5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谭红</w:t>
      </w:r>
      <w:r>
        <w:rPr>
          <w:rFonts w:ascii="Times New Roman" w:eastAsia="仿宋_GB2312" w:hAnsi="Times New Roman" w:cs="Times New Roman"/>
          <w:sz w:val="32"/>
          <w:szCs w:val="32"/>
        </w:rPr>
        <w:t>代表：</w:t>
      </w:r>
    </w:p>
    <w:p w:rsidR="00DE36CC" w:rsidRDefault="003C1DD3" w:rsidP="00BA4392">
      <w:pPr>
        <w:spacing w:line="50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您提出的</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关于继续加强散装食品安全管理的建议</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收悉，现答复如下：</w:t>
      </w:r>
    </w:p>
    <w:p w:rsidR="00DE36CC" w:rsidRDefault="003C1DD3" w:rsidP="00BA4392">
      <w:pPr>
        <w:spacing w:line="50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散装食品，指</w:t>
      </w:r>
      <w:r>
        <w:rPr>
          <w:rFonts w:ascii="Times New Roman" w:eastAsia="仿宋_GB2312" w:hAnsi="Times New Roman" w:cs="Times New Roman"/>
          <w:sz w:val="32"/>
          <w:szCs w:val="32"/>
        </w:rPr>
        <w:t>在经营过程中无食品生产者预先制作的定量包装或者容器、需要称重或者计件销售的食品，</w:t>
      </w:r>
      <w:r>
        <w:rPr>
          <w:rFonts w:ascii="Times New Roman" w:eastAsia="仿宋_GB2312" w:hAnsi="Times New Roman" w:cs="Times New Roman"/>
          <w:sz w:val="32"/>
          <w:szCs w:val="32"/>
        </w:rPr>
        <w:t>包括无包装和</w:t>
      </w:r>
      <w:r>
        <w:rPr>
          <w:rFonts w:ascii="Times New Roman" w:eastAsia="仿宋_GB2312" w:hAnsi="Times New Roman" w:cs="Times New Roman"/>
          <w:sz w:val="32"/>
          <w:szCs w:val="32"/>
        </w:rPr>
        <w:t>称重或者计件后添加</w:t>
      </w:r>
      <w:r>
        <w:rPr>
          <w:rFonts w:ascii="Times New Roman" w:eastAsia="仿宋_GB2312" w:hAnsi="Times New Roman" w:cs="Times New Roman"/>
          <w:sz w:val="32"/>
          <w:szCs w:val="32"/>
        </w:rPr>
        <w:t>包装的食品</w:t>
      </w:r>
      <w:r>
        <w:rPr>
          <w:rFonts w:ascii="Times New Roman" w:eastAsia="仿宋_GB2312" w:hAnsi="Times New Roman" w:cs="Times New Roman"/>
          <w:sz w:val="32"/>
          <w:szCs w:val="32"/>
        </w:rPr>
        <w:t>。</w:t>
      </w:r>
      <w:r>
        <w:rPr>
          <w:rFonts w:ascii="Times New Roman" w:eastAsia="仿宋_GB2312" w:hAnsi="Times New Roman" w:cs="Times New Roman"/>
          <w:sz w:val="32"/>
          <w:szCs w:val="32"/>
        </w:rPr>
        <w:t>散装食品的产生</w:t>
      </w:r>
      <w:r>
        <w:rPr>
          <w:rFonts w:ascii="Times New Roman" w:eastAsia="仿宋_GB2312" w:hAnsi="Times New Roman" w:cs="Times New Roman"/>
          <w:sz w:val="32"/>
          <w:szCs w:val="32"/>
        </w:rPr>
        <w:t>往往来源于</w:t>
      </w:r>
      <w:r>
        <w:rPr>
          <w:rFonts w:ascii="Times New Roman" w:eastAsia="仿宋_GB2312" w:hAnsi="Times New Roman" w:cs="Times New Roman"/>
          <w:sz w:val="32"/>
          <w:szCs w:val="32"/>
        </w:rPr>
        <w:t>销售者整包购入后，根据消费者需要，拆开、分拣、分割或者另外包装拆零销售行为</w:t>
      </w:r>
      <w:r>
        <w:rPr>
          <w:rFonts w:ascii="Times New Roman" w:eastAsia="仿宋_GB2312" w:hAnsi="Times New Roman" w:cs="Times New Roman"/>
          <w:sz w:val="32"/>
          <w:szCs w:val="32"/>
        </w:rPr>
        <w:t>。</w:t>
      </w:r>
    </w:p>
    <w:p w:rsidR="00DE36CC" w:rsidRDefault="003C1DD3" w:rsidP="00BA4392">
      <w:pPr>
        <w:spacing w:line="50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散装食品因节省了繁琐的包装，降低了食品的价格，且买多买少、随意方便，无论在商场超市，还是在集贸市场，都随处可见，品种繁多。这也导致监管部门对散装食品的监管难度系数增大。</w:t>
      </w:r>
      <w:r>
        <w:rPr>
          <w:rFonts w:ascii="Times New Roman" w:eastAsia="仿宋_GB2312" w:hAnsi="Times New Roman" w:cs="Times New Roman"/>
          <w:sz w:val="32"/>
          <w:szCs w:val="32"/>
        </w:rPr>
        <w:t>散装食品是食品安全监管工作中的难点和重点，近年以来，我局高度重视散装食品质量安全监管工作</w:t>
      </w:r>
      <w:r>
        <w:rPr>
          <w:rFonts w:ascii="Times New Roman" w:eastAsia="仿宋_GB2312" w:hAnsi="Times New Roman" w:cs="Times New Roman"/>
          <w:sz w:val="32"/>
          <w:szCs w:val="32"/>
        </w:rPr>
        <w:t>。我们主要采取</w:t>
      </w:r>
      <w:r>
        <w:rPr>
          <w:rFonts w:ascii="Times New Roman" w:eastAsia="仿宋_GB2312" w:hAnsi="Times New Roman" w:cs="Times New Roman"/>
          <w:sz w:val="32"/>
          <w:szCs w:val="32"/>
        </w:rPr>
        <w:t>以下</w:t>
      </w:r>
      <w:r>
        <w:rPr>
          <w:rFonts w:ascii="Times New Roman" w:eastAsia="仿宋_GB2312" w:hAnsi="Times New Roman" w:cs="Times New Roman"/>
          <w:sz w:val="32"/>
          <w:szCs w:val="32"/>
        </w:rPr>
        <w:t>针对性的工作措施来保障散装食品安全。</w:t>
      </w:r>
    </w:p>
    <w:p w:rsidR="00DE36CC" w:rsidRDefault="003C1DD3" w:rsidP="00BA4392">
      <w:pPr>
        <w:spacing w:line="500" w:lineRule="exact"/>
        <w:ind w:firstLineChars="200" w:firstLine="640"/>
        <w:jc w:val="left"/>
        <w:rPr>
          <w:rFonts w:ascii="Times New Roman" w:eastAsia="方正黑体_GBK" w:hAnsi="Times New Roman" w:cs="Times New Roman"/>
          <w:sz w:val="32"/>
          <w:szCs w:val="32"/>
        </w:rPr>
      </w:pPr>
      <w:r>
        <w:rPr>
          <w:rFonts w:ascii="Times New Roman" w:eastAsia="方正黑体_GBK" w:hAnsi="Times New Roman" w:cs="Times New Roman"/>
          <w:sz w:val="32"/>
          <w:szCs w:val="32"/>
        </w:rPr>
        <w:t>一、严把主体准入，强化安全监管</w:t>
      </w:r>
    </w:p>
    <w:p w:rsidR="00DE36CC" w:rsidRDefault="003C1DD3" w:rsidP="00BA4392">
      <w:pPr>
        <w:spacing w:line="50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在日常检查中，为消除散装食品安全隐患，要求从事散装食品销售的食品经营者，必须依法取得食品经营许可</w:t>
      </w:r>
      <w:r>
        <w:rPr>
          <w:rFonts w:ascii="Times New Roman" w:eastAsia="仿宋_GB2312" w:hAnsi="Times New Roman" w:cs="Times New Roman"/>
          <w:sz w:val="32"/>
          <w:szCs w:val="32"/>
        </w:rPr>
        <w:t>，</w:t>
      </w:r>
      <w:r>
        <w:rPr>
          <w:rFonts w:ascii="Times New Roman" w:eastAsia="仿宋_GB2312" w:hAnsi="Times New Roman" w:cs="Times New Roman"/>
          <w:sz w:val="32"/>
          <w:szCs w:val="32"/>
        </w:rPr>
        <w:t>实际经营事项与食品经营许可信息相符，不允许超范围经营。从事接触直接入口食品工作的人员要求每年进行健康体检，取得健康证明后方可上岗工作。对申请销售散装食品的食品经营者要求其销售及贮</w:t>
      </w:r>
      <w:r>
        <w:rPr>
          <w:rFonts w:ascii="Times New Roman" w:eastAsia="仿宋_GB2312" w:hAnsi="Times New Roman" w:cs="Times New Roman"/>
          <w:sz w:val="32"/>
          <w:szCs w:val="32"/>
        </w:rPr>
        <w:lastRenderedPageBreak/>
        <w:t>存场所相对独立或者显著的隔离；申请销售散装熟食的食品经营者要求其有销售专间、专区或者专柜并配备相应的防腐、防尘、防蝇等设施，对不符合条件的，一律不予许可，严把散装食品销售准入关。</w:t>
      </w:r>
    </w:p>
    <w:p w:rsidR="00DE36CC" w:rsidRDefault="003C1DD3" w:rsidP="00BA4392">
      <w:pPr>
        <w:spacing w:line="500" w:lineRule="exact"/>
        <w:ind w:firstLineChars="200" w:firstLine="640"/>
        <w:jc w:val="left"/>
        <w:rPr>
          <w:rFonts w:ascii="Times New Roman" w:eastAsia="方正黑体_GBK" w:hAnsi="Times New Roman" w:cs="Times New Roman"/>
          <w:sz w:val="32"/>
          <w:szCs w:val="32"/>
        </w:rPr>
      </w:pPr>
      <w:r>
        <w:rPr>
          <w:rFonts w:ascii="Times New Roman" w:eastAsia="方正黑体_GBK" w:hAnsi="Times New Roman" w:cs="Times New Roman"/>
          <w:sz w:val="32"/>
          <w:szCs w:val="32"/>
        </w:rPr>
        <w:t>二、强化专项治理，规范散装食品经营行为</w:t>
      </w:r>
    </w:p>
    <w:p w:rsidR="00DE36CC" w:rsidRDefault="003C1DD3" w:rsidP="00BA4392">
      <w:pPr>
        <w:spacing w:line="5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我局近年来针对散装食品等重点品种，先后开展了农村假冒伪劣食品、过期食品和校园周边食品安全专项整治、节日期间食品安全</w:t>
      </w:r>
      <w:r>
        <w:rPr>
          <w:rFonts w:ascii="Times New Roman" w:eastAsia="仿宋_GB2312" w:hAnsi="Times New Roman" w:cs="Times New Roman"/>
          <w:sz w:val="32"/>
          <w:szCs w:val="32"/>
        </w:rPr>
        <w:t>专项整治等行动，以食品批发市场、农贸市场、商场、超市、食品小销售店等经营场所为重点区域，以食品批发市场、农贸市场、商场、超市、食品小销售店等经营场所为重点区域，本着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发现一处、整改一处、规范一处</w:t>
      </w:r>
      <w:r>
        <w:rPr>
          <w:rFonts w:ascii="Times New Roman" w:eastAsia="仿宋_GB2312" w:hAnsi="Times New Roman" w:cs="Times New Roman"/>
          <w:sz w:val="32"/>
          <w:szCs w:val="32"/>
        </w:rPr>
        <w:t>”</w:t>
      </w:r>
      <w:r>
        <w:rPr>
          <w:rFonts w:ascii="Times New Roman" w:eastAsia="仿宋_GB2312" w:hAnsi="Times New Roman" w:cs="Times New Roman"/>
          <w:sz w:val="32"/>
          <w:szCs w:val="32"/>
        </w:rPr>
        <w:t>的原则，严查食品经营者落实主体责任，履行索证索票进货查验等制度情况，督促经营者加强食品经营场所、设备设施和散装食品经营过程管理，对散装食品标签标识不全、散装</w:t>
      </w:r>
      <w:r>
        <w:rPr>
          <w:rFonts w:ascii="Times New Roman" w:eastAsia="仿宋_GB2312" w:hAnsi="Times New Roman" w:cs="Times New Roman"/>
          <w:sz w:val="32"/>
          <w:szCs w:val="32"/>
        </w:rPr>
        <w:t>食品分包销售标签标识不规范、无三防设施、从业人员未佩戴口罩、健康证过期等问题要求食品经营户当场整改，严防严控散装食品安全风险。</w:t>
      </w:r>
    </w:p>
    <w:p w:rsidR="00DE36CC" w:rsidRDefault="003C1DD3" w:rsidP="00BA4392">
      <w:pPr>
        <w:spacing w:line="5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今年央视</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15</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曝光我市赣榆区两家经营企业销售</w:t>
      </w:r>
      <w:r>
        <w:rPr>
          <w:rFonts w:ascii="Times New Roman" w:eastAsia="仿宋_GB2312" w:hAnsi="Times New Roman" w:cs="Times New Roman"/>
          <w:sz w:val="32"/>
          <w:szCs w:val="32"/>
        </w:rPr>
        <w:t>“</w:t>
      </w:r>
      <w:r>
        <w:rPr>
          <w:rFonts w:ascii="Times New Roman" w:eastAsia="仿宋_GB2312" w:hAnsi="Times New Roman" w:cs="Times New Roman"/>
          <w:sz w:val="32"/>
          <w:szCs w:val="32"/>
        </w:rPr>
        <w:t>保水</w:t>
      </w:r>
      <w:r>
        <w:rPr>
          <w:rFonts w:ascii="Times New Roman" w:eastAsia="仿宋_GB2312" w:hAnsi="Times New Roman" w:cs="Times New Roman"/>
          <w:sz w:val="32"/>
          <w:szCs w:val="32"/>
        </w:rPr>
        <w:t>”</w:t>
      </w:r>
      <w:r>
        <w:rPr>
          <w:rFonts w:ascii="Times New Roman" w:eastAsia="仿宋_GB2312" w:hAnsi="Times New Roman" w:cs="Times New Roman"/>
          <w:sz w:val="32"/>
          <w:szCs w:val="32"/>
        </w:rPr>
        <w:t>虾仁问题。（标签未标注水分保持剂信息及环境脏乱差等问题。）针对此类问题，我局开展专项整治，并举一反三，进一步规范销售主体经营行为。</w:t>
      </w:r>
    </w:p>
    <w:p w:rsidR="00DE36CC" w:rsidRDefault="003C1DD3" w:rsidP="00BA4392">
      <w:pPr>
        <w:spacing w:line="50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一是</w:t>
      </w:r>
      <w:r>
        <w:rPr>
          <w:rFonts w:ascii="Times New Roman" w:eastAsia="仿宋_GB2312" w:hAnsi="Times New Roman" w:cs="Times New Roman"/>
          <w:sz w:val="32"/>
          <w:szCs w:val="32"/>
        </w:rPr>
        <w:t>制定冷冻虾仁等食品生产经营专项排查整治工作方案。督促各县区局对属地电商、冷库、水产相关经营单位等开展地毯式排查，全市共排查冷冻食品经营主体</w:t>
      </w:r>
      <w:r>
        <w:rPr>
          <w:rFonts w:ascii="Times New Roman" w:eastAsia="仿宋_GB2312" w:hAnsi="Times New Roman" w:cs="Times New Roman"/>
          <w:sz w:val="32"/>
          <w:szCs w:val="32"/>
        </w:rPr>
        <w:t>4755</w:t>
      </w:r>
      <w:r>
        <w:rPr>
          <w:rFonts w:ascii="Times New Roman" w:eastAsia="仿宋_GB2312" w:hAnsi="Times New Roman" w:cs="Times New Roman"/>
          <w:sz w:val="32"/>
          <w:szCs w:val="32"/>
        </w:rPr>
        <w:t>家，涉及冷冻虾仁</w:t>
      </w:r>
      <w:r>
        <w:rPr>
          <w:rFonts w:ascii="Times New Roman" w:eastAsia="仿宋_GB2312" w:hAnsi="Times New Roman" w:cs="Times New Roman"/>
          <w:sz w:val="32"/>
          <w:szCs w:val="32"/>
        </w:rPr>
        <w:t>285</w:t>
      </w:r>
      <w:r>
        <w:rPr>
          <w:rFonts w:ascii="Times New Roman" w:eastAsia="仿宋_GB2312" w:hAnsi="Times New Roman" w:cs="Times New Roman"/>
          <w:sz w:val="32"/>
          <w:szCs w:val="32"/>
        </w:rPr>
        <w:t>家，抽检</w:t>
      </w:r>
      <w:r>
        <w:rPr>
          <w:rFonts w:ascii="Times New Roman" w:eastAsia="仿宋_GB2312" w:hAnsi="Times New Roman" w:cs="Times New Roman"/>
          <w:sz w:val="32"/>
          <w:szCs w:val="32"/>
        </w:rPr>
        <w:t>71</w:t>
      </w:r>
      <w:r>
        <w:rPr>
          <w:rFonts w:ascii="Times New Roman" w:eastAsia="仿宋_GB2312" w:hAnsi="Times New Roman" w:cs="Times New Roman"/>
          <w:sz w:val="32"/>
          <w:szCs w:val="32"/>
        </w:rPr>
        <w:t>批次，发现问题</w:t>
      </w:r>
      <w:r>
        <w:rPr>
          <w:rFonts w:ascii="Times New Roman" w:eastAsia="仿宋_GB2312" w:hAnsi="Times New Roman" w:cs="Times New Roman"/>
          <w:sz w:val="32"/>
          <w:szCs w:val="32"/>
        </w:rPr>
        <w:t>247</w:t>
      </w:r>
      <w:r>
        <w:rPr>
          <w:rFonts w:ascii="Times New Roman" w:eastAsia="仿宋_GB2312" w:hAnsi="Times New Roman" w:cs="Times New Roman"/>
          <w:sz w:val="32"/>
          <w:szCs w:val="32"/>
        </w:rPr>
        <w:t>家，主要涉及索证索票不全、拆零销售标签标识不规范等，均已现场督促整改。</w:t>
      </w:r>
    </w:p>
    <w:p w:rsidR="00DE36CC" w:rsidRDefault="003C1DD3" w:rsidP="00BA4392">
      <w:pPr>
        <w:spacing w:line="50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lastRenderedPageBreak/>
        <w:t>二是</w:t>
      </w:r>
      <w:r>
        <w:rPr>
          <w:rFonts w:ascii="Times New Roman" w:eastAsia="仿宋_GB2312" w:hAnsi="Times New Roman" w:cs="Times New Roman"/>
          <w:sz w:val="32"/>
          <w:szCs w:val="32"/>
        </w:rPr>
        <w:t>印发《关于进一步加强全市食品经营者销售行为规范指导的通知》，从</w:t>
      </w:r>
      <w:r>
        <w:rPr>
          <w:rFonts w:ascii="Times New Roman" w:eastAsia="仿宋_GB2312" w:hAnsi="Times New Roman" w:cs="Times New Roman"/>
          <w:sz w:val="32"/>
          <w:szCs w:val="32"/>
        </w:rPr>
        <w:t>规范主体资质（包括经营过程中拆零包装食品定性）、场所卫生、设施设备、人员管理、企业自查、购销记录、销售行为、标签标识</w:t>
      </w:r>
      <w:r>
        <w:rPr>
          <w:rFonts w:ascii="Times New Roman" w:eastAsia="仿宋_GB2312" w:hAnsi="Times New Roman" w:cs="Times New Roman"/>
          <w:sz w:val="32"/>
          <w:szCs w:val="32"/>
        </w:rPr>
        <w:t>8</w:t>
      </w:r>
      <w:r>
        <w:rPr>
          <w:rFonts w:ascii="Times New Roman" w:eastAsia="仿宋_GB2312" w:hAnsi="Times New Roman" w:cs="Times New Roman"/>
          <w:sz w:val="32"/>
          <w:szCs w:val="32"/>
        </w:rPr>
        <w:t>个方面对食品经营者销售行为特别是对销售散装食品进行规范。要求食品销售者建立进货查验制度，查验供货者的许可证和食品出厂检验合格证或者其他合格证明。明确指出销售散装食品，应当设置专区或者专柜，依法标注食品信息和食品生产经营者信息；将不同生产日期或者生产批号的食品混装销售的，应当标注最早的生产日期和最先到期的保质期；拆零销售的食品，原包装应当保存至销售完毕。销售直接入口的散装食品，应当使用符合食品</w:t>
      </w:r>
      <w:r>
        <w:rPr>
          <w:rFonts w:ascii="Times New Roman" w:eastAsia="仿宋_GB2312" w:hAnsi="Times New Roman" w:cs="Times New Roman"/>
          <w:sz w:val="32"/>
          <w:szCs w:val="32"/>
        </w:rPr>
        <w:t>安全标准的容器或者包装材料，并采取防尘、防蝇、防鼠、防虫、设置隔离设施、提供专门取用工具等保障食品安全的措施。同时印发《食品经营者销售行为规范告知书》，推动食品经营者守法经营、规范经营。</w:t>
      </w:r>
    </w:p>
    <w:p w:rsidR="00DE36CC" w:rsidRDefault="003C1DD3" w:rsidP="00BA4392">
      <w:pPr>
        <w:spacing w:line="500" w:lineRule="exact"/>
        <w:ind w:firstLineChars="200" w:firstLine="640"/>
        <w:jc w:val="left"/>
        <w:rPr>
          <w:rFonts w:ascii="Times New Roman" w:eastAsia="方正黑体_GBK" w:hAnsi="Times New Roman" w:cs="Times New Roman"/>
          <w:sz w:val="32"/>
          <w:szCs w:val="32"/>
        </w:rPr>
      </w:pPr>
      <w:r>
        <w:rPr>
          <w:rFonts w:ascii="Times New Roman" w:eastAsia="方正黑体_GBK" w:hAnsi="Times New Roman" w:cs="Times New Roman"/>
          <w:sz w:val="32"/>
          <w:szCs w:val="32"/>
        </w:rPr>
        <w:t>三、强化落实食品经营者主体责任。</w:t>
      </w:r>
    </w:p>
    <w:p w:rsidR="00DE36CC" w:rsidRDefault="003C1DD3" w:rsidP="00BA4392">
      <w:pPr>
        <w:spacing w:line="5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督促食品经营主体严格落实进货查验记录、食品安全自查、食品安全管理人员培训考核等制度要求，根据《食品生产经营企业落实食品安全主体责任监督管理规定》，督促食品销售企业落实</w:t>
      </w:r>
      <w:r>
        <w:rPr>
          <w:rFonts w:ascii="Times New Roman" w:eastAsia="仿宋_GB2312" w:hAnsi="Times New Roman" w:cs="Times New Roman"/>
          <w:sz w:val="32"/>
          <w:szCs w:val="32"/>
        </w:rPr>
        <w:t>“</w:t>
      </w:r>
      <w:r>
        <w:rPr>
          <w:rFonts w:ascii="Times New Roman" w:eastAsia="仿宋_GB2312" w:hAnsi="Times New Roman" w:cs="Times New Roman"/>
          <w:sz w:val="32"/>
          <w:szCs w:val="32"/>
        </w:rPr>
        <w:t>日管控、周排查、月调度</w:t>
      </w:r>
      <w:r>
        <w:rPr>
          <w:rFonts w:ascii="Times New Roman" w:eastAsia="仿宋_GB2312" w:hAnsi="Times New Roman" w:cs="Times New Roman"/>
          <w:sz w:val="32"/>
          <w:szCs w:val="32"/>
        </w:rPr>
        <w:t>”</w:t>
      </w:r>
      <w:r>
        <w:rPr>
          <w:rFonts w:ascii="Times New Roman" w:eastAsia="仿宋_GB2312" w:hAnsi="Times New Roman" w:cs="Times New Roman"/>
          <w:sz w:val="32"/>
          <w:szCs w:val="32"/>
        </w:rPr>
        <w:t>制度，加强食品经营场所、设备设施和食品经营过程管理，自觉规范经营行为，严防严控食品安全风险。</w:t>
      </w:r>
    </w:p>
    <w:p w:rsidR="00DE36CC" w:rsidRDefault="003C1DD3" w:rsidP="00BA4392">
      <w:pPr>
        <w:numPr>
          <w:ilvl w:val="0"/>
          <w:numId w:val="1"/>
        </w:numPr>
        <w:spacing w:line="500" w:lineRule="exact"/>
        <w:ind w:left="0" w:firstLine="640"/>
        <w:rPr>
          <w:rFonts w:ascii="Times New Roman" w:eastAsia="方正黑体_GBK" w:hAnsi="Times New Roman" w:cs="Times New Roman"/>
          <w:sz w:val="32"/>
          <w:szCs w:val="32"/>
        </w:rPr>
      </w:pPr>
      <w:r>
        <w:rPr>
          <w:rFonts w:ascii="Times New Roman" w:eastAsia="方正黑体_GBK" w:hAnsi="Times New Roman" w:cs="Times New Roman"/>
          <w:sz w:val="32"/>
          <w:szCs w:val="32"/>
        </w:rPr>
        <w:t>加强</w:t>
      </w:r>
      <w:r>
        <w:rPr>
          <w:rFonts w:ascii="Times New Roman" w:eastAsia="方正黑体_GBK" w:hAnsi="Times New Roman" w:cs="Times New Roman"/>
          <w:sz w:val="32"/>
          <w:szCs w:val="32"/>
        </w:rPr>
        <w:t>食品经营日常监管。</w:t>
      </w:r>
    </w:p>
    <w:p w:rsidR="00DE36CC" w:rsidRDefault="003C1DD3" w:rsidP="00BA4392">
      <w:pPr>
        <w:spacing w:line="5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加强销售环节散装食品安全监管。贯彻执行《食品生产经营日常监督检查管理办法</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食品生产经营风险分级管理办法》和总局有关食品销售日常监督检查的规定，规范日常检查行为，明</w:t>
      </w:r>
      <w:r>
        <w:rPr>
          <w:rFonts w:ascii="Times New Roman" w:eastAsia="仿宋_GB2312" w:hAnsi="Times New Roman" w:cs="Times New Roman"/>
          <w:sz w:val="32"/>
          <w:szCs w:val="32"/>
        </w:rPr>
        <w:lastRenderedPageBreak/>
        <w:t>确现场检查关键点，严格食品质量、经营行为监管，</w:t>
      </w:r>
      <w:r>
        <w:rPr>
          <w:rFonts w:ascii="Times New Roman" w:eastAsia="仿宋_GB2312" w:hAnsi="Times New Roman" w:cs="Times New Roman"/>
          <w:b/>
          <w:bCs/>
          <w:sz w:val="32"/>
          <w:szCs w:val="32"/>
        </w:rPr>
        <w:t>一是</w:t>
      </w:r>
      <w:r>
        <w:rPr>
          <w:rFonts w:ascii="Times New Roman" w:eastAsia="仿宋_GB2312" w:hAnsi="Times New Roman" w:cs="Times New Roman"/>
          <w:sz w:val="32"/>
          <w:szCs w:val="32"/>
        </w:rPr>
        <w:t>监督经营者在采购散装食品时必须履行进货查验义务，严格落实进货查验、索证索票制度，严把散装食品进货关，重点查验散装食品包装情况、生产日期、保质期、供货者名称及资质等；</w:t>
      </w:r>
      <w:r>
        <w:rPr>
          <w:rFonts w:ascii="Times New Roman" w:eastAsia="仿宋_GB2312" w:hAnsi="Times New Roman" w:cs="Times New Roman"/>
          <w:b/>
          <w:bCs/>
          <w:sz w:val="32"/>
          <w:szCs w:val="32"/>
        </w:rPr>
        <w:t>二是</w:t>
      </w:r>
      <w:r>
        <w:rPr>
          <w:rFonts w:ascii="Times New Roman" w:eastAsia="仿宋_GB2312" w:hAnsi="Times New Roman" w:cs="Times New Roman"/>
          <w:sz w:val="32"/>
          <w:szCs w:val="32"/>
        </w:rPr>
        <w:t>规范散装食品销售行为。督导食品销售主体按照《食品安全法》及其实施条例等法律法规，改善升级经营场所、设施设备、贮</w:t>
      </w:r>
      <w:r>
        <w:rPr>
          <w:rFonts w:ascii="Times New Roman" w:eastAsia="仿宋_GB2312" w:hAnsi="Times New Roman" w:cs="Times New Roman"/>
          <w:sz w:val="32"/>
          <w:szCs w:val="32"/>
        </w:rPr>
        <w:t>存条件等，加强对从业人员的管理；</w:t>
      </w:r>
      <w:r>
        <w:rPr>
          <w:rFonts w:ascii="Times New Roman" w:eastAsia="仿宋_GB2312" w:hAnsi="Times New Roman" w:cs="Times New Roman"/>
          <w:b/>
          <w:bCs/>
          <w:sz w:val="32"/>
          <w:szCs w:val="32"/>
        </w:rPr>
        <w:t>三是</w:t>
      </w:r>
      <w:r>
        <w:rPr>
          <w:rFonts w:ascii="Times New Roman" w:eastAsia="仿宋_GB2312" w:hAnsi="Times New Roman" w:cs="Times New Roman"/>
          <w:sz w:val="32"/>
          <w:szCs w:val="32"/>
        </w:rPr>
        <w:t>严格散装食品标签标识管理。要求食品销售主体销售散装必须在货架、货柜、容器、外包装等显著位置悬挂或张贴标签，标明食品的名称、生产日期、保质期、生产经营者名称及联系方式等；</w:t>
      </w:r>
      <w:r>
        <w:rPr>
          <w:rFonts w:ascii="Times New Roman" w:eastAsia="仿宋_GB2312" w:hAnsi="Times New Roman" w:cs="Times New Roman"/>
          <w:b/>
          <w:bCs/>
          <w:sz w:val="32"/>
          <w:szCs w:val="32"/>
        </w:rPr>
        <w:t>四是</w:t>
      </w:r>
      <w:r>
        <w:rPr>
          <w:rFonts w:ascii="Times New Roman" w:eastAsia="仿宋_GB2312" w:hAnsi="Times New Roman" w:cs="Times New Roman"/>
          <w:sz w:val="32"/>
          <w:szCs w:val="32"/>
        </w:rPr>
        <w:t>严格规范散装食品下架、退市行为。督促及时清理处置变质、超过保质期及其他不符合食品安全标准的散装食品。</w:t>
      </w:r>
    </w:p>
    <w:p w:rsidR="00DE36CC" w:rsidRDefault="003C1DD3" w:rsidP="00BA4392">
      <w:pPr>
        <w:spacing w:line="5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市场监管部门严格落实监督检查责任，提高日常监督检查工作水平。对检查中发现的食品安全风险隐患，督促食品经营主体进行整改；对发现的食品安全违法违规行为，依法严肃查处。</w:t>
      </w:r>
    </w:p>
    <w:p w:rsidR="00DE36CC" w:rsidRDefault="003C1DD3" w:rsidP="00BA4392">
      <w:pPr>
        <w:spacing w:line="500" w:lineRule="exact"/>
        <w:ind w:firstLineChars="200" w:firstLine="640"/>
        <w:rPr>
          <w:rFonts w:ascii="Times New Roman" w:eastAsia="仿宋_GB2312" w:hAnsi="Times New Roman" w:cs="Times New Roman"/>
          <w:sz w:val="32"/>
          <w:szCs w:val="32"/>
        </w:rPr>
      </w:pPr>
      <w:r>
        <w:rPr>
          <w:rFonts w:ascii="Times New Roman" w:eastAsia="方正黑体_GBK" w:hAnsi="Times New Roman" w:cs="Times New Roman"/>
          <w:sz w:val="32"/>
          <w:szCs w:val="32"/>
        </w:rPr>
        <w:t>五、加强食品抽检，严控食品风险。</w:t>
      </w:r>
      <w:r>
        <w:rPr>
          <w:rFonts w:ascii="Times New Roman" w:eastAsia="仿宋_GB2312" w:hAnsi="Times New Roman" w:cs="Times New Roman"/>
          <w:sz w:val="32"/>
          <w:szCs w:val="32"/>
        </w:rPr>
        <w:t>我局按照年度监督抽检计划，并针对舆情热点、群众日常消费量大的食品，开展专项抽检，加大抽检频次，主动发现食品安全风险，</w:t>
      </w:r>
      <w:r>
        <w:rPr>
          <w:rFonts w:ascii="Times New Roman" w:eastAsia="仿宋_GB2312" w:hAnsi="Times New Roman" w:cs="Times New Roman"/>
          <w:sz w:val="32"/>
          <w:szCs w:val="32"/>
        </w:rPr>
        <w:t>2023</w:t>
      </w:r>
      <w:r>
        <w:rPr>
          <w:rFonts w:ascii="Times New Roman" w:eastAsia="仿宋_GB2312" w:hAnsi="Times New Roman" w:cs="Times New Roman"/>
          <w:sz w:val="32"/>
          <w:szCs w:val="32"/>
        </w:rPr>
        <w:t>年以来共开展散装食品抽检</w:t>
      </w:r>
      <w:r>
        <w:rPr>
          <w:rFonts w:ascii="Times New Roman" w:eastAsia="仿宋_GB2312" w:hAnsi="Times New Roman" w:cs="Times New Roman"/>
          <w:sz w:val="32"/>
          <w:szCs w:val="32"/>
        </w:rPr>
        <w:t>28224</w:t>
      </w:r>
      <w:r>
        <w:rPr>
          <w:rFonts w:ascii="Times New Roman" w:eastAsia="仿宋_GB2312" w:hAnsi="Times New Roman" w:cs="Times New Roman"/>
          <w:sz w:val="32"/>
          <w:szCs w:val="32"/>
        </w:rPr>
        <w:t>批次，不合格</w:t>
      </w:r>
      <w:r>
        <w:rPr>
          <w:rFonts w:ascii="Times New Roman" w:eastAsia="仿宋_GB2312" w:hAnsi="Times New Roman" w:cs="Times New Roman"/>
          <w:sz w:val="32"/>
          <w:szCs w:val="32"/>
        </w:rPr>
        <w:t>2053</w:t>
      </w:r>
      <w:r>
        <w:rPr>
          <w:rFonts w:ascii="Times New Roman" w:eastAsia="仿宋_GB2312" w:hAnsi="Times New Roman" w:cs="Times New Roman"/>
          <w:sz w:val="32"/>
          <w:szCs w:val="32"/>
        </w:rPr>
        <w:t>批次，均及时采取有效控制措施，有效消除潜在风险。</w:t>
      </w:r>
    </w:p>
    <w:p w:rsidR="00DE36CC" w:rsidRDefault="003C1DD3" w:rsidP="00BA4392">
      <w:pPr>
        <w:spacing w:line="50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sz w:val="32"/>
          <w:szCs w:val="32"/>
        </w:rPr>
        <w:t>六、加强食品安全宣传，提高食品安全意识。</w:t>
      </w:r>
    </w:p>
    <w:p w:rsidR="00DE36CC" w:rsidRDefault="003C1DD3" w:rsidP="00BA4392">
      <w:pPr>
        <w:spacing w:line="5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强化对食品销售者的宣传教育，加大食品安全知识宣传力度，利用</w:t>
      </w:r>
      <w:r>
        <w:rPr>
          <w:rFonts w:ascii="Times New Roman" w:eastAsia="仿宋_GB2312" w:hAnsi="Times New Roman" w:cs="Times New Roman"/>
          <w:sz w:val="32"/>
          <w:szCs w:val="32"/>
        </w:rPr>
        <w:t>3.15</w:t>
      </w:r>
      <w:r>
        <w:rPr>
          <w:rFonts w:ascii="Times New Roman" w:eastAsia="仿宋_GB2312" w:hAnsi="Times New Roman" w:cs="Times New Roman"/>
          <w:sz w:val="32"/>
          <w:szCs w:val="32"/>
        </w:rPr>
        <w:t>、食品安全宣传周、宣传栏、宣传册等多种形式开展科学知识普及和宣传教育，执法检查过程中面对面向经营者讲解食品安全政策法规以及销售违法违规食品的危害等，加大《食品安</w:t>
      </w:r>
      <w:r>
        <w:rPr>
          <w:rFonts w:ascii="Times New Roman" w:eastAsia="仿宋_GB2312" w:hAnsi="Times New Roman" w:cs="Times New Roman"/>
          <w:sz w:val="32"/>
          <w:szCs w:val="32"/>
        </w:rPr>
        <w:lastRenderedPageBreak/>
        <w:t>全法》和《食品安</w:t>
      </w:r>
      <w:r>
        <w:rPr>
          <w:rFonts w:ascii="Times New Roman" w:eastAsia="仿宋_GB2312" w:hAnsi="Times New Roman" w:cs="Times New Roman"/>
          <w:sz w:val="32"/>
          <w:szCs w:val="32"/>
        </w:rPr>
        <w:t>全法实施条例》的宣传贯彻落实，提升市场主体规范经营意识，督促经营户积极落实主体责任，提高其法律意识和责任意识，自觉守法经营，保障食品安全。</w:t>
      </w:r>
    </w:p>
    <w:p w:rsidR="00DE36CC" w:rsidRDefault="003C1DD3" w:rsidP="00BA4392">
      <w:pPr>
        <w:spacing w:line="5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民以食为天，食品安全关系我们每一个人的切身利益。今后，市市场监管局将进一步增强做好食品安全监管工作的责任感、紧迫感，严格落实</w:t>
      </w:r>
      <w:r>
        <w:rPr>
          <w:rFonts w:ascii="Times New Roman" w:eastAsia="仿宋_GB2312" w:hAnsi="Times New Roman" w:cs="Times New Roman"/>
          <w:sz w:val="32"/>
          <w:szCs w:val="32"/>
        </w:rPr>
        <w:t>“</w:t>
      </w:r>
      <w:r>
        <w:rPr>
          <w:rFonts w:ascii="Times New Roman" w:eastAsia="仿宋_GB2312" w:hAnsi="Times New Roman" w:cs="Times New Roman"/>
          <w:sz w:val="32"/>
          <w:szCs w:val="32"/>
        </w:rPr>
        <w:t>四个最严</w:t>
      </w:r>
      <w:r>
        <w:rPr>
          <w:rFonts w:ascii="Times New Roman" w:eastAsia="仿宋_GB2312" w:hAnsi="Times New Roman" w:cs="Times New Roman"/>
          <w:sz w:val="32"/>
          <w:szCs w:val="32"/>
        </w:rPr>
        <w:t>”</w:t>
      </w:r>
      <w:r>
        <w:rPr>
          <w:rFonts w:ascii="Times New Roman" w:eastAsia="仿宋_GB2312" w:hAnsi="Times New Roman" w:cs="Times New Roman"/>
          <w:sz w:val="32"/>
          <w:szCs w:val="32"/>
        </w:rPr>
        <w:t>要求，突出问题导向，精准防控风险，守牢食品安全底线，提升食品安全保障水平，压实压紧散装食品经营单位的食品安全主体责任，继续加大对散装食品检查力度，进一步规范散装食品销售行为，给人民群众营造一个安全放心的食品消费环境，切实增强人民群众的获</w:t>
      </w:r>
      <w:r>
        <w:rPr>
          <w:rFonts w:ascii="Times New Roman" w:eastAsia="仿宋_GB2312" w:hAnsi="Times New Roman" w:cs="Times New Roman"/>
          <w:sz w:val="32"/>
          <w:szCs w:val="32"/>
        </w:rPr>
        <w:t>得感、幸福感、安全感。</w:t>
      </w:r>
    </w:p>
    <w:p w:rsidR="00DE36CC" w:rsidRDefault="003C1DD3" w:rsidP="00BA4392">
      <w:pPr>
        <w:spacing w:line="5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您的建议对加强</w:t>
      </w:r>
      <w:r>
        <w:rPr>
          <w:rFonts w:ascii="Times New Roman" w:eastAsia="仿宋_GB2312" w:hAnsi="Times New Roman" w:cs="Times New Roman"/>
          <w:sz w:val="32"/>
          <w:szCs w:val="32"/>
        </w:rPr>
        <w:t>散装食品</w:t>
      </w:r>
      <w:r>
        <w:rPr>
          <w:rFonts w:ascii="Times New Roman" w:eastAsia="仿宋_GB2312" w:hAnsi="Times New Roman" w:cs="Times New Roman"/>
          <w:sz w:val="32"/>
          <w:szCs w:val="32"/>
        </w:rPr>
        <w:t>安全监管具有重要意义，我们高度赞同，衷心感谢您对市场监管工作的关心和支持，欢迎继续对市场监管工作提出宝贵意见和建议。</w:t>
      </w:r>
    </w:p>
    <w:p w:rsidR="00DE36CC" w:rsidRDefault="00DE36CC" w:rsidP="00BA4392">
      <w:pPr>
        <w:spacing w:line="500" w:lineRule="exact"/>
        <w:ind w:firstLineChars="200" w:firstLine="640"/>
        <w:rPr>
          <w:rFonts w:eastAsia="仿宋_GB2312" w:cs="Times New Roman"/>
          <w:sz w:val="32"/>
          <w:szCs w:val="32"/>
        </w:rPr>
      </w:pPr>
    </w:p>
    <w:p w:rsidR="00DE36CC" w:rsidRDefault="00DE36CC" w:rsidP="00BA4392">
      <w:pPr>
        <w:spacing w:line="500" w:lineRule="exact"/>
        <w:ind w:firstLineChars="200" w:firstLine="640"/>
        <w:rPr>
          <w:rFonts w:eastAsia="仿宋_GB2312" w:cs="Times New Roman"/>
          <w:sz w:val="32"/>
          <w:szCs w:val="32"/>
        </w:rPr>
      </w:pPr>
    </w:p>
    <w:p w:rsidR="00DE36CC" w:rsidRDefault="003C1DD3" w:rsidP="00BA4392">
      <w:pPr>
        <w:pStyle w:val="BodyTextIndent1"/>
        <w:spacing w:after="0" w:line="500" w:lineRule="exact"/>
        <w:ind w:leftChars="0" w:left="0"/>
        <w:jc w:val="right"/>
        <w:rPr>
          <w:rFonts w:ascii="仿宋_GB2312" w:eastAsia="仿宋_GB2312" w:hAnsi="仿宋_GB2312" w:cs="仿宋_GB2312"/>
          <w:sz w:val="32"/>
          <w:szCs w:val="32"/>
        </w:rPr>
      </w:pPr>
      <w:r>
        <w:rPr>
          <w:rFonts w:ascii="仿宋_GB2312" w:eastAsia="仿宋_GB2312" w:hAnsi="仿宋_GB2312" w:cs="仿宋_GB2312" w:hint="eastAsia"/>
          <w:sz w:val="32"/>
          <w:szCs w:val="32"/>
        </w:rPr>
        <w:t>连云港市市场监督管理局</w:t>
      </w:r>
      <w:r>
        <w:rPr>
          <w:rFonts w:ascii="仿宋_GB2312" w:eastAsia="仿宋_GB2312" w:hAnsi="仿宋_GB2312" w:cs="仿宋_GB2312" w:hint="eastAsia"/>
          <w:sz w:val="32"/>
          <w:szCs w:val="32"/>
        </w:rPr>
        <w:t xml:space="preserve">    </w:t>
      </w:r>
    </w:p>
    <w:p w:rsidR="00DE36CC" w:rsidRDefault="003C1DD3" w:rsidP="00BA4392">
      <w:pPr>
        <w:pStyle w:val="BodyTextIndent1"/>
        <w:spacing w:after="0" w:line="500" w:lineRule="exact"/>
        <w:ind w:leftChars="0" w:left="0"/>
        <w:jc w:val="right"/>
        <w:rPr>
          <w:rFonts w:ascii="仿宋_GB2312" w:eastAsia="仿宋_GB2312" w:hAnsi="仿宋_GB2312" w:cs="仿宋_GB2312"/>
          <w:sz w:val="32"/>
          <w:szCs w:val="32"/>
        </w:rPr>
      </w:pPr>
      <w:r>
        <w:rPr>
          <w:rFonts w:ascii="Times New Roman" w:eastAsia="仿宋_GB2312" w:hAnsi="Times New Roman" w:cs="仿宋_GB2312" w:hint="eastAsia"/>
          <w:sz w:val="32"/>
          <w:szCs w:val="32"/>
        </w:rPr>
        <w:t>2025</w:t>
      </w:r>
      <w:r>
        <w:rPr>
          <w:rFonts w:ascii="仿宋_GB2312" w:eastAsia="仿宋_GB2312" w:hAnsi="仿宋_GB2312" w:cs="仿宋_GB2312" w:hint="eastAsia"/>
          <w:sz w:val="32"/>
          <w:szCs w:val="32"/>
        </w:rPr>
        <w:t>年</w:t>
      </w:r>
      <w:r>
        <w:rPr>
          <w:rFonts w:ascii="Times New Roman" w:eastAsia="仿宋_GB2312" w:hAnsi="Times New Roman" w:cs="仿宋_GB2312" w:hint="eastAsia"/>
          <w:sz w:val="32"/>
          <w:szCs w:val="32"/>
        </w:rPr>
        <w:t>7</w:t>
      </w:r>
      <w:r>
        <w:rPr>
          <w:rFonts w:ascii="Times New Roman" w:eastAsia="仿宋_GB2312" w:hAnsi="Times New Roman" w:cs="仿宋_GB2312" w:hint="eastAsia"/>
          <w:sz w:val="32"/>
          <w:szCs w:val="32"/>
        </w:rPr>
        <w:t>月</w:t>
      </w:r>
      <w:r>
        <w:rPr>
          <w:rFonts w:ascii="Times New Roman" w:eastAsia="仿宋_GB2312" w:hAnsi="Times New Roman" w:cs="仿宋_GB2312" w:hint="eastAsia"/>
          <w:sz w:val="32"/>
          <w:szCs w:val="32"/>
        </w:rPr>
        <w:t>23</w:t>
      </w:r>
      <w:r>
        <w:rPr>
          <w:rFonts w:ascii="Times New Roman" w:eastAsia="仿宋_GB2312" w:hAnsi="Times New Roman" w:cs="仿宋_GB2312" w:hint="eastAsia"/>
          <w:sz w:val="32"/>
          <w:szCs w:val="32"/>
        </w:rPr>
        <w:t>日</w:t>
      </w:r>
      <w:r>
        <w:rPr>
          <w:rFonts w:ascii="Times New Roman" w:eastAsia="仿宋_GB2312" w:hAnsi="Times New Roman" w:cs="仿宋_GB2312" w:hint="eastAsia"/>
          <w:sz w:val="32"/>
          <w:szCs w:val="32"/>
        </w:rPr>
        <w:t xml:space="preserve">  </w:t>
      </w:r>
    </w:p>
    <w:p w:rsidR="00DE36CC" w:rsidRDefault="00DE36CC" w:rsidP="00BA4392">
      <w:pPr>
        <w:pStyle w:val="BodyTextIndent1"/>
        <w:spacing w:after="0" w:line="500" w:lineRule="exact"/>
        <w:ind w:leftChars="0" w:left="0"/>
        <w:jc w:val="left"/>
        <w:rPr>
          <w:rFonts w:ascii="Times New Roman" w:eastAsia="仿宋_GB2312" w:hAnsi="Times New Roman" w:cs="Times New Roman"/>
          <w:sz w:val="32"/>
          <w:szCs w:val="32"/>
        </w:rPr>
      </w:pPr>
    </w:p>
    <w:p w:rsidR="00DE36CC" w:rsidRDefault="003C1DD3" w:rsidP="00BA4392">
      <w:pPr>
        <w:spacing w:line="5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联</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系</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人：</w:t>
      </w:r>
      <w:r>
        <w:rPr>
          <w:rFonts w:ascii="Times New Roman" w:eastAsia="仿宋_GB2312" w:hAnsi="Times New Roman" w:cs="Times New Roman" w:hint="eastAsia"/>
          <w:sz w:val="32"/>
          <w:szCs w:val="32"/>
        </w:rPr>
        <w:t>常</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亮</w:t>
      </w:r>
    </w:p>
    <w:p w:rsidR="00DE36CC" w:rsidRDefault="003C1DD3" w:rsidP="00BA4392">
      <w:pPr>
        <w:pStyle w:val="BodyTextIndent1"/>
        <w:spacing w:after="0" w:line="500" w:lineRule="exact"/>
        <w:ind w:leftChars="0" w:left="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联系电话：</w:t>
      </w:r>
      <w:r>
        <w:rPr>
          <w:rFonts w:ascii="Times New Roman" w:eastAsia="仿宋_GB2312" w:hAnsi="Times New Roman" w:cs="Times New Roman" w:hint="eastAsia"/>
          <w:sz w:val="32"/>
          <w:szCs w:val="32"/>
        </w:rPr>
        <w:t>13585285873</w:t>
      </w:r>
    </w:p>
    <w:sectPr w:rsidR="00DE36CC" w:rsidSect="00DE36CC">
      <w:footerReference w:type="default" r:id="rId8"/>
      <w:pgSz w:w="11906" w:h="16838"/>
      <w:pgMar w:top="1985" w:right="1474" w:bottom="1871" w:left="1588" w:header="851" w:footer="992"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1DD3" w:rsidRDefault="003C1DD3" w:rsidP="00DE36CC">
      <w:r>
        <w:separator/>
      </w:r>
    </w:p>
  </w:endnote>
  <w:endnote w:type="continuationSeparator" w:id="1">
    <w:p w:rsidR="003C1DD3" w:rsidRDefault="003C1DD3" w:rsidP="00DE36C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panose1 w:val="02010600030101010101"/>
    <w:charset w:val="86"/>
    <w:family w:val="auto"/>
    <w:pitch w:val="variable"/>
    <w:sig w:usb0="A00002BF" w:usb1="38CF7CFA" w:usb2="00000016" w:usb3="00000000" w:csb0="0004000F" w:csb1="00000000"/>
    <w:embedRegular r:id="rId1" w:subsetted="1" w:fontKey="{EC693AE6-757B-4973-AFEA-AE5E4B6FCB24}"/>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embedRegular r:id="rId2" w:subsetted="1" w:fontKey="{BDB5F369-80F3-41D7-9892-6ED8A64A9DC3}"/>
    <w:embedBold r:id="rId3" w:subsetted="1" w:fontKey="{BE3CFEA1-2C68-436B-9A3D-AD1D812B84DF}"/>
  </w:font>
  <w:font w:name="方正小标宋简体">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embedRegular r:id="rId4" w:subsetted="1" w:fontKey="{A4E65E90-854C-44E4-AF22-439371C7A749}"/>
  </w:font>
  <w:font w:name="方正黑体_GBK">
    <w:charset w:val="86"/>
    <w:family w:val="auto"/>
    <w:pitch w:val="default"/>
    <w:sig w:usb0="00000001" w:usb1="080E0000" w:usb2="00000000" w:usb3="00000000" w:csb0="00040000" w:csb1="00000000"/>
    <w:embedRegular r:id="rId5" w:subsetted="1" w:fontKey="{5A621AED-6992-45DD-829B-A7D59BFBD6FC}"/>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6CC" w:rsidRDefault="00DE36CC">
    <w:pPr>
      <w:pStyle w:val="a7"/>
      <w:jc w:val="center"/>
      <w:rPr>
        <w:sz w:val="28"/>
        <w:szCs w:val="28"/>
      </w:rPr>
    </w:pPr>
    <w:r w:rsidRPr="00DE36CC">
      <w:rPr>
        <w:sz w:val="28"/>
      </w:rPr>
      <w:pict>
        <v:shapetype id="_x0000_t202" coordsize="21600,21600" o:spt="202" path="m,l,21600r21600,l21600,xe">
          <v:stroke joinstyle="miter"/>
          <v:path gradientshapeok="t" o:connecttype="rect"/>
        </v:shapetype>
        <v:shape id="_x0000_s3073" type="#_x0000_t202" style="position:absolute;left:0;text-align:left;margin-left:0;margin-top:0;width:2in;height:2in;z-index:2516592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filled="f" stroked="f" strokeweight=".5pt">
          <v:textbox style="mso-fit-shape-to-text:t" inset="0,0,0,0">
            <w:txbxContent>
              <w:p w:rsidR="00DE36CC" w:rsidRDefault="003C1DD3">
                <w:pPr>
                  <w:pStyle w:val="a7"/>
                  <w:rPr>
                    <w:rFonts w:ascii="Times New Roman" w:hAnsi="Times New Roman" w:cs="Times New Roman"/>
                    <w:sz w:val="28"/>
                    <w:szCs w:val="28"/>
                  </w:rPr>
                </w:pPr>
                <w:r>
                  <w:rPr>
                    <w:rFonts w:ascii="Times New Roman" w:hAnsi="Times New Roman" w:cs="Times New Roman"/>
                    <w:sz w:val="28"/>
                    <w:szCs w:val="28"/>
                  </w:rPr>
                  <w:t xml:space="preserve">— </w:t>
                </w:r>
                <w:r w:rsidR="00DE36CC">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sidR="00DE36CC">
                  <w:rPr>
                    <w:rFonts w:ascii="Times New Roman" w:hAnsi="Times New Roman" w:cs="Times New Roman"/>
                    <w:sz w:val="28"/>
                    <w:szCs w:val="28"/>
                  </w:rPr>
                  <w:fldChar w:fldCharType="separate"/>
                </w:r>
                <w:r w:rsidR="00BA4392">
                  <w:rPr>
                    <w:rFonts w:ascii="Times New Roman" w:hAnsi="Times New Roman" w:cs="Times New Roman"/>
                    <w:noProof/>
                    <w:sz w:val="28"/>
                    <w:szCs w:val="28"/>
                  </w:rPr>
                  <w:t>5</w:t>
                </w:r>
                <w:r w:rsidR="00DE36CC">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v:textbox>
          <w10:wrap anchorx="margin"/>
        </v:shape>
      </w:pict>
    </w:r>
    <w:sdt>
      <w:sdtPr>
        <w:rPr>
          <w:sz w:val="28"/>
          <w:szCs w:val="28"/>
        </w:rPr>
        <w:id w:val="1775518375"/>
      </w:sdtPr>
      <w:sdtContent/>
    </w:sdt>
  </w:p>
  <w:p w:rsidR="00DE36CC" w:rsidRDefault="00DE36CC">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1DD3" w:rsidRDefault="003C1DD3" w:rsidP="00DE36CC">
      <w:r>
        <w:separator/>
      </w:r>
    </w:p>
  </w:footnote>
  <w:footnote w:type="continuationSeparator" w:id="1">
    <w:p w:rsidR="003C1DD3" w:rsidRDefault="003C1DD3" w:rsidP="00DE36C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BBE30E"/>
    <w:multiLevelType w:val="singleLevel"/>
    <w:tmpl w:val="1DBBE30E"/>
    <w:lvl w:ilvl="0">
      <w:start w:val="4"/>
      <w:numFmt w:val="chineseCounting"/>
      <w:suff w:val="nothing"/>
      <w:lvlText w:val="%1、"/>
      <w:lvlJc w:val="left"/>
      <w:pPr>
        <w:ind w:left="200"/>
      </w:pPr>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TrueTypeFonts/>
  <w:saveSubsetFonts/>
  <w:defaultTabStop w:val="420"/>
  <w:drawingGridHorizontalSpacing w:val="105"/>
  <w:drawingGridVerticalSpacing w:val="156"/>
  <w:noPunctuationKerning/>
  <w:characterSpacingControl w:val="compressPunctuation"/>
  <w:hdrShapeDefaults>
    <o:shapedefaults v:ext="edit" spidmax="4098" fillcolor="white">
      <v:fill color="white"/>
    </o:shapedefaults>
    <o:shapelayout v:ext="edit">
      <o:idmap v:ext="edit" data="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NDIyMjMyYTk3ZWJmMWZjYzVjMGM0NjJhMzAzMzBhYTkifQ=="/>
  </w:docVars>
  <w:rsids>
    <w:rsidRoot w:val="00827411"/>
    <w:rsid w:val="00002AB6"/>
    <w:rsid w:val="000229DE"/>
    <w:rsid w:val="00034DE6"/>
    <w:rsid w:val="00037FB2"/>
    <w:rsid w:val="00072C75"/>
    <w:rsid w:val="000747B0"/>
    <w:rsid w:val="00083C5E"/>
    <w:rsid w:val="000D2083"/>
    <w:rsid w:val="000F143D"/>
    <w:rsid w:val="00155835"/>
    <w:rsid w:val="001761B3"/>
    <w:rsid w:val="001A184C"/>
    <w:rsid w:val="001A1ED6"/>
    <w:rsid w:val="002345FF"/>
    <w:rsid w:val="00242719"/>
    <w:rsid w:val="00265F12"/>
    <w:rsid w:val="0028758D"/>
    <w:rsid w:val="002D10E6"/>
    <w:rsid w:val="0030451F"/>
    <w:rsid w:val="003206C3"/>
    <w:rsid w:val="00347B26"/>
    <w:rsid w:val="00392D5F"/>
    <w:rsid w:val="003A2130"/>
    <w:rsid w:val="003C1DD3"/>
    <w:rsid w:val="00446C85"/>
    <w:rsid w:val="00487E7D"/>
    <w:rsid w:val="004B5A85"/>
    <w:rsid w:val="004B5D73"/>
    <w:rsid w:val="00504CF3"/>
    <w:rsid w:val="00596936"/>
    <w:rsid w:val="005A612F"/>
    <w:rsid w:val="005F3C6B"/>
    <w:rsid w:val="00610EBD"/>
    <w:rsid w:val="00625DE8"/>
    <w:rsid w:val="006449D7"/>
    <w:rsid w:val="006548CC"/>
    <w:rsid w:val="0066259A"/>
    <w:rsid w:val="006B41FC"/>
    <w:rsid w:val="006C107C"/>
    <w:rsid w:val="006D4DBD"/>
    <w:rsid w:val="0073044F"/>
    <w:rsid w:val="00760C5C"/>
    <w:rsid w:val="007846DA"/>
    <w:rsid w:val="00827411"/>
    <w:rsid w:val="00827415"/>
    <w:rsid w:val="0085342F"/>
    <w:rsid w:val="00877016"/>
    <w:rsid w:val="00881D51"/>
    <w:rsid w:val="008878D6"/>
    <w:rsid w:val="008C115E"/>
    <w:rsid w:val="009162EB"/>
    <w:rsid w:val="00931FF4"/>
    <w:rsid w:val="00950958"/>
    <w:rsid w:val="0097073D"/>
    <w:rsid w:val="009C0ED9"/>
    <w:rsid w:val="009C595B"/>
    <w:rsid w:val="009D16B9"/>
    <w:rsid w:val="009D254A"/>
    <w:rsid w:val="009D6FD2"/>
    <w:rsid w:val="009E797B"/>
    <w:rsid w:val="00A16E2C"/>
    <w:rsid w:val="00A32DD8"/>
    <w:rsid w:val="00A43A3C"/>
    <w:rsid w:val="00A44116"/>
    <w:rsid w:val="00B21762"/>
    <w:rsid w:val="00B5605D"/>
    <w:rsid w:val="00B66120"/>
    <w:rsid w:val="00BA4392"/>
    <w:rsid w:val="00BA70AA"/>
    <w:rsid w:val="00BF1948"/>
    <w:rsid w:val="00BF666A"/>
    <w:rsid w:val="00C0725B"/>
    <w:rsid w:val="00C10E2F"/>
    <w:rsid w:val="00C12D53"/>
    <w:rsid w:val="00C138C4"/>
    <w:rsid w:val="00C13C99"/>
    <w:rsid w:val="00C4020B"/>
    <w:rsid w:val="00C74971"/>
    <w:rsid w:val="00CF4EC6"/>
    <w:rsid w:val="00CF6A0C"/>
    <w:rsid w:val="00D534FA"/>
    <w:rsid w:val="00D77A45"/>
    <w:rsid w:val="00D80DE5"/>
    <w:rsid w:val="00DA6CD6"/>
    <w:rsid w:val="00DD43D7"/>
    <w:rsid w:val="00DE36CC"/>
    <w:rsid w:val="00DF38CF"/>
    <w:rsid w:val="00E17700"/>
    <w:rsid w:val="00E95986"/>
    <w:rsid w:val="00EB0451"/>
    <w:rsid w:val="00EB37AF"/>
    <w:rsid w:val="00EC0A8B"/>
    <w:rsid w:val="00EC4635"/>
    <w:rsid w:val="00ED2975"/>
    <w:rsid w:val="00F0361B"/>
    <w:rsid w:val="00F3048F"/>
    <w:rsid w:val="00F62A28"/>
    <w:rsid w:val="00F821FB"/>
    <w:rsid w:val="00F93B9A"/>
    <w:rsid w:val="00FC225C"/>
    <w:rsid w:val="00FE22DB"/>
    <w:rsid w:val="0D812B69"/>
    <w:rsid w:val="113B1490"/>
    <w:rsid w:val="13521663"/>
    <w:rsid w:val="1490196A"/>
    <w:rsid w:val="1B065B6B"/>
    <w:rsid w:val="1DEE0CA9"/>
    <w:rsid w:val="2214688B"/>
    <w:rsid w:val="25D433CD"/>
    <w:rsid w:val="2A520B9A"/>
    <w:rsid w:val="2A9245AE"/>
    <w:rsid w:val="2B625CCE"/>
    <w:rsid w:val="2BDC5041"/>
    <w:rsid w:val="2CA52D4B"/>
    <w:rsid w:val="2DD7148A"/>
    <w:rsid w:val="2EAC37A0"/>
    <w:rsid w:val="2F6B6D86"/>
    <w:rsid w:val="3110750F"/>
    <w:rsid w:val="324C75FE"/>
    <w:rsid w:val="37280CE0"/>
    <w:rsid w:val="388E313D"/>
    <w:rsid w:val="3A127BD2"/>
    <w:rsid w:val="3D2832C7"/>
    <w:rsid w:val="3E462E6E"/>
    <w:rsid w:val="3ED44393"/>
    <w:rsid w:val="3FEF0672"/>
    <w:rsid w:val="45F45F7D"/>
    <w:rsid w:val="45FC3C92"/>
    <w:rsid w:val="4B642CC3"/>
    <w:rsid w:val="4DD2222F"/>
    <w:rsid w:val="52977163"/>
    <w:rsid w:val="578F7356"/>
    <w:rsid w:val="59FB381C"/>
    <w:rsid w:val="5AC27BC1"/>
    <w:rsid w:val="5D5766B6"/>
    <w:rsid w:val="5FC01197"/>
    <w:rsid w:val="64B82DC0"/>
    <w:rsid w:val="6722119D"/>
    <w:rsid w:val="6B0B6A4F"/>
    <w:rsid w:val="6E01311F"/>
    <w:rsid w:val="6F276355"/>
    <w:rsid w:val="76FA7EF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fillcolor="white">
      <v:fill color="white"/>
    </o:shapedefaults>
    <o:shapelayout v:ext="edit">
      <o:idmap v:ext="edit" data="1,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0" w:unhideWhenUsed="0" w:qFormat="1"/>
    <w:lsdException w:name="annotation text" w:qFormat="1"/>
    <w:lsdException w:name="header" w:semiHidden="0" w:qFormat="1"/>
    <w:lsdException w:name="footer" w:semiHidden="0" w:qFormat="1"/>
    <w:lsdException w:name="caption" w:uiPriority="35" w:qFormat="1"/>
    <w:lsdException w:name="annotation reference" w:qFormat="1"/>
    <w:lsdException w:name="page number" w:semiHidden="0" w:uiPriority="0" w:unhideWhenUsed="0" w:qFormat="1"/>
    <w:lsdException w:name="Title" w:semiHidden="0" w:uiPriority="0" w:unhideWhenUsed="0" w:qFormat="1"/>
    <w:lsdException w:name="Default Paragraph Font" w:uiPriority="1" w:qFormat="1"/>
    <w:lsdException w:name="Body Text" w:semiHidden="0" w:uiPriority="0" w:unhideWhenUsed="0" w:qFormat="1"/>
    <w:lsdException w:name="Subtitle" w:semiHidden="0" w:uiPriority="11" w:unhideWhenUsed="0" w:qFormat="1"/>
    <w:lsdException w:name="Date" w:qFormat="1"/>
    <w:lsdException w:name="Hyperlink"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sid w:val="00DE36CC"/>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rsid w:val="00DE36CC"/>
    <w:pPr>
      <w:jc w:val="left"/>
    </w:pPr>
  </w:style>
  <w:style w:type="paragraph" w:styleId="a4">
    <w:name w:val="Body Text"/>
    <w:basedOn w:val="a"/>
    <w:qFormat/>
    <w:rsid w:val="00DE36CC"/>
    <w:pPr>
      <w:spacing w:after="120"/>
    </w:pPr>
  </w:style>
  <w:style w:type="paragraph" w:styleId="a5">
    <w:name w:val="Date"/>
    <w:basedOn w:val="a"/>
    <w:next w:val="a"/>
    <w:link w:val="Char0"/>
    <w:uiPriority w:val="99"/>
    <w:semiHidden/>
    <w:unhideWhenUsed/>
    <w:qFormat/>
    <w:rsid w:val="00DE36CC"/>
    <w:pPr>
      <w:ind w:leftChars="2500" w:left="100"/>
    </w:pPr>
  </w:style>
  <w:style w:type="paragraph" w:styleId="a6">
    <w:name w:val="Balloon Text"/>
    <w:basedOn w:val="a"/>
    <w:link w:val="Char1"/>
    <w:uiPriority w:val="99"/>
    <w:semiHidden/>
    <w:unhideWhenUsed/>
    <w:qFormat/>
    <w:rsid w:val="00DE36CC"/>
    <w:rPr>
      <w:sz w:val="18"/>
      <w:szCs w:val="18"/>
    </w:rPr>
  </w:style>
  <w:style w:type="paragraph" w:styleId="a7">
    <w:name w:val="footer"/>
    <w:basedOn w:val="a"/>
    <w:link w:val="Char2"/>
    <w:autoRedefine/>
    <w:uiPriority w:val="99"/>
    <w:unhideWhenUsed/>
    <w:qFormat/>
    <w:rsid w:val="00DE36CC"/>
    <w:pPr>
      <w:tabs>
        <w:tab w:val="center" w:pos="4153"/>
        <w:tab w:val="right" w:pos="8306"/>
      </w:tabs>
      <w:snapToGrid w:val="0"/>
      <w:jc w:val="left"/>
    </w:pPr>
    <w:rPr>
      <w:sz w:val="18"/>
      <w:szCs w:val="18"/>
    </w:rPr>
  </w:style>
  <w:style w:type="paragraph" w:styleId="a8">
    <w:name w:val="header"/>
    <w:basedOn w:val="a"/>
    <w:link w:val="Char3"/>
    <w:autoRedefine/>
    <w:uiPriority w:val="99"/>
    <w:unhideWhenUsed/>
    <w:qFormat/>
    <w:rsid w:val="00DE36CC"/>
    <w:pPr>
      <w:pBdr>
        <w:bottom w:val="single" w:sz="6" w:space="1" w:color="auto"/>
      </w:pBdr>
      <w:tabs>
        <w:tab w:val="center" w:pos="4153"/>
        <w:tab w:val="right" w:pos="8306"/>
      </w:tabs>
      <w:snapToGrid w:val="0"/>
      <w:jc w:val="center"/>
    </w:pPr>
    <w:rPr>
      <w:sz w:val="18"/>
      <w:szCs w:val="18"/>
    </w:rPr>
  </w:style>
  <w:style w:type="paragraph" w:styleId="a9">
    <w:name w:val="footnote text"/>
    <w:basedOn w:val="a"/>
    <w:qFormat/>
    <w:rsid w:val="00DE36CC"/>
    <w:pPr>
      <w:snapToGrid w:val="0"/>
      <w:jc w:val="left"/>
    </w:pPr>
    <w:rPr>
      <w:rFonts w:eastAsia="微软雅黑" w:cs="Times New Roman"/>
      <w:sz w:val="18"/>
      <w:szCs w:val="18"/>
    </w:rPr>
  </w:style>
  <w:style w:type="paragraph" w:styleId="aa">
    <w:name w:val="Title"/>
    <w:basedOn w:val="a"/>
    <w:next w:val="BodyTextIndent1"/>
    <w:qFormat/>
    <w:rsid w:val="00DE36CC"/>
    <w:pPr>
      <w:spacing w:before="240" w:after="60"/>
      <w:jc w:val="center"/>
      <w:outlineLvl w:val="0"/>
    </w:pPr>
    <w:rPr>
      <w:rFonts w:ascii="Arial" w:eastAsia="仿宋" w:hAnsi="Arial" w:cs="Times New Roman"/>
      <w:b/>
      <w:sz w:val="32"/>
      <w:szCs w:val="32"/>
    </w:rPr>
  </w:style>
  <w:style w:type="paragraph" w:customStyle="1" w:styleId="BodyTextIndent1">
    <w:name w:val="Body Text Indent1"/>
    <w:basedOn w:val="a"/>
    <w:uiPriority w:val="99"/>
    <w:qFormat/>
    <w:rsid w:val="00DE36CC"/>
    <w:pPr>
      <w:spacing w:after="120"/>
      <w:ind w:leftChars="200" w:left="420"/>
    </w:pPr>
  </w:style>
  <w:style w:type="paragraph" w:styleId="ab">
    <w:name w:val="annotation subject"/>
    <w:basedOn w:val="a3"/>
    <w:next w:val="a3"/>
    <w:link w:val="Char4"/>
    <w:uiPriority w:val="99"/>
    <w:semiHidden/>
    <w:unhideWhenUsed/>
    <w:qFormat/>
    <w:rsid w:val="00DE36CC"/>
    <w:rPr>
      <w:b/>
      <w:bCs/>
    </w:rPr>
  </w:style>
  <w:style w:type="table" w:styleId="ac">
    <w:name w:val="Table Grid"/>
    <w:basedOn w:val="a1"/>
    <w:autoRedefine/>
    <w:uiPriority w:val="39"/>
    <w:qFormat/>
    <w:rsid w:val="00DE36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page number"/>
    <w:qFormat/>
    <w:rsid w:val="00DE36CC"/>
  </w:style>
  <w:style w:type="character" w:styleId="ae">
    <w:name w:val="Hyperlink"/>
    <w:basedOn w:val="a0"/>
    <w:uiPriority w:val="99"/>
    <w:semiHidden/>
    <w:unhideWhenUsed/>
    <w:qFormat/>
    <w:rsid w:val="00DE36CC"/>
    <w:rPr>
      <w:color w:val="0000FF"/>
      <w:u w:val="single"/>
    </w:rPr>
  </w:style>
  <w:style w:type="character" w:styleId="af">
    <w:name w:val="annotation reference"/>
    <w:basedOn w:val="a0"/>
    <w:uiPriority w:val="99"/>
    <w:semiHidden/>
    <w:unhideWhenUsed/>
    <w:qFormat/>
    <w:rsid w:val="00DE36CC"/>
    <w:rPr>
      <w:sz w:val="21"/>
      <w:szCs w:val="21"/>
    </w:rPr>
  </w:style>
  <w:style w:type="paragraph" w:styleId="af0">
    <w:name w:val="List Paragraph"/>
    <w:basedOn w:val="a"/>
    <w:autoRedefine/>
    <w:uiPriority w:val="34"/>
    <w:qFormat/>
    <w:rsid w:val="00DE36CC"/>
    <w:pPr>
      <w:ind w:firstLineChars="200" w:firstLine="420"/>
    </w:pPr>
  </w:style>
  <w:style w:type="character" w:customStyle="1" w:styleId="Char3">
    <w:name w:val="页眉 Char"/>
    <w:basedOn w:val="a0"/>
    <w:link w:val="a8"/>
    <w:autoRedefine/>
    <w:uiPriority w:val="99"/>
    <w:qFormat/>
    <w:rsid w:val="00DE36CC"/>
    <w:rPr>
      <w:sz w:val="18"/>
      <w:szCs w:val="18"/>
    </w:rPr>
  </w:style>
  <w:style w:type="character" w:customStyle="1" w:styleId="Char2">
    <w:name w:val="页脚 Char"/>
    <w:basedOn w:val="a0"/>
    <w:link w:val="a7"/>
    <w:autoRedefine/>
    <w:uiPriority w:val="99"/>
    <w:qFormat/>
    <w:rsid w:val="00DE36CC"/>
    <w:rPr>
      <w:sz w:val="18"/>
      <w:szCs w:val="18"/>
    </w:rPr>
  </w:style>
  <w:style w:type="character" w:customStyle="1" w:styleId="Char">
    <w:name w:val="批注文字 Char"/>
    <w:basedOn w:val="a0"/>
    <w:link w:val="a3"/>
    <w:uiPriority w:val="99"/>
    <w:semiHidden/>
    <w:qFormat/>
    <w:rsid w:val="00DE36CC"/>
  </w:style>
  <w:style w:type="character" w:customStyle="1" w:styleId="Char4">
    <w:name w:val="批注主题 Char"/>
    <w:basedOn w:val="Char"/>
    <w:link w:val="ab"/>
    <w:uiPriority w:val="99"/>
    <w:semiHidden/>
    <w:qFormat/>
    <w:rsid w:val="00DE36CC"/>
    <w:rPr>
      <w:b/>
      <w:bCs/>
    </w:rPr>
  </w:style>
  <w:style w:type="character" w:customStyle="1" w:styleId="Char1">
    <w:name w:val="批注框文本 Char"/>
    <w:basedOn w:val="a0"/>
    <w:link w:val="a6"/>
    <w:uiPriority w:val="99"/>
    <w:semiHidden/>
    <w:qFormat/>
    <w:rsid w:val="00DE36CC"/>
    <w:rPr>
      <w:sz w:val="18"/>
      <w:szCs w:val="18"/>
    </w:rPr>
  </w:style>
  <w:style w:type="character" w:customStyle="1" w:styleId="Char0">
    <w:name w:val="日期 Char"/>
    <w:basedOn w:val="a0"/>
    <w:link w:val="a5"/>
    <w:uiPriority w:val="99"/>
    <w:semiHidden/>
    <w:qFormat/>
    <w:rsid w:val="00DE36CC"/>
  </w:style>
  <w:style w:type="character" w:customStyle="1" w:styleId="font11">
    <w:name w:val="font11"/>
    <w:basedOn w:val="a0"/>
    <w:qFormat/>
    <w:rsid w:val="00DE36CC"/>
    <w:rPr>
      <w:rFonts w:ascii="宋体" w:eastAsia="宋体" w:hAnsi="宋体" w:cs="宋体" w:hint="eastAsia"/>
      <w:color w:val="FF0000"/>
      <w:sz w:val="22"/>
      <w:szCs w:val="22"/>
      <w:u w:val="none"/>
    </w:rPr>
  </w:style>
  <w:style w:type="paragraph" w:customStyle="1" w:styleId="1">
    <w:name w:val="正文1"/>
    <w:qFormat/>
    <w:rsid w:val="00DE36CC"/>
    <w:pPr>
      <w:jc w:val="both"/>
    </w:pPr>
    <w:rPr>
      <w:kern w:val="2"/>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429</Words>
  <Characters>2450</Characters>
  <Application>Microsoft Office Word</Application>
  <DocSecurity>0</DocSecurity>
  <Lines>20</Lines>
  <Paragraphs>5</Paragraphs>
  <ScaleCrop>false</ScaleCrop>
  <Company>Microsoft</Company>
  <LinksUpToDate>false</LinksUpToDate>
  <CharactersWithSpaces>2874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924415957@qq.com</dc:creator>
  <cp:lastModifiedBy>PC</cp:lastModifiedBy>
  <cp:revision>39</cp:revision>
  <cp:lastPrinted>2025-07-02T08:42:00Z</cp:lastPrinted>
  <dcterms:created xsi:type="dcterms:W3CDTF">2020-04-22T00:55:00Z</dcterms:created>
  <dcterms:modified xsi:type="dcterms:W3CDTF">2026-08-19T09:20:00Z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8B529614F8A04BCB8CB1429FEB99B6FA_13</vt:lpwstr>
  </property>
  <property fmtid="{D5CDD505-2E9C-101B-9397-08002B2CF9AE}" pid="4" name="KSOTemplateDocerSaveRecord">
    <vt:lpwstr>eyJoZGlkIjoiNDIyMjMyYTk3ZWJmMWZjYzVjMGM0NjJhMzAzMzBhYTkiLCJ1c2VySWQiOiI0NDg2OTc1MDIifQ==</vt:lpwstr>
  </property>
</Properties>
</file>