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AAE36">
      <w:pPr>
        <w:spacing w:line="560" w:lineRule="exact"/>
        <w:ind w:firstLine="160" w:firstLineChars="50"/>
        <w:jc w:val="center"/>
        <w:rPr>
          <w:rFonts w:ascii="Times New Roman" w:hAnsi="Times New Roman" w:eastAsia="仿宋"/>
          <w:sz w:val="32"/>
          <w:szCs w:val="32"/>
        </w:rPr>
      </w:pPr>
    </w:p>
    <w:p w14:paraId="13816365">
      <w:pPr>
        <w:spacing w:line="560" w:lineRule="exact"/>
        <w:ind w:firstLine="160" w:firstLineChars="50"/>
        <w:jc w:val="center"/>
        <w:rPr>
          <w:rFonts w:ascii="Times New Roman" w:hAnsi="Times New Roman" w:eastAsia="仿宋"/>
          <w:sz w:val="32"/>
          <w:szCs w:val="32"/>
        </w:rPr>
      </w:pPr>
    </w:p>
    <w:p w14:paraId="5CA45C13">
      <w:pPr>
        <w:spacing w:line="560" w:lineRule="exact"/>
        <w:ind w:firstLine="160" w:firstLineChars="50"/>
        <w:jc w:val="center"/>
        <w:rPr>
          <w:rFonts w:ascii="Times New Roman" w:hAnsi="Times New Roman" w:eastAsia="仿宋"/>
          <w:sz w:val="32"/>
          <w:szCs w:val="32"/>
        </w:rPr>
      </w:pPr>
    </w:p>
    <w:p w14:paraId="1D2C441D">
      <w:pPr>
        <w:spacing w:line="520" w:lineRule="exact"/>
        <w:ind w:firstLine="160" w:firstLineChars="50"/>
        <w:jc w:val="center"/>
        <w:rPr>
          <w:rFonts w:ascii="Times New Roman" w:hAnsi="Times New Roman" w:eastAsia="仿宋"/>
          <w:sz w:val="32"/>
          <w:szCs w:val="32"/>
        </w:rPr>
      </w:pPr>
    </w:p>
    <w:p w14:paraId="1CE17BB1">
      <w:pPr>
        <w:spacing w:line="520" w:lineRule="exact"/>
        <w:ind w:firstLine="160" w:firstLineChars="50"/>
        <w:jc w:val="center"/>
        <w:rPr>
          <w:rFonts w:ascii="Times New Roman" w:hAnsi="Times New Roman" w:eastAsia="仿宋"/>
          <w:sz w:val="32"/>
          <w:szCs w:val="32"/>
        </w:rPr>
      </w:pPr>
    </w:p>
    <w:p w14:paraId="46E03412">
      <w:pPr>
        <w:spacing w:line="520" w:lineRule="exact"/>
        <w:jc w:val="both"/>
        <w:rPr>
          <w:rFonts w:ascii="Times New Roman" w:hAnsi="Times New Roman" w:eastAsia="仿宋"/>
          <w:sz w:val="32"/>
          <w:szCs w:val="32"/>
        </w:rPr>
      </w:pPr>
    </w:p>
    <w:p w14:paraId="25B022F8">
      <w:pPr>
        <w:spacing w:line="520" w:lineRule="exact"/>
        <w:ind w:firstLine="160" w:firstLineChars="50"/>
        <w:jc w:val="center"/>
        <w:rPr>
          <w:rFonts w:ascii="Times New Roman" w:hAnsi="Times New Roman" w:eastAsia="仿宋"/>
          <w:sz w:val="32"/>
          <w:szCs w:val="32"/>
        </w:rPr>
      </w:pPr>
    </w:p>
    <w:p w14:paraId="257CB247">
      <w:pPr>
        <w:spacing w:line="520" w:lineRule="exact"/>
        <w:ind w:firstLine="160" w:firstLineChars="50"/>
        <w:jc w:val="center"/>
        <w:rPr>
          <w:rFonts w:ascii="微软雅黑" w:eastAsia="微软雅黑"/>
          <w:sz w:val="44"/>
          <w:szCs w:val="44"/>
        </w:rPr>
      </w:pPr>
      <w:r>
        <w:rPr>
          <w:rFonts w:ascii="Times New Roman" w:hAnsi="Times New Roman" w:eastAsia="仿宋"/>
          <w:sz w:val="32"/>
          <w:szCs w:val="32"/>
        </w:rPr>
        <w:t>连市监党组〔202</w:t>
      </w:r>
      <w:r>
        <w:rPr>
          <w:rFonts w:hint="default" w:ascii="Times New Roman" w:hAnsi="Times New Roman" w:eastAsia="仿宋"/>
          <w:sz w:val="32"/>
          <w:szCs w:val="32"/>
          <w:lang w:val="en-US"/>
        </w:rPr>
        <w:t>6</w:t>
      </w:r>
      <w:r>
        <w:rPr>
          <w:rFonts w:ascii="Times New Roman" w:hAnsi="Times New Roman" w:eastAsia="仿宋"/>
          <w:sz w:val="32"/>
          <w:szCs w:val="32"/>
        </w:rPr>
        <w:t>〕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45</w:t>
      </w:r>
      <w:r>
        <w:rPr>
          <w:rFonts w:ascii="Times New Roman" w:hAnsi="Times New Roman" w:eastAsia="仿宋"/>
          <w:sz w:val="32"/>
          <w:szCs w:val="32"/>
        </w:rPr>
        <w:t>号</w:t>
      </w:r>
      <w:r>
        <w:rPr>
          <w:rFonts w:hint="eastAsia" w:ascii="仿宋" w:hAnsi="仿宋" w:eastAsia="仿宋" w:cs="仿宋_GB2312"/>
          <w:sz w:val="32"/>
          <w:szCs w:val="32"/>
        </w:rPr>
        <w:t xml:space="preserve">              </w:t>
      </w:r>
    </w:p>
    <w:p w14:paraId="713F1B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ascii="微软雅黑" w:eastAsia="微软雅黑"/>
          <w:sz w:val="44"/>
          <w:szCs w:val="44"/>
        </w:rPr>
      </w:pPr>
    </w:p>
    <w:p w14:paraId="14785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zh-TW" w:eastAsia="zh-TW" w:bidi="zh-TW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zh-TW" w:eastAsia="zh-TW" w:bidi="zh-TW"/>
        </w:rPr>
        <w:t>关于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zh-TW" w:eastAsia="zh-CN" w:bidi="zh-TW"/>
        </w:rPr>
        <w:t>局领导工作分工调整</w:t>
      </w:r>
      <w:r>
        <w:rPr>
          <w:rFonts w:hint="eastAsia" w:ascii="方正小标宋_GBK" w:hAnsi="方正小标宋_GBK" w:eastAsia="方正小标宋_GBK" w:cs="方正小标宋_GBK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zh-TW" w:eastAsia="zh-TW" w:bidi="zh-TW"/>
        </w:rPr>
        <w:t>的通知</w:t>
      </w:r>
    </w:p>
    <w:p w14:paraId="1527A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ascii="仿宋_GB2312" w:eastAsia="仿宋_GB2312"/>
          <w:sz w:val="32"/>
          <w:szCs w:val="32"/>
        </w:rPr>
      </w:pPr>
    </w:p>
    <w:p w14:paraId="0C98B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局机关各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室、直属事业单位、社会团体：</w:t>
      </w:r>
    </w:p>
    <w:p w14:paraId="701F0866">
      <w:pPr>
        <w:pStyle w:val="7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8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pacing w:val="0"/>
          <w:w w:val="100"/>
          <w:position w:val="0"/>
          <w:sz w:val="32"/>
          <w:szCs w:val="32"/>
        </w:rPr>
        <w:t>因</w:t>
      </w:r>
      <w:r>
        <w:rPr>
          <w:rFonts w:hint="default" w:ascii="Times New Roman" w:hAnsi="Times New Roman" w:eastAsia="方正仿宋_GB2312" w:cs="Times New Roman"/>
          <w:color w:val="auto"/>
          <w:spacing w:val="0"/>
          <w:w w:val="100"/>
          <w:position w:val="0"/>
          <w:sz w:val="32"/>
          <w:szCs w:val="32"/>
          <w:lang w:eastAsia="zh-CN"/>
        </w:rPr>
        <w:t>科室名称和部分科室职能变更</w:t>
      </w:r>
      <w:r>
        <w:rPr>
          <w:rFonts w:hint="default" w:ascii="Times New Roman" w:hAnsi="Times New Roman" w:eastAsia="方正仿宋_GB2312" w:cs="Times New Roman"/>
          <w:color w:val="000000"/>
          <w:spacing w:val="0"/>
          <w:w w:val="100"/>
          <w:position w:val="0"/>
          <w:sz w:val="32"/>
          <w:szCs w:val="32"/>
        </w:rPr>
        <w:t>，根据工作需要，经局党组研究决定，对局领导工作分工进行调整。现将调整后分工情况通知如下：</w:t>
      </w:r>
    </w:p>
    <w:p w14:paraId="55460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党组书记、局长、一级调研员王波同志主持市市场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监督管理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局（市知识产权局）全面工作。</w:t>
      </w:r>
    </w:p>
    <w:p w14:paraId="20FC8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党组成员、副局长、二级调研员司彦博同志负责行政审批服务、登记注册指导、企业信用与风险监管、价格监督检查、财务审计、检验检测能力建设工作，牵头营商环境建设工作。分管行政审批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、登记注册指导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（市小微企业个体工商户专业市场党建工作办公室）、信用与风险监督管理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、价格监督检查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、财务审计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、市私营个体经济协会、市质量技术综合检验检测中心。</w:t>
      </w:r>
    </w:p>
    <w:p w14:paraId="5FD60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党组成员、副局长、二级调研员袁明朗同志负责法制和依法行政、产品质量安全监管、安全生产及特种设备安全监察、认证认可监管、纤维检验工作。分管法规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、产品质量安全监督管理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、安全生产监督管理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、特种设备安全监察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、认证认可监督管理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、市纤维检验中心。联系省特种设备安全监督检验研究院连云港分院。</w:t>
      </w:r>
    </w:p>
    <w:p w14:paraId="38A0A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党组成员周中兴同志负责纪检监察工作。</w:t>
      </w:r>
    </w:p>
    <w:p w14:paraId="2C76B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副局长马盈同志负责标准化管理、知识产权发展促进、知识产权保护、知识产权服务维权、科技与信息化、标准化中心建设工作。分管标准化管理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、知识产权发展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、知识产权保护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、知识产权服务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、科技与信息化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、市知识产权保护中心、市标准化研究中心。</w:t>
      </w:r>
    </w:p>
    <w:p w14:paraId="0075D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党组成员、副局长张依东同志负责政务、行政、新闻宣传、专业市场规范发展、反垄断与反不正当竞争、综合执法、计量监督管理、计量检定中心建设，牵头综合考核工作。分管办公室、综合规划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（新闻宣传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）、专业市场规范发展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、反垄断与反不正当竞争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（规范直销与打击传销办公室）、综合执法稽查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、计量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、市计量检定测试中心、市市场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监督管理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学会。</w:t>
      </w:r>
    </w:p>
    <w:p w14:paraId="06D7B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副局长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邹潇同志负责食品安全综合协调、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抽检监测、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食品生产安全监管、食品流通安全监管、食品餐饮安全监管、特殊食品安全监管、人事教育、党的建设和党风廉政建设、文明单位建设工作。分管食品安全综合协调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、抽检监测科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食品生产安全监督管理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、食品流通安全监督管理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、食品餐饮安全监督管理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、特殊食品安全监督管理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、人事教育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、机关党委、机关纪委。</w:t>
      </w:r>
    </w:p>
    <w:p w14:paraId="53462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党组成员、二级调研员张祝宝同志负责药品化妆品监管、医疗器械监管、工会、妇联、团委工作。分管药品化妆品监督管理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、医疗器械监督管理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工会、妇联、团委、市食品药品检验检测中心、市药品认证审评服务中心（省药品监督管理局审评核查连云港分中心）、市工商事务服务中心。联系省药品监督管理局连云港检查分局、省药品检验检测研究院连云港分院、市药学会。</w:t>
      </w:r>
    </w:p>
    <w:p w14:paraId="10DA8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党组成员、二级调研员张学高同志负责网络交易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监督管理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、广告监督管理、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消费者权益保护、投诉举报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、质量发展、离退休干部工作。分管网络交易监督管理科、广告监督管理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、消费者权益保护科（投诉举报中心）、质量发展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、离退休干部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、市消费者权益保护委员会。</w:t>
      </w:r>
    </w:p>
    <w:p w14:paraId="5271E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二级调研员夏阳同志协助王波、袁明朗</w:t>
      </w:r>
      <w:r>
        <w:rPr>
          <w:rFonts w:hint="eastAsia" w:eastAsia="方正仿宋_GB2312" w:cs="Times New Roman"/>
          <w:sz w:val="32"/>
          <w:szCs w:val="32"/>
          <w:lang w:eastAsia="zh-CN"/>
        </w:rPr>
        <w:t>、</w:t>
      </w:r>
      <w:r>
        <w:rPr>
          <w:rFonts w:hint="eastAsia" w:eastAsia="方正仿宋_GB2312" w:cs="Times New Roman"/>
          <w:sz w:val="32"/>
          <w:szCs w:val="32"/>
          <w:lang w:val="en-US" w:eastAsia="zh-CN"/>
        </w:rPr>
        <w:t>张依东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sz w:val="32"/>
          <w:szCs w:val="32"/>
        </w:rPr>
        <w:t>同志工作。</w:t>
      </w:r>
    </w:p>
    <w:p w14:paraId="0AB85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zh-TW"/>
        </w:rPr>
        <w:t>二级调研员宋志飚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同志协助马盈、张学高同志工作。</w:t>
      </w:r>
    </w:p>
    <w:p w14:paraId="1C842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zh-TW"/>
        </w:rPr>
        <w:t>三级调研员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邢映江同志担任市私营个体经济协会书记，协助邹潇、张祝宝同志工作。</w:t>
      </w:r>
    </w:p>
    <w:p w14:paraId="299C5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</w:rPr>
      </w:pPr>
    </w:p>
    <w:p w14:paraId="54E2B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</w:rPr>
      </w:pPr>
    </w:p>
    <w:p w14:paraId="1BF67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</w:rPr>
        <w:t>中共连云港市市场监督管理局党组</w:t>
      </w:r>
    </w:p>
    <w:p w14:paraId="4C853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</w:rPr>
        <w:t xml:space="preserve">                      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</w:rPr>
        <w:t>202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</w:rPr>
        <w:t>年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u w:val="none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</w:rPr>
        <w:t>月</w:t>
      </w:r>
      <w:r>
        <w:rPr>
          <w:rFonts w:hint="eastAsia" w:ascii="Times New Roman" w:hAnsi="Times New Roman" w:eastAsia="方正仿宋_GB2312" w:cs="Times New Roman"/>
          <w:color w:val="000000"/>
          <w:sz w:val="32"/>
          <w:szCs w:val="32"/>
          <w:u w:val="none"/>
          <w:lang w:val="en-US" w:eastAsia="zh-CN"/>
        </w:rPr>
        <w:t>12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u w:val="none"/>
        </w:rPr>
        <w:t>日</w:t>
      </w:r>
    </w:p>
    <w:p w14:paraId="3857404A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0039669E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0371AF42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015D8FB7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59818E84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45CB5C9B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60BDE5D5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4EA8C051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608D9C07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6E1BB6C8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6CCDD08F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00152463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544BFE5C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096622C0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322050AC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006F04E1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61A476F0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76E5ACEC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5B73F23D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0BD0A557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32"/>
          <w:szCs w:val="32"/>
        </w:rPr>
      </w:pPr>
    </w:p>
    <w:p w14:paraId="5E033D71">
      <w:pPr>
        <w:keepNext w:val="0"/>
        <w:keepLines w:val="0"/>
        <w:pageBreakBefore w:val="0"/>
        <w:widowControl/>
        <w:tabs>
          <w:tab w:val="left" w:pos="133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方正仿宋_GB2312" w:cs="Times New Roman"/>
          <w:kern w:val="0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57785</wp:posOffset>
                </wp:positionV>
                <wp:extent cx="5663565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35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pt;margin-top:4.55pt;height:0pt;width:445.95pt;z-index:251661312;mso-width-relative:page;mso-height-relative:page;" filled="f" stroked="t" coordsize="21600,21600" o:gfxdata="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bQgjdQAAAAGAQAADwAAAAAAAAABACAAAAAiAAAAZHJzL2Rvd25yZXYueG1sUEsB&#10;AhQAFAAAAAgAh07iQJDh0TH5AQAA8gMAAA4AAAAAAAAAAQAgAAAAIw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2312" w:cs="Times New Roman"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2312" w:cs="Times New Roman"/>
          <w:kern w:val="0"/>
          <w:sz w:val="28"/>
          <w:szCs w:val="28"/>
        </w:rPr>
        <w:t>抄送：各县区市场监督管理局</w:t>
      </w:r>
    </w:p>
    <w:p w14:paraId="257576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20" w:firstLineChars="150"/>
        <w:textAlignment w:val="auto"/>
      </w:pPr>
      <w:r>
        <w:rPr>
          <w:rFonts w:hint="default" w:ascii="Times New Roman" w:hAnsi="Times New Roman" w:eastAsia="方正仿宋_GB2312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57785</wp:posOffset>
                </wp:positionV>
                <wp:extent cx="5663565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35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pt;margin-top:4.55pt;height:0pt;width:445.95pt;z-index:251659264;mso-width-relative:page;mso-height-relative:page;" filled="f" stroked="t" coordsize="21600,21600" o:gfxdata="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bQgjdQAAAAGAQAADwAAAAAAAAABACAAAAAiAAAAZHJzL2Rvd25yZXYueG1sUEsB&#10;AhQAFAAAAAgAh07iQCC6FQ35AQAA8gMAAA4AAAAAAAAAAQAgAAAAIw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2312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368935</wp:posOffset>
                </wp:positionV>
                <wp:extent cx="5715000" cy="0"/>
                <wp:effectExtent l="0" t="5080" r="0" b="444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9.05pt;height:0pt;width:450pt;z-index:251660288;mso-width-relative:page;mso-height-relative:page;" filled="f" stroked="t" coordsize="21600,21600" o:gfxdata="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lXPBctMAAAAGAQAADwAAAAAAAAABACAAAAAiAAAAZHJzL2Rvd25yZXYueG1sUEsB&#10;AhQAFAAAAAgAh07iQPOcNIz6AQAA8gMAAA4AAAAAAAAAAQAgAAAAI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中共连云港市市场监督管理局党组  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/>
        </w:rPr>
        <w:t xml:space="preserve">       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2312" w:cs="Times New Roman"/>
          <w:sz w:val="28"/>
          <w:szCs w:val="28"/>
          <w:lang w:val="en-US" w:eastAsia="zh-CN"/>
        </w:rPr>
        <w:t>12</w:t>
      </w:r>
      <w:r>
        <w:rPr>
          <w:rFonts w:hint="default" w:ascii="Times New Roman" w:hAnsi="Times New Roman" w:eastAsia="方正仿宋_GB2312" w:cs="Times New Roman"/>
          <w:sz w:val="28"/>
          <w:szCs w:val="28"/>
        </w:rPr>
        <w:t>日印发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4" w:left="1588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C18E707-11ED-4BD2-B65F-D73E6384204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15EB74C-6570-4610-9CCC-DF3D52ACAED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B3D82">
    <w:pPr>
      <w:pStyle w:val="2"/>
      <w:framePr w:wrap="around" w:vAnchor="text" w:hAnchor="margin" w:xAlign="outside" w:y="1"/>
      <w:rPr>
        <w:rStyle w:val="6"/>
        <w:sz w:val="30"/>
        <w:szCs w:val="30"/>
      </w:rPr>
    </w:pPr>
    <w:r>
      <w:rPr>
        <w:sz w:val="30"/>
        <w:szCs w:val="30"/>
      </w:rPr>
      <w:fldChar w:fldCharType="begin"/>
    </w:r>
    <w:r>
      <w:rPr>
        <w:rStyle w:val="6"/>
        <w:sz w:val="30"/>
        <w:szCs w:val="30"/>
      </w:rPr>
      <w:instrText xml:space="preserve">PAGE  </w:instrText>
    </w:r>
    <w:r>
      <w:rPr>
        <w:sz w:val="30"/>
        <w:szCs w:val="30"/>
      </w:rPr>
      <w:fldChar w:fldCharType="separate"/>
    </w:r>
    <w:r>
      <w:rPr>
        <w:rStyle w:val="6"/>
        <w:sz w:val="30"/>
        <w:szCs w:val="30"/>
      </w:rPr>
      <w:t>- 1 -</w:t>
    </w:r>
    <w:r>
      <w:rPr>
        <w:sz w:val="30"/>
        <w:szCs w:val="30"/>
      </w:rPr>
      <w:fldChar w:fldCharType="end"/>
    </w:r>
  </w:p>
  <w:p w14:paraId="3A9C8970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8006A">
    <w:pPr>
      <w:pStyle w:val="2"/>
      <w:framePr w:wrap="around" w:vAnchor="text" w:hAnchor="margin" w:xAlign="outside" w:y="1"/>
      <w:rPr>
        <w:rStyle w:val="6"/>
        <w:sz w:val="30"/>
        <w:szCs w:val="30"/>
      </w:rPr>
    </w:pPr>
    <w:r>
      <w:rPr>
        <w:sz w:val="30"/>
        <w:szCs w:val="30"/>
      </w:rPr>
      <w:fldChar w:fldCharType="begin"/>
    </w:r>
    <w:r>
      <w:rPr>
        <w:rStyle w:val="6"/>
        <w:sz w:val="30"/>
        <w:szCs w:val="30"/>
      </w:rPr>
      <w:instrText xml:space="preserve">PAGE  </w:instrText>
    </w:r>
    <w:r>
      <w:rPr>
        <w:sz w:val="30"/>
        <w:szCs w:val="30"/>
      </w:rPr>
      <w:fldChar w:fldCharType="separate"/>
    </w:r>
    <w:r>
      <w:rPr>
        <w:rStyle w:val="6"/>
        <w:sz w:val="30"/>
        <w:szCs w:val="30"/>
      </w:rPr>
      <w:t>- 2 -</w:t>
    </w:r>
    <w:r>
      <w:rPr>
        <w:sz w:val="30"/>
        <w:szCs w:val="30"/>
      </w:rPr>
      <w:fldChar w:fldCharType="end"/>
    </w:r>
  </w:p>
  <w:p w14:paraId="46A3FFBC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8B53D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DE394D"/>
    <w:rsid w:val="0ADE394D"/>
    <w:rsid w:val="1C550F51"/>
    <w:rsid w:val="1E84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Body text|1"/>
    <w:basedOn w:val="1"/>
    <w:qFormat/>
    <w:uiPriority w:val="0"/>
    <w:pPr>
      <w:widowControl w:val="0"/>
      <w:shd w:val="clear" w:color="auto" w:fill="auto"/>
      <w:spacing w:line="396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1347</Words>
  <Characters>1361</Characters>
  <Lines>0</Lines>
  <Paragraphs>0</Paragraphs>
  <TotalTime>32</TotalTime>
  <ScaleCrop>false</ScaleCrop>
  <LinksUpToDate>false</LinksUpToDate>
  <CharactersWithSpaces>1412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2026-10-16T06:42:00Z</dcterms:created>
  <dc:creator>-。-</dc:creator>
  <cp:lastModifiedBy>-。-</cp:lastModifiedBy>
  <cp:lastPrinted>2026-10-16T07:30:18Z</cp:lastPrinted>
  <dcterms:modified xsi:type="dcterms:W3CDTF">2026-10-16T07:33:15Z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AE12F9318D2A4197BBCAFAB7AE0D7B80_11</vt:lpwstr>
  </property>
  <property fmtid="{D5CDD505-2E9C-101B-9397-08002B2CF9AE}" pid="4" name="KSOTemplateDocerSaveRecord">
    <vt:lpwstr>eyJoZGlkIjoiZTdkNzY5NTZhNzZkYzUwZGQ2MTRkNTk5M2YwY2I2NzEiLCJ1c2VySWQiOiI0NDg2OTc1MDIifQ==</vt:lpwstr>
  </property>
</Properties>
</file>