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23667">
        <w:tc>
          <w:tcPr>
            <w:tcW w:w="509" w:type="dxa"/>
          </w:tcPr>
          <w:p w:rsidR="00F23667" w:rsidRDefault="005F2A3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23667" w:rsidRDefault="005F2A3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03.140</w:t>
            </w:r>
            <w:r>
              <w:rPr>
                <w:rFonts w:ascii="黑体" w:eastAsia="黑体" w:hAnsi="黑体"/>
                <w:sz w:val="21"/>
                <w:szCs w:val="21"/>
              </w:rPr>
              <w:t xml:space="preserve"> </w:t>
            </w:r>
            <w:r>
              <w:rPr>
                <w:rFonts w:ascii="黑体" w:eastAsia="黑体" w:hAnsi="黑体"/>
                <w:sz w:val="21"/>
                <w:szCs w:val="21"/>
              </w:rPr>
              <w:fldChar w:fldCharType="end"/>
            </w:r>
            <w:bookmarkEnd w:id="0"/>
          </w:p>
        </w:tc>
      </w:tr>
      <w:tr w:rsidR="00F23667">
        <w:tc>
          <w:tcPr>
            <w:tcW w:w="509" w:type="dxa"/>
          </w:tcPr>
          <w:p w:rsidR="00F23667" w:rsidRDefault="005F2A3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23667" w:rsidRDefault="005F2A3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02</w:t>
            </w:r>
            <w:r>
              <w:rPr>
                <w:rFonts w:ascii="黑体" w:eastAsia="黑体" w:hAnsi="黑体"/>
                <w:sz w:val="21"/>
                <w:szCs w:val="21"/>
              </w:rPr>
              <w:t>     </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23667">
        <w:tc>
          <w:tcPr>
            <w:tcW w:w="6407" w:type="dxa"/>
          </w:tcPr>
          <w:p w:rsidR="00F23667" w:rsidRDefault="005F2A3D">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rsidR="00F23667" w:rsidRDefault="005F2A3D">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23667" w:rsidRDefault="005F2A3D">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E93289">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proofErr w:type="spellStart"/>
      <w:r w:rsidR="00E93289">
        <w:t>XXXX</w:t>
      </w:r>
      <w:proofErr w:type="spellEnd"/>
      <w:r>
        <w:fldChar w:fldCharType="end"/>
      </w:r>
      <w:bookmarkEnd w:id="7"/>
    </w:p>
    <w:p w:rsidR="00F23667" w:rsidRDefault="005F2A3D">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sidR="00E93289">
        <w:rPr>
          <w:rFonts w:hAnsi="黑体"/>
        </w:rPr>
      </w:r>
      <w:r>
        <w:rPr>
          <w:rFonts w:hAnsi="黑体"/>
        </w:rPr>
        <w:fldChar w:fldCharType="separate"/>
      </w:r>
      <w:r w:rsidR="00E93289">
        <w:rPr>
          <w:rFonts w:hAnsi="黑体"/>
        </w:rPr>
        <w:t> </w:t>
      </w:r>
      <w:r w:rsidR="00E93289">
        <w:rPr>
          <w:rFonts w:hAnsi="黑体"/>
        </w:rPr>
        <w:t> </w:t>
      </w:r>
      <w:r w:rsidR="00E93289">
        <w:rPr>
          <w:rFonts w:hAnsi="黑体"/>
        </w:rPr>
        <w:t> </w:t>
      </w:r>
      <w:r w:rsidR="00E93289">
        <w:rPr>
          <w:rFonts w:hAnsi="黑体"/>
        </w:rPr>
        <w:t> </w:t>
      </w:r>
      <w:r w:rsidR="00E93289">
        <w:rPr>
          <w:rFonts w:hAnsi="黑体"/>
        </w:rPr>
        <w:t> </w:t>
      </w:r>
      <w:r>
        <w:rPr>
          <w:rFonts w:hAnsi="黑体"/>
        </w:rPr>
        <w:fldChar w:fldCharType="end"/>
      </w:r>
      <w:bookmarkEnd w:id="8"/>
    </w:p>
    <w:p w:rsidR="00F23667" w:rsidRDefault="005F2A3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23667" w:rsidRDefault="00F23667">
      <w:pPr>
        <w:pStyle w:val="afffff0"/>
        <w:framePr w:w="9639" w:h="6976" w:hRule="exact" w:hSpace="0" w:vSpace="0" w:wrap="around" w:hAnchor="page" w:y="6408"/>
        <w:jc w:val="center"/>
        <w:rPr>
          <w:rFonts w:ascii="黑体" w:eastAsia="黑体" w:hAnsi="黑体"/>
          <w:b w:val="0"/>
          <w:bCs w:val="0"/>
          <w:w w:val="100"/>
        </w:rPr>
      </w:pPr>
    </w:p>
    <w:p w:rsidR="00F23667" w:rsidRDefault="005F2A3D">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93289">
        <w:t>数据知识产权保护指南 第1部分：企业数据</w:t>
      </w:r>
      <w:r>
        <w:fldChar w:fldCharType="end"/>
      </w:r>
      <w:bookmarkEnd w:id="9"/>
    </w:p>
    <w:p w:rsidR="00F23667" w:rsidRDefault="00F23667">
      <w:pPr>
        <w:framePr w:w="9639" w:h="6974" w:hRule="exact" w:wrap="around" w:vAnchor="page" w:hAnchor="page" w:x="1419" w:y="6408" w:anchorLock="1"/>
        <w:ind w:left="-1418"/>
      </w:pPr>
    </w:p>
    <w:p w:rsidR="00F23667" w:rsidRDefault="005F2A3D">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Guidelines for the protection of data intellectual property</w:t>
      </w:r>
      <w:r>
        <w:rPr>
          <w:rFonts w:ascii="黑体" w:eastAsia="黑体" w:hAnsi="黑体" w:hint="eastAsia"/>
          <w:szCs w:val="28"/>
        </w:rPr>
        <w:t>－</w:t>
      </w:r>
      <w:r>
        <w:rPr>
          <w:rFonts w:ascii="黑体" w:eastAsia="黑体" w:hAnsi="黑体" w:hint="eastAsia"/>
          <w:szCs w:val="28"/>
        </w:rPr>
        <w:t>Part 1: Enterprise data</w:t>
      </w:r>
      <w:r>
        <w:rPr>
          <w:rFonts w:ascii="黑体" w:eastAsia="黑体" w:hAnsi="黑体"/>
          <w:szCs w:val="28"/>
        </w:rPr>
        <w:fldChar w:fldCharType="end"/>
      </w:r>
      <w:bookmarkEnd w:id="10"/>
    </w:p>
    <w:p w:rsidR="00F23667" w:rsidRDefault="00F23667">
      <w:pPr>
        <w:framePr w:w="9639" w:h="6974" w:hRule="exact" w:wrap="around" w:vAnchor="page" w:hAnchor="page" w:x="1419" w:y="6408" w:anchorLock="1"/>
        <w:spacing w:line="760" w:lineRule="exact"/>
        <w:ind w:left="-1418"/>
      </w:pPr>
    </w:p>
    <w:p w:rsidR="00F23667" w:rsidRDefault="00F23667">
      <w:pPr>
        <w:pStyle w:val="afffffff8"/>
        <w:framePr w:w="9639" w:h="6974" w:hRule="exact" w:wrap="around" w:vAnchor="page" w:hAnchor="page" w:x="1419" w:y="6408" w:anchorLock="1"/>
        <w:textAlignment w:val="bottom"/>
        <w:rPr>
          <w:rFonts w:eastAsia="黑体"/>
          <w:szCs w:val="28"/>
        </w:rPr>
      </w:pPr>
    </w:p>
    <w:p w:rsidR="00F23667" w:rsidRDefault="005F2A3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F23667" w:rsidRDefault="005F2A3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F23667" w:rsidRDefault="005F2A3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F23667" w:rsidRDefault="005F2A3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23667" w:rsidRDefault="005F2A3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23667" w:rsidRDefault="005F2A3D">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F23667" w:rsidRDefault="005F2A3D">
      <w:pPr>
        <w:rPr>
          <w:rFonts w:ascii="宋体" w:hAnsi="宋体"/>
          <w:sz w:val="28"/>
          <w:szCs w:val="28"/>
        </w:rPr>
        <w:sectPr w:rsidR="00F23667">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23667" w:rsidRDefault="005F2A3D">
      <w:pPr>
        <w:pStyle w:val="affffffa"/>
        <w:spacing w:after="468"/>
      </w:pPr>
      <w:bookmarkStart w:id="21" w:name="BookMark1"/>
      <w:r>
        <w:rPr>
          <w:rFonts w:hint="eastAsia"/>
          <w:spacing w:val="320"/>
        </w:rPr>
        <w:lastRenderedPageBreak/>
        <w:t>目</w:t>
      </w:r>
      <w:r>
        <w:rPr>
          <w:rFonts w:hint="eastAsia"/>
        </w:rPr>
        <w:t>次</w:t>
      </w:r>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84830241"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_Toc184830241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2" w:history="1">
        <w:r>
          <w:rPr>
            <w:rStyle w:val="affffb"/>
            <w:rFonts w:hint="eastAsia"/>
          </w:rPr>
          <w:t>引言</w:t>
        </w:r>
        <w:r>
          <w:rPr>
            <w:rFonts w:hint="eastAsia"/>
          </w:rPr>
          <w:tab/>
        </w:r>
        <w:r>
          <w:rPr>
            <w:rFonts w:hint="eastAsia"/>
          </w:rPr>
          <w:fldChar w:fldCharType="begin"/>
        </w:r>
        <w:r>
          <w:rPr>
            <w:rFonts w:hint="eastAsia"/>
          </w:rPr>
          <w:instrText xml:space="preserve"> </w:instrText>
        </w:r>
        <w:r>
          <w:instrText>PAGEREF _Toc184830242 \h</w:instrText>
        </w:r>
        <w:r>
          <w:rPr>
            <w:rFonts w:hint="eastAsia"/>
          </w:rPr>
          <w:instrText xml:space="preserve"> </w:instrText>
        </w:r>
        <w:r>
          <w:rPr>
            <w:rFonts w:hint="eastAsia"/>
          </w:rPr>
        </w:r>
        <w:r>
          <w:rPr>
            <w:rFonts w:hint="eastAsia"/>
          </w:rPr>
          <w:fldChar w:fldCharType="separate"/>
        </w:r>
        <w:r>
          <w:t>III</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3" w:history="1">
        <w:r>
          <w:rPr>
            <w:rStyle w:val="affffb"/>
            <w:rFonts w:hint="eastAsia"/>
          </w:rPr>
          <w:t>1</w:t>
        </w:r>
        <w:r>
          <w:rPr>
            <w:rStyle w:val="affffb"/>
          </w:rPr>
          <w:t xml:space="preserve"> </w:t>
        </w:r>
        <w:r>
          <w:rPr>
            <w:rStyle w:val="affffb"/>
            <w:rFonts w:hint="eastAsia"/>
          </w:rPr>
          <w:t xml:space="preserve"> </w:t>
        </w:r>
        <w:r>
          <w:rPr>
            <w:rStyle w:val="affffb"/>
            <w:rFonts w:hint="eastAsia"/>
          </w:rPr>
          <w:t>范围</w:t>
        </w:r>
        <w:r>
          <w:rPr>
            <w:rFonts w:hint="eastAsia"/>
          </w:rPr>
          <w:tab/>
        </w:r>
        <w:r>
          <w:rPr>
            <w:rFonts w:hint="eastAsia"/>
          </w:rPr>
          <w:fldChar w:fldCharType="begin"/>
        </w:r>
        <w:r>
          <w:rPr>
            <w:rFonts w:hint="eastAsia"/>
          </w:rPr>
          <w:instrText xml:space="preserve"> </w:instrText>
        </w:r>
        <w:r>
          <w:instrText>PAGEREF _Toc184830243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4" w:history="1">
        <w:r>
          <w:rPr>
            <w:rStyle w:val="affffb"/>
            <w:rFonts w:hint="eastAsia"/>
          </w:rPr>
          <w:t>2</w:t>
        </w:r>
        <w:r>
          <w:rPr>
            <w:rStyle w:val="affffb"/>
          </w:rPr>
          <w:t xml:space="preserve"> </w:t>
        </w:r>
        <w:r>
          <w:rPr>
            <w:rStyle w:val="affffb"/>
            <w:rFonts w:hint="eastAsia"/>
          </w:rPr>
          <w:t xml:space="preserve"> </w:t>
        </w:r>
        <w:r>
          <w:rPr>
            <w:rStyle w:val="affffb"/>
            <w:rFonts w:hint="eastAsia"/>
          </w:rPr>
          <w:t>规范性引用文件</w:t>
        </w:r>
        <w:r>
          <w:rPr>
            <w:rFonts w:hint="eastAsia"/>
          </w:rPr>
          <w:tab/>
        </w:r>
        <w:r>
          <w:rPr>
            <w:rFonts w:hint="eastAsia"/>
          </w:rPr>
          <w:fldChar w:fldCharType="begin"/>
        </w:r>
        <w:r>
          <w:rPr>
            <w:rFonts w:hint="eastAsia"/>
          </w:rPr>
          <w:instrText xml:space="preserve"> </w:instrText>
        </w:r>
        <w:r>
          <w:instrText>PAGEREF _Toc</w:instrText>
        </w:r>
        <w:r>
          <w:instrText>184830244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5" w:history="1">
        <w:r>
          <w:rPr>
            <w:rStyle w:val="affffb"/>
            <w:rFonts w:hint="eastAsia"/>
          </w:rPr>
          <w:t>3</w:t>
        </w:r>
        <w:r>
          <w:rPr>
            <w:rStyle w:val="affffb"/>
          </w:rPr>
          <w:t xml:space="preserve"> </w:t>
        </w:r>
        <w:r>
          <w:rPr>
            <w:rStyle w:val="affffb"/>
            <w:rFonts w:hint="eastAsia"/>
          </w:rPr>
          <w:t xml:space="preserve"> </w:t>
        </w:r>
        <w:r>
          <w:rPr>
            <w:rStyle w:val="affffb"/>
            <w:rFonts w:hint="eastAsia"/>
          </w:rPr>
          <w:t>术语和定义</w:t>
        </w:r>
        <w:r>
          <w:rPr>
            <w:rFonts w:hint="eastAsia"/>
          </w:rPr>
          <w:tab/>
        </w:r>
        <w:r>
          <w:rPr>
            <w:rFonts w:hint="eastAsia"/>
          </w:rPr>
          <w:fldChar w:fldCharType="begin"/>
        </w:r>
        <w:r>
          <w:rPr>
            <w:rFonts w:hint="eastAsia"/>
          </w:rPr>
          <w:instrText xml:space="preserve"> </w:instrText>
        </w:r>
        <w:r>
          <w:instrText>PAGEREF _Toc184830245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6" w:history="1">
        <w:r>
          <w:rPr>
            <w:rStyle w:val="affffb"/>
            <w:rFonts w:hint="eastAsia"/>
          </w:rPr>
          <w:t>4</w:t>
        </w:r>
        <w:r>
          <w:rPr>
            <w:rStyle w:val="affffb"/>
          </w:rPr>
          <w:t xml:space="preserve"> </w:t>
        </w:r>
        <w:r>
          <w:rPr>
            <w:rStyle w:val="affffb"/>
            <w:rFonts w:hint="eastAsia"/>
          </w:rPr>
          <w:t xml:space="preserve"> </w:t>
        </w:r>
        <w:r>
          <w:rPr>
            <w:rStyle w:val="affffb"/>
            <w:rFonts w:hint="eastAsia"/>
          </w:rPr>
          <w:t>基本原则</w:t>
        </w:r>
        <w:r>
          <w:rPr>
            <w:rFonts w:hint="eastAsia"/>
          </w:rPr>
          <w:tab/>
        </w:r>
        <w:r>
          <w:rPr>
            <w:rFonts w:hint="eastAsia"/>
          </w:rPr>
          <w:fldChar w:fldCharType="begin"/>
        </w:r>
        <w:r>
          <w:rPr>
            <w:rFonts w:hint="eastAsia"/>
          </w:rPr>
          <w:instrText xml:space="preserve"> </w:instrText>
        </w:r>
        <w:r>
          <w:instrText>PAGEREF _Toc184830246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7" w:history="1">
        <w:r>
          <w:rPr>
            <w:rStyle w:val="affffb"/>
            <w:rFonts w:hint="eastAsia"/>
          </w:rPr>
          <w:t>5</w:t>
        </w:r>
        <w:r>
          <w:rPr>
            <w:rStyle w:val="affffb"/>
          </w:rPr>
          <w:t xml:space="preserve"> </w:t>
        </w:r>
        <w:r>
          <w:rPr>
            <w:rStyle w:val="affffb"/>
            <w:rFonts w:hint="eastAsia"/>
          </w:rPr>
          <w:t xml:space="preserve"> </w:t>
        </w:r>
        <w:r>
          <w:rPr>
            <w:rStyle w:val="affffb"/>
            <w:rFonts w:hint="eastAsia"/>
          </w:rPr>
          <w:t>数据知识产权合规管理体系建立</w:t>
        </w:r>
        <w:r>
          <w:rPr>
            <w:rFonts w:hint="eastAsia"/>
          </w:rPr>
          <w:tab/>
        </w:r>
        <w:r>
          <w:rPr>
            <w:rFonts w:hint="eastAsia"/>
          </w:rPr>
          <w:fldChar w:fldCharType="begin"/>
        </w:r>
        <w:r>
          <w:rPr>
            <w:rFonts w:hint="eastAsia"/>
          </w:rPr>
          <w:instrText xml:space="preserve"> </w:instrText>
        </w:r>
        <w:r>
          <w:instrText>PAG</w:instrText>
        </w:r>
        <w:r>
          <w:instrText>EREF _Toc184830247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8" w:history="1">
        <w:r>
          <w:rPr>
            <w:rStyle w:val="affffb"/>
            <w:rFonts w:hint="eastAsia"/>
          </w:rPr>
          <w:t>6</w:t>
        </w:r>
        <w:r>
          <w:rPr>
            <w:rStyle w:val="affffb"/>
          </w:rPr>
          <w:t xml:space="preserve"> </w:t>
        </w:r>
        <w:r>
          <w:rPr>
            <w:rStyle w:val="affffb"/>
            <w:rFonts w:hint="eastAsia"/>
          </w:rPr>
          <w:t xml:space="preserve"> </w:t>
        </w:r>
        <w:r>
          <w:rPr>
            <w:rStyle w:val="affffb"/>
            <w:rFonts w:hint="eastAsia"/>
          </w:rPr>
          <w:t>分类分级</w:t>
        </w:r>
        <w:r>
          <w:rPr>
            <w:rFonts w:hint="eastAsia"/>
          </w:rPr>
          <w:tab/>
        </w:r>
        <w:r>
          <w:rPr>
            <w:rFonts w:hint="eastAsia"/>
          </w:rPr>
          <w:fldChar w:fldCharType="begin"/>
        </w:r>
        <w:r>
          <w:rPr>
            <w:rFonts w:hint="eastAsia"/>
          </w:rPr>
          <w:instrText xml:space="preserve"> </w:instrText>
        </w:r>
        <w:r>
          <w:instrText>PAGEREF _Toc184830248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49" w:history="1">
        <w:r>
          <w:rPr>
            <w:rStyle w:val="affffb"/>
            <w:rFonts w:hint="eastAsia"/>
          </w:rPr>
          <w:t>7</w:t>
        </w:r>
        <w:r>
          <w:rPr>
            <w:rStyle w:val="affffb"/>
          </w:rPr>
          <w:t xml:space="preserve"> </w:t>
        </w:r>
        <w:r>
          <w:rPr>
            <w:rStyle w:val="affffb"/>
            <w:rFonts w:hint="eastAsia"/>
          </w:rPr>
          <w:t xml:space="preserve"> </w:t>
        </w:r>
        <w:r>
          <w:rPr>
            <w:rStyle w:val="affffb"/>
            <w:rFonts w:hint="eastAsia"/>
          </w:rPr>
          <w:t>数据知识产权创造</w:t>
        </w:r>
        <w:r>
          <w:rPr>
            <w:rFonts w:hint="eastAsia"/>
          </w:rPr>
          <w:tab/>
        </w:r>
        <w:r>
          <w:rPr>
            <w:rFonts w:hint="eastAsia"/>
          </w:rPr>
          <w:fldChar w:fldCharType="begin"/>
        </w:r>
        <w:r>
          <w:rPr>
            <w:rFonts w:hint="eastAsia"/>
          </w:rPr>
          <w:instrText xml:space="preserve"> </w:instrText>
        </w:r>
        <w:r>
          <w:instrText>PAGEREF _Toc184830249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50" w:history="1">
        <w:r>
          <w:rPr>
            <w:rStyle w:val="affffb"/>
            <w:rFonts w:hint="eastAsia"/>
          </w:rPr>
          <w:t>8</w:t>
        </w:r>
        <w:r>
          <w:rPr>
            <w:rStyle w:val="affffb"/>
          </w:rPr>
          <w:t xml:space="preserve"> </w:t>
        </w:r>
        <w:r>
          <w:rPr>
            <w:rStyle w:val="affffb"/>
            <w:rFonts w:hint="eastAsia"/>
          </w:rPr>
          <w:t xml:space="preserve"> </w:t>
        </w:r>
        <w:r>
          <w:rPr>
            <w:rStyle w:val="affffb"/>
            <w:rFonts w:hint="eastAsia"/>
          </w:rPr>
          <w:t>数据知识产权运用</w:t>
        </w:r>
        <w:r>
          <w:rPr>
            <w:rFonts w:hint="eastAsia"/>
          </w:rPr>
          <w:tab/>
        </w:r>
        <w:r>
          <w:rPr>
            <w:rFonts w:hint="eastAsia"/>
          </w:rPr>
          <w:fldChar w:fldCharType="begin"/>
        </w:r>
        <w:r>
          <w:rPr>
            <w:rFonts w:hint="eastAsia"/>
          </w:rPr>
          <w:instrText xml:space="preserve"> </w:instrText>
        </w:r>
        <w:r>
          <w:instrText>PAGER</w:instrText>
        </w:r>
        <w:r>
          <w:instrText>EF _Toc184830250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51" w:history="1">
        <w:r>
          <w:rPr>
            <w:rStyle w:val="affffb"/>
            <w:rFonts w:hint="eastAsia"/>
          </w:rPr>
          <w:t>9</w:t>
        </w:r>
        <w:r>
          <w:rPr>
            <w:rStyle w:val="affffb"/>
          </w:rPr>
          <w:t xml:space="preserve"> </w:t>
        </w:r>
        <w:r>
          <w:rPr>
            <w:rStyle w:val="affffb"/>
            <w:rFonts w:hint="eastAsia"/>
          </w:rPr>
          <w:t xml:space="preserve"> </w:t>
        </w:r>
        <w:r>
          <w:rPr>
            <w:rStyle w:val="affffb"/>
            <w:rFonts w:hint="eastAsia"/>
          </w:rPr>
          <w:t>数据知识产权保护</w:t>
        </w:r>
        <w:r>
          <w:rPr>
            <w:rFonts w:hint="eastAsia"/>
          </w:rPr>
          <w:tab/>
        </w:r>
        <w:r>
          <w:rPr>
            <w:rFonts w:hint="eastAsia"/>
          </w:rPr>
          <w:fldChar w:fldCharType="begin"/>
        </w:r>
        <w:r>
          <w:rPr>
            <w:rFonts w:hint="eastAsia"/>
          </w:rPr>
          <w:instrText xml:space="preserve"> </w:instrText>
        </w:r>
        <w:r>
          <w:instrText>PAGEREF _Toc184830251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rsidR="00F23667" w:rsidRDefault="005F2A3D">
      <w:pPr>
        <w:pStyle w:val="TOC1"/>
        <w:tabs>
          <w:tab w:val="right" w:leader="dot" w:pos="9344"/>
        </w:tabs>
        <w:spacing w:line="360" w:lineRule="auto"/>
        <w:rPr>
          <w:rFonts w:asciiTheme="minorHAnsi" w:eastAsiaTheme="minorEastAsia" w:hAnsiTheme="minorHAnsi" w:cstheme="minorBidi"/>
          <w:szCs w:val="22"/>
          <w14:ligatures w14:val="standardContextual"/>
        </w:rPr>
      </w:pPr>
      <w:hyperlink w:anchor="_Toc184830252" w:history="1">
        <w:r>
          <w:rPr>
            <w:rStyle w:val="affffb"/>
            <w:rFonts w:hint="eastAsia"/>
          </w:rPr>
          <w:t>10</w:t>
        </w:r>
        <w:r>
          <w:rPr>
            <w:rStyle w:val="affffb"/>
          </w:rPr>
          <w:t xml:space="preserve"> </w:t>
        </w:r>
        <w:r>
          <w:rPr>
            <w:rStyle w:val="affffb"/>
            <w:rFonts w:hint="eastAsia"/>
          </w:rPr>
          <w:t xml:space="preserve"> </w:t>
        </w:r>
        <w:r>
          <w:rPr>
            <w:rStyle w:val="affffb"/>
            <w:rFonts w:hint="eastAsia"/>
          </w:rPr>
          <w:t>总结与改进</w:t>
        </w:r>
        <w:r>
          <w:rPr>
            <w:rFonts w:hint="eastAsia"/>
          </w:rPr>
          <w:tab/>
        </w:r>
        <w:r>
          <w:rPr>
            <w:rFonts w:hint="eastAsia"/>
          </w:rPr>
          <w:fldChar w:fldCharType="begin"/>
        </w:r>
        <w:r>
          <w:rPr>
            <w:rFonts w:hint="eastAsia"/>
          </w:rPr>
          <w:instrText xml:space="preserve"> </w:instrText>
        </w:r>
        <w:r>
          <w:instrText>PAGEREF _Toc184830252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rsidR="00F23667" w:rsidRDefault="005F2A3D">
      <w:pPr>
        <w:pStyle w:val="TOC1"/>
        <w:tabs>
          <w:tab w:val="right" w:leader="dot" w:pos="9344"/>
        </w:tabs>
        <w:spacing w:line="360" w:lineRule="auto"/>
      </w:pPr>
      <w:hyperlink w:anchor="_Toc184830253" w:history="1">
        <w:r>
          <w:rPr>
            <w:rStyle w:val="affffb"/>
            <w:rFonts w:hint="eastAsia"/>
          </w:rPr>
          <w:t>附录</w:t>
        </w:r>
        <w:r>
          <w:rPr>
            <w:rStyle w:val="affffb"/>
            <w:rFonts w:hint="eastAsia"/>
          </w:rPr>
          <w:t>A</w:t>
        </w:r>
        <w:r>
          <w:rPr>
            <w:rStyle w:val="affffb"/>
            <w:rFonts w:hint="eastAsia"/>
          </w:rPr>
          <w:t>（资料性）</w:t>
        </w:r>
        <w:r>
          <w:rPr>
            <w:rStyle w:val="affffb"/>
          </w:rPr>
          <w:t xml:space="preserve"> </w:t>
        </w:r>
        <w:r>
          <w:rPr>
            <w:rStyle w:val="affffb"/>
            <w:rFonts w:hint="eastAsia"/>
          </w:rPr>
          <w:t xml:space="preserve"> </w:t>
        </w:r>
        <w:r>
          <w:rPr>
            <w:rStyle w:val="affffb"/>
            <w:rFonts w:hint="eastAsia"/>
          </w:rPr>
          <w:t>数据知识产权申请登记表</w:t>
        </w:r>
        <w:r>
          <w:rPr>
            <w:rFonts w:hint="eastAsia"/>
          </w:rPr>
          <w:tab/>
        </w:r>
        <w:r>
          <w:rPr>
            <w:rFonts w:hint="eastAsia"/>
          </w:rPr>
          <w:fldChar w:fldCharType="begin"/>
        </w:r>
        <w:r>
          <w:rPr>
            <w:rFonts w:hint="eastAsia"/>
          </w:rPr>
          <w:instrText xml:space="preserve"> </w:instrText>
        </w:r>
        <w:r>
          <w:instrText>PAGEREF _Toc184830253 \h</w:instrText>
        </w:r>
        <w:r>
          <w:rPr>
            <w:rFonts w:hint="eastAsia"/>
          </w:rPr>
          <w:instrText xml:space="preserve"> </w:instrText>
        </w:r>
        <w:r>
          <w:rPr>
            <w:rFonts w:hint="eastAsia"/>
          </w:rPr>
        </w:r>
        <w:r>
          <w:rPr>
            <w:rFonts w:hint="eastAsia"/>
          </w:rPr>
          <w:fldChar w:fldCharType="separate"/>
        </w:r>
        <w:r>
          <w:t>11</w:t>
        </w:r>
        <w:r>
          <w:rPr>
            <w:rFonts w:hint="eastAsia"/>
          </w:rPr>
          <w:fldChar w:fldCharType="end"/>
        </w:r>
      </w:hyperlink>
    </w:p>
    <w:p w:rsidR="00F23667" w:rsidRDefault="005F2A3D">
      <w:pPr>
        <w:pStyle w:val="TOC1"/>
        <w:tabs>
          <w:tab w:val="right" w:leader="dot" w:pos="9344"/>
        </w:tabs>
        <w:spacing w:line="360" w:lineRule="auto"/>
        <w:rPr>
          <w:rFonts w:asciiTheme="minorHAnsi" w:hAnsiTheme="minorHAnsi" w:cstheme="minorBidi"/>
          <w:szCs w:val="22"/>
          <w14:ligatures w14:val="standardContextual"/>
        </w:rPr>
      </w:pPr>
      <w:hyperlink w:anchor="_Toc184830253" w:history="1">
        <w:r>
          <w:rPr>
            <w:rStyle w:val="affffb"/>
            <w:rFonts w:hint="eastAsia"/>
          </w:rPr>
          <w:t>参考文献</w:t>
        </w:r>
        <w:r>
          <w:rPr>
            <w:rFonts w:hint="eastAsia"/>
          </w:rPr>
          <w:tab/>
        </w:r>
        <w:r>
          <w:rPr>
            <w:rFonts w:hint="eastAsia"/>
          </w:rPr>
          <w:t>1</w:t>
        </w:r>
      </w:hyperlink>
      <w:r>
        <w:rPr>
          <w:rFonts w:hint="eastAsia"/>
        </w:rPr>
        <w:t>2</w:t>
      </w:r>
    </w:p>
    <w:p w:rsidR="00F23667" w:rsidRDefault="00F23667"/>
    <w:p w:rsidR="00F23667" w:rsidRDefault="005F2A3D">
      <w:pPr>
        <w:pStyle w:val="affffffa"/>
        <w:spacing w:after="468"/>
        <w:sectPr w:rsidR="00F23667">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F23667" w:rsidRDefault="005F2A3D">
      <w:pPr>
        <w:pStyle w:val="a6"/>
        <w:spacing w:before="900" w:after="468"/>
      </w:pPr>
      <w:bookmarkStart w:id="22" w:name="_Toc184830241"/>
      <w:bookmarkStart w:id="23" w:name="BookMark2"/>
      <w:bookmarkEnd w:id="21"/>
      <w:r>
        <w:rPr>
          <w:rFonts w:hint="eastAsia"/>
          <w:spacing w:val="320"/>
        </w:rPr>
        <w:lastRenderedPageBreak/>
        <w:t>前</w:t>
      </w:r>
      <w:r>
        <w:rPr>
          <w:rFonts w:hint="eastAsia"/>
        </w:rPr>
        <w:t>言</w:t>
      </w:r>
      <w:bookmarkEnd w:id="22"/>
    </w:p>
    <w:p w:rsidR="00F23667" w:rsidRDefault="005F2A3D">
      <w:pPr>
        <w:pStyle w:val="afffff5"/>
        <w:spacing w:line="360" w:lineRule="auto"/>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F23667" w:rsidRDefault="005F2A3D">
      <w:pPr>
        <w:pStyle w:val="afffff5"/>
        <w:spacing w:line="360" w:lineRule="auto"/>
        <w:ind w:firstLine="420"/>
      </w:pPr>
      <w:r>
        <w:rPr>
          <w:rFonts w:hint="eastAsia"/>
        </w:rPr>
        <w:t>本文件是</w:t>
      </w:r>
      <w:r>
        <w:rPr>
          <w:rFonts w:hint="eastAsia"/>
        </w:rPr>
        <w:t>DB3207/T XXXX</w:t>
      </w:r>
      <w:r>
        <w:rPr>
          <w:rFonts w:hint="eastAsia"/>
        </w:rPr>
        <w:t>《数据知识产权保护指南》的第</w:t>
      </w:r>
      <w:r>
        <w:rPr>
          <w:rFonts w:hint="eastAsia"/>
        </w:rPr>
        <w:t>1</w:t>
      </w:r>
      <w:r>
        <w:rPr>
          <w:rFonts w:hint="eastAsia"/>
        </w:rPr>
        <w:t>部分。</w:t>
      </w:r>
    </w:p>
    <w:p w:rsidR="00F23667" w:rsidRDefault="005F2A3D">
      <w:pPr>
        <w:pStyle w:val="afffff5"/>
        <w:spacing w:line="360" w:lineRule="auto"/>
        <w:ind w:firstLine="420"/>
      </w:pPr>
      <w:r>
        <w:rPr>
          <w:rFonts w:hint="eastAsia"/>
        </w:rPr>
        <w:t>请注意本文件的某些内容可能涉及专利。本文件的发布机构不承担识别专利的责任。</w:t>
      </w:r>
    </w:p>
    <w:p w:rsidR="00F23667" w:rsidRDefault="005F2A3D">
      <w:pPr>
        <w:pStyle w:val="afffff5"/>
        <w:spacing w:line="360" w:lineRule="auto"/>
        <w:ind w:firstLine="420"/>
      </w:pPr>
      <w:r>
        <w:rPr>
          <w:rFonts w:hint="eastAsia"/>
        </w:rPr>
        <w:t>本文件由连云港市市场监督管理局提出并组织实施与监督。</w:t>
      </w:r>
    </w:p>
    <w:p w:rsidR="00F23667" w:rsidRDefault="005F2A3D">
      <w:pPr>
        <w:pStyle w:val="afffff5"/>
        <w:spacing w:line="360" w:lineRule="auto"/>
        <w:ind w:firstLine="420"/>
      </w:pPr>
      <w:r>
        <w:rPr>
          <w:rFonts w:hint="eastAsia"/>
        </w:rPr>
        <w:t>本文件由连云港市社会管理和公共服务标准化技术委员会归口。</w:t>
      </w:r>
    </w:p>
    <w:p w:rsidR="00F23667" w:rsidRDefault="005F2A3D">
      <w:pPr>
        <w:pStyle w:val="afffff5"/>
        <w:spacing w:line="360" w:lineRule="auto"/>
        <w:ind w:firstLine="420"/>
      </w:pPr>
      <w:r>
        <w:rPr>
          <w:rFonts w:hint="eastAsia"/>
        </w:rPr>
        <w:t>本文件起草单位：连云港市市场监督管理局、连云港市标准化</w:t>
      </w:r>
      <w:r>
        <w:rPr>
          <w:rFonts w:hint="eastAsia"/>
        </w:rPr>
        <w:t>研究中心、连云港市知识产权保护中心、连云港市中级人民法院、连云港润知专利代理事务所、连云港联创专利代理事务所、国网江苏省电力有限公司连云港供电分公司、连云港大数据产业发展有限公司、连云港开元商标专利事务所有限公司。</w:t>
      </w:r>
    </w:p>
    <w:p w:rsidR="00F23667" w:rsidRDefault="005F2A3D">
      <w:pPr>
        <w:pStyle w:val="afffff5"/>
        <w:spacing w:line="360" w:lineRule="auto"/>
        <w:ind w:firstLine="420"/>
      </w:pPr>
      <w:r>
        <w:rPr>
          <w:rFonts w:hint="eastAsia"/>
        </w:rPr>
        <w:t>本文件主要起草人：薛采智、孟卫东、张肖峰、高娟、程志、程晨、刘喜莲、朱小燕、陈群、岳付昌、徐州、黄帆、冯浩、李琦。</w:t>
      </w:r>
    </w:p>
    <w:p w:rsidR="00F23667" w:rsidRDefault="00F23667">
      <w:pPr>
        <w:pStyle w:val="afffff5"/>
        <w:ind w:firstLine="420"/>
      </w:pPr>
    </w:p>
    <w:p w:rsidR="00F23667" w:rsidRDefault="00F23667">
      <w:pPr>
        <w:pStyle w:val="afffff5"/>
        <w:ind w:firstLine="420"/>
        <w:sectPr w:rsidR="00F23667">
          <w:pgSz w:w="11906" w:h="16838"/>
          <w:pgMar w:top="1928" w:right="1134" w:bottom="1134" w:left="1134" w:header="1418" w:footer="1134" w:gutter="284"/>
          <w:pgNumType w:fmt="upperRoman"/>
          <w:cols w:space="425"/>
          <w:formProt w:val="0"/>
          <w:docGrid w:type="lines" w:linePitch="312"/>
        </w:sectPr>
      </w:pPr>
    </w:p>
    <w:p w:rsidR="00F23667" w:rsidRDefault="005F2A3D">
      <w:pPr>
        <w:pStyle w:val="a6"/>
        <w:spacing w:after="468"/>
      </w:pPr>
      <w:bookmarkStart w:id="24" w:name="_Toc184830242"/>
      <w:bookmarkStart w:id="25" w:name="BookMark3"/>
      <w:bookmarkEnd w:id="23"/>
      <w:r>
        <w:rPr>
          <w:rFonts w:hint="eastAsia"/>
          <w:spacing w:val="320"/>
        </w:rPr>
        <w:lastRenderedPageBreak/>
        <w:t>引</w:t>
      </w:r>
      <w:r>
        <w:rPr>
          <w:rFonts w:hint="eastAsia"/>
        </w:rPr>
        <w:t>言</w:t>
      </w:r>
      <w:bookmarkEnd w:id="24"/>
    </w:p>
    <w:p w:rsidR="00F23667" w:rsidRDefault="005F2A3D">
      <w:pPr>
        <w:pStyle w:val="afffff5"/>
        <w:spacing w:line="360" w:lineRule="auto"/>
        <w:ind w:firstLine="420"/>
      </w:pPr>
      <w:r>
        <w:rPr>
          <w:rFonts w:hint="eastAsia"/>
        </w:rPr>
        <w:t>数据作为新兴生产要素，成为与土地、资本、技术等传统要素并列的重要生产要素，是国家基础性战略资源，是发展数字经济的核心与基础。《中共中央</w:t>
      </w:r>
      <w:r>
        <w:rPr>
          <w:rFonts w:hint="eastAsia"/>
        </w:rPr>
        <w:t xml:space="preserve"> </w:t>
      </w:r>
      <w:r>
        <w:rPr>
          <w:rFonts w:hint="eastAsia"/>
        </w:rPr>
        <w:t>国务院关于构建数据基础制度更好发挥数据要素作用的意见》提出“建立公共数据、企业数据、个人数据的分类分级确权授权制度”。江苏省作为国家数据知识产权首批试点地方，积极推动各地开展数据知识产权工作试点，探索制定数据知识产权分类分级保护标准，数据知识产权进入快速发展阶段，数据知识产权保护需求大幅增加。考虑到数据知识产权具有无形性、高流动性、易变化性等特点，许多工作尚处于试点探索阶段</w:t>
      </w:r>
      <w:r>
        <w:rPr>
          <w:rFonts w:hint="eastAsia"/>
        </w:rPr>
        <w:t>，制定《数据知识产权保护指南》地方标准，可以对数据知识产权的规范保护提供指导，更好维护数据要素市场良好秩序，保护数据知识产权主体的合法权益。按照数据知识产权分类分级保护原则，</w:t>
      </w:r>
      <w:r>
        <w:rPr>
          <w:rFonts w:hint="eastAsia"/>
        </w:rPr>
        <w:t>DB3207/T XXXX</w:t>
      </w:r>
      <w:r>
        <w:rPr>
          <w:rFonts w:hint="eastAsia"/>
        </w:rPr>
        <w:t>拟由三个部分构成：</w:t>
      </w:r>
    </w:p>
    <w:p w:rsidR="00F23667" w:rsidRDefault="005F2A3D">
      <w:pPr>
        <w:pStyle w:val="afffff5"/>
        <w:spacing w:line="360" w:lineRule="auto"/>
        <w:ind w:firstLine="420"/>
      </w:pPr>
      <w:r>
        <w:rPr>
          <w:rFonts w:hint="eastAsia"/>
        </w:rPr>
        <w:t>——第</w:t>
      </w:r>
      <w:r>
        <w:rPr>
          <w:rFonts w:hint="eastAsia"/>
        </w:rPr>
        <w:t>1</w:t>
      </w:r>
      <w:r>
        <w:rPr>
          <w:rFonts w:hint="eastAsia"/>
        </w:rPr>
        <w:t>部分：企业数据</w:t>
      </w:r>
    </w:p>
    <w:p w:rsidR="00F23667" w:rsidRDefault="005F2A3D">
      <w:pPr>
        <w:pStyle w:val="afffff5"/>
        <w:spacing w:line="360" w:lineRule="auto"/>
        <w:ind w:firstLine="420"/>
      </w:pPr>
      <w:r>
        <w:rPr>
          <w:rFonts w:hint="eastAsia"/>
        </w:rPr>
        <w:t>——第</w:t>
      </w:r>
      <w:r>
        <w:rPr>
          <w:rFonts w:hint="eastAsia"/>
        </w:rPr>
        <w:t>2</w:t>
      </w:r>
      <w:r>
        <w:rPr>
          <w:rFonts w:hint="eastAsia"/>
        </w:rPr>
        <w:t>部分：公共数据</w:t>
      </w:r>
    </w:p>
    <w:p w:rsidR="00F23667" w:rsidRDefault="005F2A3D">
      <w:pPr>
        <w:pStyle w:val="afffff5"/>
        <w:spacing w:line="360" w:lineRule="auto"/>
        <w:ind w:firstLine="420"/>
      </w:pPr>
      <w:r>
        <w:rPr>
          <w:rFonts w:hint="eastAsia"/>
        </w:rPr>
        <w:t>——第</w:t>
      </w:r>
      <w:r>
        <w:rPr>
          <w:rFonts w:hint="eastAsia"/>
        </w:rPr>
        <w:t>3</w:t>
      </w:r>
      <w:r>
        <w:rPr>
          <w:rFonts w:hint="eastAsia"/>
        </w:rPr>
        <w:t>部分：个人数据</w:t>
      </w:r>
      <w:r>
        <w:rPr>
          <w:rFonts w:hint="eastAsia"/>
        </w:rPr>
        <w:t xml:space="preserve"> </w:t>
      </w:r>
    </w:p>
    <w:p w:rsidR="00F23667" w:rsidRDefault="005F2A3D">
      <w:pPr>
        <w:pStyle w:val="afffff5"/>
        <w:spacing w:line="360" w:lineRule="auto"/>
        <w:ind w:firstLine="420"/>
      </w:pPr>
      <w:r>
        <w:rPr>
          <w:rFonts w:hint="eastAsia"/>
        </w:rPr>
        <w:t>本文件将围绕数据知识产权保护的基本原则，数据知识产权合规管理体系建立、分类分级、创造、运用、保护和总结改进等，建立企业数据知识产权保护标准，为开展企业数据知识产权保护提供基本遵循和依据，引导数据知识产权市场规范化发展。</w:t>
      </w:r>
    </w:p>
    <w:p w:rsidR="00F23667" w:rsidRDefault="00F23667">
      <w:pPr>
        <w:pStyle w:val="afffff5"/>
        <w:ind w:firstLine="420"/>
      </w:pPr>
    </w:p>
    <w:p w:rsidR="00F23667" w:rsidRDefault="00F23667">
      <w:pPr>
        <w:pStyle w:val="afffff5"/>
        <w:ind w:firstLine="420"/>
        <w:sectPr w:rsidR="00F23667">
          <w:pgSz w:w="11906" w:h="16838"/>
          <w:pgMar w:top="1928" w:right="1134" w:bottom="1134" w:left="1134" w:header="1418" w:footer="1134" w:gutter="284"/>
          <w:pgNumType w:fmt="upperRoman"/>
          <w:cols w:space="425"/>
          <w:formProt w:val="0"/>
          <w:docGrid w:type="lines" w:linePitch="312"/>
        </w:sectPr>
      </w:pPr>
    </w:p>
    <w:p w:rsidR="00F23667" w:rsidRDefault="00F23667">
      <w:pPr>
        <w:spacing w:line="20" w:lineRule="exact"/>
        <w:jc w:val="center"/>
        <w:rPr>
          <w:rFonts w:ascii="黑体" w:eastAsia="黑体" w:hAnsi="黑体"/>
          <w:sz w:val="32"/>
          <w:szCs w:val="32"/>
        </w:rPr>
      </w:pPr>
      <w:bookmarkStart w:id="26" w:name="BookMark4"/>
      <w:bookmarkEnd w:id="25"/>
    </w:p>
    <w:p w:rsidR="00F23667" w:rsidRDefault="00F23667">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36E1628313C440ABA76F84BDB7A5B8E1"/>
        </w:placeholder>
      </w:sdtPr>
      <w:sdtEndPr/>
      <w:sdtContent>
        <w:p w:rsidR="00F23667" w:rsidRDefault="005F2A3D" w:rsidP="00E93289">
          <w:pPr>
            <w:pStyle w:val="afffffffff8"/>
            <w:spacing w:beforeLines="1" w:before="3" w:afterLines="220" w:after="686"/>
          </w:pPr>
          <w:r>
            <w:rPr>
              <w:rFonts w:hint="eastAsia"/>
            </w:rPr>
            <w:t>数据知识产权保护指南</w:t>
          </w:r>
          <w:r>
            <w:rPr>
              <w:rFonts w:hint="eastAsia"/>
            </w:rPr>
            <w:t xml:space="preserve"> </w:t>
          </w:r>
          <w:r>
            <w:rPr>
              <w:rFonts w:hint="eastAsia"/>
            </w:rPr>
            <w:t>第</w:t>
          </w:r>
          <w:r>
            <w:rPr>
              <w:rFonts w:hint="eastAsia"/>
            </w:rPr>
            <w:t>1</w:t>
          </w:r>
          <w:r>
            <w:rPr>
              <w:rFonts w:hint="eastAsia"/>
            </w:rPr>
            <w:t>部分：企业数据</w:t>
          </w:r>
        </w:p>
      </w:sdtContent>
    </w:sdt>
    <w:p w:rsidR="00F23667" w:rsidRDefault="005F2A3D">
      <w:pPr>
        <w:pStyle w:val="affc"/>
        <w:spacing w:before="312" w:after="312" w:line="360" w:lineRule="auto"/>
      </w:pPr>
      <w:bookmarkStart w:id="28" w:name="_Toc184830243"/>
      <w:bookmarkStart w:id="29" w:name="_Toc26648465"/>
      <w:bookmarkStart w:id="30" w:name="_Toc26986771"/>
      <w:bookmarkStart w:id="31" w:name="_Toc26986530"/>
      <w:bookmarkStart w:id="32" w:name="_Toc97191423"/>
      <w:bookmarkStart w:id="33" w:name="_Toc24884211"/>
      <w:bookmarkStart w:id="34" w:name="_Toc24884218"/>
      <w:bookmarkStart w:id="35" w:name="_Toc17233325"/>
      <w:bookmarkStart w:id="36" w:name="_Toc17233333"/>
      <w:bookmarkStart w:id="37" w:name="_Toc26718930"/>
      <w:bookmarkEnd w:id="27"/>
      <w:r>
        <w:rPr>
          <w:rFonts w:hint="eastAsia"/>
        </w:rPr>
        <w:t>范围</w:t>
      </w:r>
      <w:bookmarkEnd w:id="28"/>
      <w:bookmarkEnd w:id="29"/>
      <w:bookmarkEnd w:id="30"/>
      <w:bookmarkEnd w:id="31"/>
      <w:bookmarkEnd w:id="32"/>
      <w:bookmarkEnd w:id="33"/>
      <w:bookmarkEnd w:id="34"/>
      <w:bookmarkEnd w:id="35"/>
      <w:bookmarkEnd w:id="36"/>
      <w:bookmarkEnd w:id="37"/>
    </w:p>
    <w:p w:rsidR="00F23667" w:rsidRDefault="005F2A3D">
      <w:pPr>
        <w:pStyle w:val="afffff5"/>
        <w:spacing w:line="360" w:lineRule="auto"/>
        <w:ind w:firstLine="420"/>
      </w:pPr>
      <w:bookmarkStart w:id="38" w:name="_Toc17233334"/>
      <w:bookmarkStart w:id="39" w:name="_Toc24884212"/>
      <w:bookmarkStart w:id="40" w:name="_Toc26648466"/>
      <w:bookmarkStart w:id="41" w:name="_Toc17233326"/>
      <w:bookmarkStart w:id="42" w:name="_Toc24884219"/>
      <w:r>
        <w:rPr>
          <w:rFonts w:hint="eastAsia"/>
        </w:rPr>
        <w:t>本文件提供了企业数据知识产权保护的基本原则</w:t>
      </w:r>
      <w:r>
        <w:rPr>
          <w:rFonts w:hint="eastAsia"/>
        </w:rPr>
        <w:t>、</w:t>
      </w:r>
      <w:r>
        <w:rPr>
          <w:rFonts w:hint="eastAsia"/>
        </w:rPr>
        <w:t>数据知识产权合规管理体系建立、分类分级、创造、运用、保护和总结改进的建议。</w:t>
      </w:r>
    </w:p>
    <w:p w:rsidR="00F23667" w:rsidRDefault="005F2A3D">
      <w:pPr>
        <w:pStyle w:val="afffff5"/>
        <w:spacing w:line="360" w:lineRule="auto"/>
        <w:ind w:firstLine="420"/>
      </w:pPr>
      <w:r>
        <w:rPr>
          <w:rFonts w:hint="eastAsia"/>
        </w:rPr>
        <w:t>本文件适用于为各类主体开展企业数据知识产权保护提供参考。</w:t>
      </w:r>
      <w:bookmarkStart w:id="43" w:name="_GoBack"/>
      <w:bookmarkEnd w:id="43"/>
    </w:p>
    <w:p w:rsidR="00F23667" w:rsidRDefault="005F2A3D">
      <w:pPr>
        <w:pStyle w:val="affc"/>
        <w:spacing w:before="312" w:after="312" w:line="360" w:lineRule="auto"/>
      </w:pPr>
      <w:bookmarkStart w:id="44" w:name="_Toc97191424"/>
      <w:bookmarkStart w:id="45" w:name="_Toc26718931"/>
      <w:bookmarkStart w:id="46" w:name="_Toc26986531"/>
      <w:bookmarkStart w:id="47" w:name="_Toc26986772"/>
      <w:bookmarkStart w:id="48" w:name="_Toc184830244"/>
      <w:r>
        <w:rPr>
          <w:rFonts w:hint="eastAsia"/>
        </w:rPr>
        <w:t>规范性引用文件</w:t>
      </w:r>
      <w:bookmarkEnd w:id="38"/>
      <w:bookmarkEnd w:id="39"/>
      <w:bookmarkEnd w:id="40"/>
      <w:bookmarkEnd w:id="41"/>
      <w:bookmarkEnd w:id="42"/>
      <w:bookmarkEnd w:id="44"/>
      <w:bookmarkEnd w:id="45"/>
      <w:bookmarkEnd w:id="46"/>
      <w:bookmarkEnd w:id="47"/>
      <w:bookmarkEnd w:id="48"/>
    </w:p>
    <w:sdt>
      <w:sdtPr>
        <w:rPr>
          <w:rFonts w:hint="eastAsia"/>
        </w:rPr>
        <w:id w:val="715848253"/>
        <w:placeholder>
          <w:docPart w:val="FB094FF191474EBA907BDF579364D8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23667" w:rsidRDefault="005F2A3D">
          <w:pPr>
            <w:pStyle w:val="afffff5"/>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23667" w:rsidRDefault="005F2A3D">
      <w:pPr>
        <w:pStyle w:val="afffff5"/>
        <w:spacing w:line="360" w:lineRule="auto"/>
        <w:ind w:firstLine="420"/>
      </w:pPr>
      <w:r>
        <w:rPr>
          <w:rFonts w:hint="eastAsia"/>
        </w:rPr>
        <w:t>GB/T 25000.12</w:t>
      </w:r>
      <w:r>
        <w:rPr>
          <w:rFonts w:hint="eastAsia"/>
        </w:rPr>
        <w:t xml:space="preserve">  </w:t>
      </w:r>
      <w:r>
        <w:rPr>
          <w:rFonts w:hint="eastAsia"/>
        </w:rPr>
        <w:t>系统与软件工程</w:t>
      </w:r>
      <w:r>
        <w:rPr>
          <w:rFonts w:hint="eastAsia"/>
        </w:rPr>
        <w:t xml:space="preserve"> </w:t>
      </w:r>
      <w:r>
        <w:rPr>
          <w:rFonts w:hint="eastAsia"/>
        </w:rPr>
        <w:t>系统与软件质量要求和评价（</w:t>
      </w:r>
      <w:proofErr w:type="spellStart"/>
      <w:r>
        <w:rPr>
          <w:rFonts w:hint="eastAsia"/>
        </w:rPr>
        <w:t>SQuaRE</w:t>
      </w:r>
      <w:proofErr w:type="spellEnd"/>
      <w:r>
        <w:rPr>
          <w:rFonts w:hint="eastAsia"/>
        </w:rPr>
        <w:t>）第</w:t>
      </w:r>
      <w:r>
        <w:rPr>
          <w:rFonts w:hint="eastAsia"/>
        </w:rPr>
        <w:t>12</w:t>
      </w:r>
      <w:r>
        <w:rPr>
          <w:rFonts w:hint="eastAsia"/>
        </w:rPr>
        <w:t>部分：数据质量模型</w:t>
      </w:r>
    </w:p>
    <w:p w:rsidR="00F23667" w:rsidRDefault="005F2A3D">
      <w:pPr>
        <w:pStyle w:val="afffff5"/>
        <w:spacing w:line="360" w:lineRule="auto"/>
        <w:ind w:firstLine="420"/>
      </w:pPr>
      <w:r>
        <w:rPr>
          <w:rFonts w:hint="eastAsia"/>
        </w:rPr>
        <w:t>GB/T 29490</w:t>
      </w:r>
      <w:r>
        <w:rPr>
          <w:rFonts w:hint="eastAsia"/>
        </w:rPr>
        <w:t xml:space="preserve">  </w:t>
      </w:r>
      <w:r>
        <w:rPr>
          <w:rFonts w:hint="eastAsia"/>
        </w:rPr>
        <w:t>企业知识产权合规管理体系要求</w:t>
      </w:r>
    </w:p>
    <w:p w:rsidR="00F23667" w:rsidRDefault="005F2A3D">
      <w:pPr>
        <w:pStyle w:val="afffff5"/>
        <w:spacing w:line="360" w:lineRule="auto"/>
        <w:ind w:firstLine="420"/>
      </w:pPr>
      <w:r>
        <w:rPr>
          <w:rFonts w:hint="eastAsia"/>
        </w:rPr>
        <w:t>GB/T 36073</w:t>
      </w:r>
      <w:r>
        <w:rPr>
          <w:rFonts w:hint="eastAsia"/>
        </w:rPr>
        <w:t xml:space="preserve">  </w:t>
      </w:r>
      <w:r>
        <w:rPr>
          <w:rFonts w:hint="eastAsia"/>
        </w:rPr>
        <w:t>数据管理能力成熟度评估模型</w:t>
      </w:r>
    </w:p>
    <w:p w:rsidR="00F23667" w:rsidRDefault="005F2A3D">
      <w:pPr>
        <w:pStyle w:val="afffff5"/>
        <w:spacing w:line="360" w:lineRule="auto"/>
        <w:ind w:firstLine="420"/>
      </w:pPr>
      <w:r>
        <w:rPr>
          <w:rFonts w:hint="eastAsia"/>
        </w:rPr>
        <w:t>GB/T 43697</w:t>
      </w:r>
      <w:r>
        <w:rPr>
          <w:rFonts w:hint="eastAsia"/>
        </w:rPr>
        <w:t xml:space="preserve">  </w:t>
      </w:r>
      <w:r>
        <w:rPr>
          <w:rFonts w:hint="eastAsia"/>
        </w:rPr>
        <w:t>数据安全技术</w:t>
      </w:r>
      <w:r>
        <w:rPr>
          <w:rFonts w:hint="eastAsia"/>
        </w:rPr>
        <w:t xml:space="preserve"> </w:t>
      </w:r>
      <w:r>
        <w:rPr>
          <w:rFonts w:hint="eastAsia"/>
        </w:rPr>
        <w:t>数据分类分级规则</w:t>
      </w:r>
    </w:p>
    <w:p w:rsidR="00F23667" w:rsidRDefault="005F2A3D">
      <w:pPr>
        <w:pStyle w:val="afffff5"/>
        <w:spacing w:line="360" w:lineRule="auto"/>
        <w:ind w:firstLine="420"/>
      </w:pPr>
      <w:r>
        <w:rPr>
          <w:rFonts w:hint="eastAsia"/>
        </w:rPr>
        <w:t>ISO 56005</w:t>
      </w:r>
      <w:r>
        <w:rPr>
          <w:rFonts w:hint="eastAsia"/>
        </w:rPr>
        <w:t xml:space="preserve">  </w:t>
      </w:r>
      <w:r>
        <w:rPr>
          <w:rFonts w:hint="eastAsia"/>
        </w:rPr>
        <w:t>创新管理</w:t>
      </w:r>
      <w:r>
        <w:rPr>
          <w:rFonts w:hint="eastAsia"/>
        </w:rPr>
        <w:t xml:space="preserve"> </w:t>
      </w:r>
      <w:r>
        <w:rPr>
          <w:rFonts w:hint="eastAsia"/>
        </w:rPr>
        <w:t>知识产权管理指南</w:t>
      </w:r>
      <w:r>
        <w:rPr>
          <w:rFonts w:hint="eastAsia"/>
        </w:rPr>
        <w:t xml:space="preserve"> </w:t>
      </w:r>
      <w:r>
        <w:rPr>
          <w:rFonts w:hint="eastAsia"/>
        </w:rPr>
        <w:t>（</w:t>
      </w:r>
      <w:r>
        <w:rPr>
          <w:rFonts w:hint="eastAsia"/>
        </w:rPr>
        <w:t>Innovation management - guidelines for the management of intellectual property)</w:t>
      </w:r>
    </w:p>
    <w:p w:rsidR="00F23667" w:rsidRDefault="005F2A3D">
      <w:pPr>
        <w:pStyle w:val="afffff5"/>
        <w:spacing w:line="360" w:lineRule="auto"/>
        <w:ind w:firstLine="420"/>
      </w:pPr>
      <w:r>
        <w:rPr>
          <w:rFonts w:hint="eastAsia"/>
        </w:rPr>
        <w:t>苏知规〔</w:t>
      </w:r>
      <w:r>
        <w:rPr>
          <w:rFonts w:hint="eastAsia"/>
        </w:rPr>
        <w:t>2024</w:t>
      </w:r>
      <w:r>
        <w:rPr>
          <w:rFonts w:hint="eastAsia"/>
        </w:rPr>
        <w:t>〕</w:t>
      </w:r>
      <w:r>
        <w:rPr>
          <w:rFonts w:hint="eastAsia"/>
        </w:rPr>
        <w:t>1</w:t>
      </w:r>
      <w:r>
        <w:rPr>
          <w:rFonts w:hint="eastAsia"/>
        </w:rPr>
        <w:t>号</w:t>
      </w:r>
      <w:r>
        <w:rPr>
          <w:rFonts w:hint="eastAsia"/>
        </w:rPr>
        <w:t xml:space="preserve">  </w:t>
      </w:r>
      <w:r>
        <w:rPr>
          <w:rFonts w:hint="eastAsia"/>
        </w:rPr>
        <w:t>《江苏省数据知识产权登记管理办法（试行）》</w:t>
      </w:r>
    </w:p>
    <w:p w:rsidR="00F23667" w:rsidRDefault="005F2A3D">
      <w:pPr>
        <w:pStyle w:val="affc"/>
        <w:spacing w:before="312" w:after="312" w:line="360" w:lineRule="auto"/>
      </w:pPr>
      <w:bookmarkStart w:id="49" w:name="_Toc184830245"/>
      <w:bookmarkStart w:id="50" w:name="_Toc97191425"/>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B71EF0AA24AA4D48BDB013181DDDFD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23667" w:rsidRDefault="005F2A3D">
          <w:pPr>
            <w:pStyle w:val="afffff5"/>
            <w:spacing w:line="360" w:lineRule="auto"/>
            <w:ind w:firstLine="420"/>
          </w:pPr>
          <w:r>
            <w:t>下列术语和定义适用于本文件。</w:t>
          </w:r>
        </w:p>
      </w:sdtContent>
    </w:sdt>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w:t>
      </w:r>
      <w:r>
        <w:rPr>
          <w:rFonts w:ascii="黑体" w:eastAsia="黑体" w:hAnsi="黑体" w:hint="eastAsia"/>
        </w:rPr>
        <w:t xml:space="preserve">  data</w:t>
      </w:r>
    </w:p>
    <w:p w:rsidR="00F23667" w:rsidRDefault="005F2A3D">
      <w:pPr>
        <w:pStyle w:val="afffff5"/>
        <w:spacing w:line="360" w:lineRule="auto"/>
        <w:ind w:firstLine="420"/>
        <w:rPr>
          <w:rFonts w:hAnsi="宋体"/>
        </w:rPr>
      </w:pPr>
      <w:r>
        <w:rPr>
          <w:rFonts w:hAnsi="宋体" w:hint="eastAsia"/>
        </w:rPr>
        <w:t>任何以电子或其它方式对信息的记录。</w:t>
      </w:r>
    </w:p>
    <w:p w:rsidR="00F23667" w:rsidRDefault="005F2A3D">
      <w:pPr>
        <w:pStyle w:val="afffff5"/>
        <w:spacing w:line="360" w:lineRule="auto"/>
        <w:ind w:firstLine="420"/>
        <w:rPr>
          <w:rFonts w:hAnsi="宋体"/>
        </w:rPr>
      </w:pPr>
      <w:r>
        <w:rPr>
          <w:rFonts w:hAnsi="宋体" w:hint="eastAsia"/>
        </w:rPr>
        <w:t>[</w:t>
      </w:r>
      <w:r>
        <w:rPr>
          <w:rFonts w:hAnsi="宋体" w:hint="eastAsia"/>
        </w:rPr>
        <w:t>来源：</w:t>
      </w:r>
      <w:r>
        <w:rPr>
          <w:rFonts w:hAnsi="宋体" w:hint="eastAsia"/>
        </w:rPr>
        <w:t xml:space="preserve">GB/T 43697-2024,3.1] </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lastRenderedPageBreak/>
        <w:t>数据处理者</w:t>
      </w:r>
      <w:r>
        <w:rPr>
          <w:rFonts w:ascii="黑体" w:eastAsia="黑体" w:hAnsi="黑体" w:hint="eastAsia"/>
        </w:rPr>
        <w:t xml:space="preserve">  data processor</w:t>
      </w:r>
    </w:p>
    <w:p w:rsidR="00F23667" w:rsidRDefault="005F2A3D">
      <w:pPr>
        <w:pStyle w:val="afffff5"/>
        <w:spacing w:line="360" w:lineRule="auto"/>
        <w:ind w:firstLine="420"/>
        <w:rPr>
          <w:rFonts w:hAnsi="黑体"/>
        </w:rPr>
      </w:pPr>
      <w:r>
        <w:rPr>
          <w:rFonts w:hAnsi="黑体" w:hint="eastAsia"/>
        </w:rPr>
        <w:t>在数据处理活动中自主决定处理目的、处理方式的组织、个人。</w:t>
      </w:r>
    </w:p>
    <w:p w:rsidR="00F23667" w:rsidRDefault="005F2A3D">
      <w:pPr>
        <w:pStyle w:val="afffff5"/>
        <w:spacing w:line="360" w:lineRule="auto"/>
        <w:ind w:firstLine="420"/>
        <w:rPr>
          <w:rFonts w:hAnsi="黑体"/>
        </w:rPr>
      </w:pPr>
      <w:r>
        <w:rPr>
          <w:rFonts w:hAnsi="黑体" w:hint="eastAsia"/>
        </w:rPr>
        <w:t>[</w:t>
      </w:r>
      <w:r>
        <w:rPr>
          <w:rFonts w:hAnsi="黑体" w:hint="eastAsia"/>
        </w:rPr>
        <w:t>来源：</w:t>
      </w:r>
      <w:r>
        <w:rPr>
          <w:rFonts w:hAnsi="黑体" w:hint="eastAsia"/>
        </w:rPr>
        <w:t xml:space="preserve">GB/T 43697-2024,3.11] </w:t>
      </w:r>
    </w:p>
    <w:p w:rsidR="00F23667" w:rsidRDefault="005F2A3D">
      <w:pPr>
        <w:pStyle w:val="afffff5"/>
        <w:spacing w:line="360" w:lineRule="auto"/>
        <w:ind w:firstLine="360"/>
        <w:rPr>
          <w:rFonts w:hAnsi="黑体"/>
          <w:sz w:val="18"/>
          <w:szCs w:val="18"/>
        </w:rPr>
      </w:pPr>
      <w:r>
        <w:rPr>
          <w:rFonts w:eastAsia="黑体" w:hAnsi="黑体" w:hint="eastAsia"/>
          <w:sz w:val="18"/>
          <w:szCs w:val="18"/>
        </w:rPr>
        <w:t>注</w:t>
      </w:r>
      <w:r>
        <w:rPr>
          <w:rFonts w:hAnsi="黑体" w:hint="eastAsia"/>
          <w:sz w:val="18"/>
          <w:szCs w:val="18"/>
        </w:rPr>
        <w:t>：数据处理者包括数据资源持有者、数据加工者、数据产品的经营者等。</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数据知识产权</w:t>
      </w:r>
      <w:r>
        <w:rPr>
          <w:rFonts w:ascii="黑体" w:eastAsia="黑体" w:hAnsi="黑体" w:hint="eastAsia"/>
        </w:rPr>
        <w:t xml:space="preserve">  data intellectual property</w:t>
      </w:r>
    </w:p>
    <w:p w:rsidR="00F23667" w:rsidRDefault="005F2A3D">
      <w:pPr>
        <w:pStyle w:val="afffff5"/>
        <w:spacing w:line="360" w:lineRule="auto"/>
        <w:ind w:firstLine="420"/>
        <w:rPr>
          <w:rFonts w:hAnsi="宋体"/>
        </w:rPr>
      </w:pPr>
      <w:r>
        <w:rPr>
          <w:rFonts w:hAnsi="宋体" w:hint="eastAsia"/>
        </w:rPr>
        <w:t>数据处理者对依法获取、经过一定规则处理、具有实用价值和智力成果属性的数据集合所享有的权益。</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数据知识产权登记申请主体</w:t>
      </w:r>
      <w:r>
        <w:rPr>
          <w:rFonts w:ascii="黑体" w:eastAsia="黑体" w:hAnsi="黑体" w:hint="eastAsia"/>
        </w:rPr>
        <w:t xml:space="preserve">  data intellectual property applicant</w:t>
      </w:r>
    </w:p>
    <w:p w:rsidR="00F23667" w:rsidRDefault="005F2A3D">
      <w:pPr>
        <w:pStyle w:val="afffff5"/>
        <w:spacing w:line="360" w:lineRule="auto"/>
        <w:ind w:firstLine="420"/>
        <w:rPr>
          <w:rFonts w:hAnsi="宋体"/>
        </w:rPr>
      </w:pPr>
      <w:r>
        <w:rPr>
          <w:rFonts w:hAnsi="宋体" w:hint="eastAsia"/>
        </w:rPr>
        <w:t>依法对取得的原始或衍生数据进行存储、加工，自愿向登记机构提出数据知识产权登记申请的自然人、法人或非法人组织。</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数据知识产权登记主体</w:t>
      </w:r>
      <w:r>
        <w:rPr>
          <w:rFonts w:ascii="黑体" w:eastAsia="黑体" w:hAnsi="黑体" w:hint="eastAsia"/>
        </w:rPr>
        <w:t xml:space="preserve">  data intellectual property  registered entity</w:t>
      </w:r>
    </w:p>
    <w:p w:rsidR="00F23667" w:rsidRDefault="005F2A3D">
      <w:pPr>
        <w:pStyle w:val="afffff5"/>
        <w:spacing w:line="360" w:lineRule="auto"/>
        <w:ind w:firstLine="420"/>
        <w:rPr>
          <w:rFonts w:hAnsi="宋体"/>
        </w:rPr>
      </w:pPr>
      <w:r>
        <w:rPr>
          <w:rFonts w:hAnsi="宋体" w:hint="eastAsia"/>
        </w:rPr>
        <w:t>在数据知识产权登记平台完成登记，取得数据知识产权登记电子证书的自然人、法人或非法人组织。</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数据质量</w:t>
      </w:r>
      <w:r>
        <w:rPr>
          <w:rFonts w:ascii="黑体" w:eastAsia="黑体" w:hAnsi="黑体" w:hint="eastAsia"/>
        </w:rPr>
        <w:t xml:space="preserve">  data quality</w:t>
      </w:r>
    </w:p>
    <w:p w:rsidR="00F23667" w:rsidRDefault="005F2A3D">
      <w:pPr>
        <w:pStyle w:val="afffff5"/>
        <w:spacing w:line="360" w:lineRule="auto"/>
        <w:ind w:firstLine="420"/>
        <w:rPr>
          <w:rFonts w:hAnsi="宋体"/>
        </w:rPr>
      </w:pPr>
      <w:r>
        <w:rPr>
          <w:rFonts w:hAnsi="宋体" w:hint="eastAsia"/>
        </w:rPr>
        <w:t>在指定条件下使用时</w:t>
      </w:r>
      <w:r>
        <w:rPr>
          <w:rFonts w:hAnsi="宋体" w:hint="eastAsia"/>
        </w:rPr>
        <w:t>,</w:t>
      </w:r>
      <w:r>
        <w:rPr>
          <w:rFonts w:hAnsi="宋体" w:hint="eastAsia"/>
        </w:rPr>
        <w:t>数据的特性满足明确的和隐含的要求的程度。</w:t>
      </w:r>
      <w:r>
        <w:rPr>
          <w:rFonts w:hAnsi="宋体" w:hint="eastAsia"/>
        </w:rPr>
        <w:t xml:space="preserve"> </w:t>
      </w:r>
    </w:p>
    <w:p w:rsidR="00F23667" w:rsidRDefault="005F2A3D">
      <w:pPr>
        <w:pStyle w:val="afffff5"/>
        <w:spacing w:line="360" w:lineRule="auto"/>
        <w:ind w:firstLine="420"/>
        <w:rPr>
          <w:rFonts w:hAnsi="宋体"/>
        </w:rPr>
      </w:pPr>
      <w:r>
        <w:rPr>
          <w:rFonts w:hAnsi="宋体" w:hint="eastAsia"/>
        </w:rPr>
        <w:t>[</w:t>
      </w:r>
      <w:r>
        <w:rPr>
          <w:rFonts w:hAnsi="宋体" w:hint="eastAsia"/>
        </w:rPr>
        <w:t>来源：</w:t>
      </w:r>
      <w:r>
        <w:rPr>
          <w:rFonts w:hAnsi="宋体" w:hint="eastAsia"/>
        </w:rPr>
        <w:t>GB/T 25000.12</w:t>
      </w:r>
      <w:r>
        <w:rPr>
          <w:rFonts w:hAnsi="宋体" w:hint="eastAsia"/>
        </w:rPr>
        <w:t>—</w:t>
      </w:r>
      <w:r>
        <w:rPr>
          <w:rFonts w:hAnsi="宋体" w:hint="eastAsia"/>
        </w:rPr>
        <w:t>2017,4.3]</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数据安全</w:t>
      </w:r>
      <w:r>
        <w:rPr>
          <w:rFonts w:ascii="黑体" w:eastAsia="黑体" w:hAnsi="黑体" w:hint="eastAsia"/>
        </w:rPr>
        <w:t xml:space="preserve">  data </w:t>
      </w:r>
      <w:r>
        <w:rPr>
          <w:rFonts w:ascii="黑体" w:eastAsia="黑体" w:hAnsi="黑体" w:hint="eastAsia"/>
        </w:rPr>
        <w:t>security</w:t>
      </w:r>
    </w:p>
    <w:p w:rsidR="00F23667" w:rsidRDefault="005F2A3D">
      <w:pPr>
        <w:pStyle w:val="afffff5"/>
        <w:spacing w:line="360" w:lineRule="auto"/>
        <w:ind w:firstLine="420"/>
        <w:rPr>
          <w:rFonts w:hAnsi="宋体"/>
        </w:rPr>
      </w:pPr>
      <w:r>
        <w:rPr>
          <w:rFonts w:hAnsi="宋体" w:hint="eastAsia"/>
        </w:rPr>
        <w:t>通过采取必要措施，确保数据处于有效保护和合法利用的状态，以及具备保障持续安全状态的能力。</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数据公共存证登记平台</w:t>
      </w:r>
      <w:r>
        <w:rPr>
          <w:rFonts w:ascii="黑体" w:eastAsia="黑体" w:hAnsi="黑体" w:hint="eastAsia"/>
        </w:rPr>
        <w:t xml:space="preserve">  data public certificate registration platform</w:t>
      </w:r>
    </w:p>
    <w:p w:rsidR="00F23667" w:rsidRDefault="005F2A3D">
      <w:pPr>
        <w:pStyle w:val="afffff5"/>
        <w:spacing w:line="360" w:lineRule="auto"/>
        <w:ind w:firstLine="420"/>
        <w:rPr>
          <w:rFonts w:hAnsi="宋体"/>
        </w:rPr>
      </w:pPr>
      <w:r>
        <w:rPr>
          <w:rFonts w:hAnsi="宋体" w:hint="eastAsia"/>
        </w:rPr>
        <w:t>由行业主管部门建立、运用区块链等技术对符合条件的数据知识产权提供登记服务的平台。</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数据知识产权合规管理体系</w:t>
      </w:r>
      <w:r>
        <w:rPr>
          <w:rFonts w:ascii="黑体" w:eastAsia="黑体" w:hAnsi="黑体" w:hint="eastAsia"/>
        </w:rPr>
        <w:t xml:space="preserve">  data intellectual property compliance management system</w:t>
      </w:r>
    </w:p>
    <w:p w:rsidR="00F23667" w:rsidRDefault="005F2A3D">
      <w:pPr>
        <w:pStyle w:val="afffff5"/>
        <w:spacing w:line="360" w:lineRule="auto"/>
        <w:ind w:firstLine="420"/>
        <w:rPr>
          <w:rFonts w:hAnsi="黑体"/>
        </w:rPr>
      </w:pPr>
      <w:r>
        <w:rPr>
          <w:rFonts w:hAnsi="黑体" w:hint="eastAsia"/>
        </w:rPr>
        <w:t>企业建立方针、目标，以实现规范数据知识产权管理、履行数据知识产</w:t>
      </w:r>
      <w:r>
        <w:rPr>
          <w:rFonts w:hAnsi="黑体" w:hint="eastAsia"/>
        </w:rPr>
        <w:t>权合规义务、防范数据知识产权风险、维护利益和保障发展的管理体系。</w:t>
      </w:r>
    </w:p>
    <w:p w:rsidR="00F23667" w:rsidRDefault="005F2A3D">
      <w:pPr>
        <w:pStyle w:val="afffff5"/>
        <w:spacing w:line="360" w:lineRule="auto"/>
        <w:ind w:firstLine="420"/>
        <w:rPr>
          <w:rFonts w:hAnsi="黑体"/>
        </w:rPr>
      </w:pPr>
      <w:r>
        <w:rPr>
          <w:rFonts w:hAnsi="黑体" w:hint="eastAsia"/>
        </w:rPr>
        <w:t>[</w:t>
      </w:r>
      <w:r>
        <w:rPr>
          <w:rFonts w:hAnsi="黑体" w:hint="eastAsia"/>
        </w:rPr>
        <w:t>来源：</w:t>
      </w:r>
      <w:r>
        <w:rPr>
          <w:rFonts w:hAnsi="黑体" w:hint="eastAsia"/>
        </w:rPr>
        <w:t>GB/T 29490</w:t>
      </w:r>
      <w:r>
        <w:rPr>
          <w:rFonts w:hAnsi="黑体" w:hint="eastAsia"/>
        </w:rPr>
        <w:t>—</w:t>
      </w:r>
      <w:r>
        <w:rPr>
          <w:rFonts w:hAnsi="黑体" w:hint="eastAsia"/>
        </w:rPr>
        <w:t>2023,3.5</w:t>
      </w:r>
      <w:r>
        <w:rPr>
          <w:rFonts w:hAnsi="黑体" w:hint="eastAsia"/>
        </w:rPr>
        <w:t>，有修改</w:t>
      </w:r>
      <w:r>
        <w:rPr>
          <w:rFonts w:hAnsi="黑体" w:hint="eastAsia"/>
        </w:rPr>
        <w:t>]</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数据知识产权保护手册</w:t>
      </w:r>
      <w:r>
        <w:rPr>
          <w:rFonts w:ascii="黑体" w:eastAsia="黑体" w:hAnsi="黑体" w:hint="eastAsia"/>
        </w:rPr>
        <w:t xml:space="preserve">  data intellectual property protection manual</w:t>
      </w:r>
    </w:p>
    <w:p w:rsidR="00F23667" w:rsidRDefault="005F2A3D">
      <w:pPr>
        <w:pStyle w:val="afffff5"/>
        <w:spacing w:line="360" w:lineRule="auto"/>
        <w:ind w:firstLine="420"/>
        <w:rPr>
          <w:rFonts w:hAnsi="宋体"/>
        </w:rPr>
      </w:pPr>
      <w:r>
        <w:rPr>
          <w:rFonts w:hAnsi="宋体" w:hint="eastAsia"/>
        </w:rPr>
        <w:t>规定数据知识产权合规管理体系的相关成文信息。</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企业数据</w:t>
      </w:r>
      <w:r>
        <w:rPr>
          <w:rFonts w:ascii="黑体" w:eastAsia="黑体" w:hAnsi="黑体" w:hint="eastAsia"/>
        </w:rPr>
        <w:t xml:space="preserve">  enterprise data</w:t>
      </w:r>
    </w:p>
    <w:p w:rsidR="00F23667" w:rsidRDefault="005F2A3D">
      <w:pPr>
        <w:pStyle w:val="afffff5"/>
        <w:spacing w:line="360" w:lineRule="auto"/>
        <w:ind w:firstLine="420"/>
        <w:rPr>
          <w:rFonts w:hAnsi="宋体"/>
        </w:rPr>
      </w:pPr>
      <w:r>
        <w:rPr>
          <w:rFonts w:hAnsi="宋体" w:hint="eastAsia"/>
        </w:rPr>
        <w:t>企业在自身生产经营活动中收集、产生的不涉及个人信息和公共利益的数据。</w:t>
      </w:r>
    </w:p>
    <w:p w:rsidR="00F23667" w:rsidRDefault="005F2A3D">
      <w:pPr>
        <w:pStyle w:val="afffff5"/>
        <w:spacing w:line="360" w:lineRule="auto"/>
        <w:ind w:firstLine="360"/>
        <w:rPr>
          <w:rFonts w:hAnsi="宋体"/>
          <w:sz w:val="18"/>
          <w:szCs w:val="18"/>
        </w:rPr>
      </w:pPr>
      <w:r>
        <w:rPr>
          <w:rFonts w:ascii="黑体" w:eastAsia="黑体" w:hAnsi="黑体" w:cs="黑体" w:hint="eastAsia"/>
          <w:sz w:val="18"/>
          <w:szCs w:val="18"/>
        </w:rPr>
        <w:t>注</w:t>
      </w:r>
      <w:r>
        <w:rPr>
          <w:rFonts w:hAnsi="宋体" w:hint="eastAsia"/>
          <w:sz w:val="18"/>
          <w:szCs w:val="18"/>
        </w:rPr>
        <w:t>：企业在自身生产经营活动中收集、产生的数据也可能包含公共数据或个人数据。</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公共数据</w:t>
      </w:r>
      <w:r>
        <w:rPr>
          <w:rFonts w:ascii="黑体" w:eastAsia="黑体" w:hAnsi="黑体" w:hint="eastAsia"/>
        </w:rPr>
        <w:t xml:space="preserve">  public dat</w:t>
      </w:r>
      <w:r>
        <w:rPr>
          <w:rFonts w:ascii="黑体" w:eastAsia="黑体" w:hAnsi="黑体" w:hint="eastAsia"/>
        </w:rPr>
        <w:t>a</w:t>
      </w:r>
    </w:p>
    <w:p w:rsidR="00F23667" w:rsidRDefault="005F2A3D">
      <w:pPr>
        <w:pStyle w:val="afffff5"/>
        <w:spacing w:line="360" w:lineRule="auto"/>
        <w:ind w:firstLine="420"/>
        <w:rPr>
          <w:rFonts w:hAnsi="宋体"/>
        </w:rPr>
      </w:pPr>
      <w:r>
        <w:rPr>
          <w:rFonts w:hAnsi="宋体" w:hint="eastAsia"/>
        </w:rPr>
        <w:t>各级政务部门、具有公共管理和服务职能的组织及其技术支撑单位，在依法履行公共事务管理职责或提供公共服务过程中收集、产生的数据。</w:t>
      </w:r>
    </w:p>
    <w:p w:rsidR="00F23667" w:rsidRDefault="005F2A3D">
      <w:pPr>
        <w:pStyle w:val="afffff5"/>
        <w:spacing w:line="360" w:lineRule="auto"/>
        <w:ind w:firstLine="420"/>
        <w:rPr>
          <w:rFonts w:hAnsi="宋体"/>
        </w:rPr>
      </w:pPr>
      <w:r>
        <w:rPr>
          <w:rFonts w:hAnsi="宋体" w:hint="eastAsia"/>
        </w:rPr>
        <w:t>[</w:t>
      </w:r>
      <w:r>
        <w:rPr>
          <w:rFonts w:hAnsi="宋体" w:hint="eastAsia"/>
        </w:rPr>
        <w:t>来源：</w:t>
      </w:r>
      <w:r>
        <w:rPr>
          <w:rFonts w:hAnsi="宋体" w:hint="eastAsia"/>
        </w:rPr>
        <w:t>GB/T 43697-2024,3.8]</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个人数据</w:t>
      </w:r>
      <w:r>
        <w:rPr>
          <w:rFonts w:ascii="黑体" w:eastAsia="黑体" w:hAnsi="黑体" w:hint="eastAsia"/>
        </w:rPr>
        <w:t xml:space="preserve">  personal data</w:t>
      </w:r>
    </w:p>
    <w:p w:rsidR="00F23667" w:rsidRDefault="005F2A3D">
      <w:pPr>
        <w:pStyle w:val="afffff5"/>
        <w:spacing w:line="360" w:lineRule="auto"/>
        <w:ind w:firstLine="420"/>
        <w:rPr>
          <w:rFonts w:hAnsi="宋体"/>
        </w:rPr>
      </w:pPr>
      <w:r>
        <w:rPr>
          <w:rFonts w:hAnsi="宋体" w:hint="eastAsia"/>
        </w:rPr>
        <w:t>承载个人信息（</w:t>
      </w:r>
      <w:r>
        <w:rPr>
          <w:rFonts w:hAnsi="宋体" w:hint="eastAsia"/>
        </w:rPr>
        <w:t>3.14</w:t>
      </w:r>
      <w:r>
        <w:rPr>
          <w:rFonts w:hAnsi="宋体" w:hint="eastAsia"/>
        </w:rPr>
        <w:t>）的数据。</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ascii="黑体" w:eastAsia="黑体" w:hAnsi="黑体" w:hint="eastAsia"/>
        </w:rPr>
        <w:t>个人信息</w:t>
      </w:r>
      <w:r>
        <w:rPr>
          <w:rFonts w:ascii="黑体" w:eastAsia="黑体" w:hAnsi="黑体" w:hint="eastAsia"/>
        </w:rPr>
        <w:t xml:space="preserve">  personal information</w:t>
      </w:r>
    </w:p>
    <w:p w:rsidR="00F23667" w:rsidRDefault="005F2A3D">
      <w:pPr>
        <w:pStyle w:val="afffff5"/>
        <w:spacing w:line="360" w:lineRule="auto"/>
        <w:ind w:firstLine="420"/>
        <w:rPr>
          <w:rFonts w:hAnsi="宋体"/>
        </w:rPr>
      </w:pPr>
      <w:r>
        <w:rPr>
          <w:rFonts w:hAnsi="宋体" w:hint="eastAsia"/>
        </w:rPr>
        <w:t>以电子或者其他方式记录的与已识别或者可识别的自然人有关的各种信息。</w:t>
      </w:r>
    </w:p>
    <w:p w:rsidR="00F23667" w:rsidRDefault="005F2A3D">
      <w:pPr>
        <w:pStyle w:val="afffff5"/>
        <w:spacing w:line="360" w:lineRule="auto"/>
        <w:ind w:firstLine="360"/>
        <w:rPr>
          <w:rFonts w:hAnsi="宋体"/>
          <w:sz w:val="18"/>
          <w:szCs w:val="18"/>
        </w:rPr>
      </w:pPr>
      <w:r>
        <w:rPr>
          <w:rFonts w:eastAsia="黑体" w:hAnsi="宋体" w:hint="eastAsia"/>
          <w:sz w:val="18"/>
          <w:szCs w:val="18"/>
        </w:rPr>
        <w:t>注</w:t>
      </w:r>
      <w:r>
        <w:rPr>
          <w:rFonts w:hAnsi="宋体" w:hint="eastAsia"/>
          <w:sz w:val="18"/>
          <w:szCs w:val="18"/>
        </w:rPr>
        <w:t>：不包括匿名化处理后的信息。</w:t>
      </w:r>
    </w:p>
    <w:p w:rsidR="00F23667" w:rsidRDefault="00F23667">
      <w:pPr>
        <w:pStyle w:val="affd"/>
        <w:spacing w:before="156" w:after="156" w:line="360" w:lineRule="auto"/>
      </w:pPr>
    </w:p>
    <w:p w:rsidR="00F23667" w:rsidRDefault="005F2A3D">
      <w:pPr>
        <w:pStyle w:val="afffff5"/>
        <w:spacing w:line="360" w:lineRule="auto"/>
        <w:ind w:firstLine="420"/>
        <w:rPr>
          <w:rFonts w:ascii="黑体" w:eastAsia="黑体" w:hAnsi="黑体"/>
        </w:rPr>
      </w:pPr>
      <w:r>
        <w:rPr>
          <w:rFonts w:hint="cs"/>
        </w:rPr>
        <w:lastRenderedPageBreak/>
        <w:t>‌‌</w:t>
      </w:r>
      <w:r>
        <w:rPr>
          <w:rFonts w:ascii="黑体" w:eastAsia="黑体" w:hAnsi="黑体" w:hint="eastAsia"/>
        </w:rPr>
        <w:t>哈希值</w:t>
      </w:r>
      <w:r>
        <w:rPr>
          <w:rFonts w:ascii="黑体" w:eastAsia="黑体" w:hAnsi="黑体" w:hint="eastAsia"/>
        </w:rPr>
        <w:t xml:space="preserve">  </w:t>
      </w:r>
      <w:r>
        <w:rPr>
          <w:rFonts w:ascii="黑体" w:eastAsia="黑体" w:hAnsi="黑体"/>
        </w:rPr>
        <w:t>Hash value</w:t>
      </w:r>
    </w:p>
    <w:p w:rsidR="00F23667" w:rsidRDefault="005F2A3D">
      <w:pPr>
        <w:pStyle w:val="afffff5"/>
        <w:spacing w:line="360" w:lineRule="auto"/>
        <w:ind w:firstLine="420"/>
        <w:rPr>
          <w:rFonts w:hAnsi="宋体" w:cs="黑体"/>
        </w:rPr>
      </w:pPr>
      <w:r>
        <w:rPr>
          <w:rFonts w:hAnsi="宋体" w:hint="eastAsia"/>
        </w:rPr>
        <w:t>一种将任意长度的输入数据通过</w:t>
      </w:r>
      <w:r>
        <w:rPr>
          <w:rFonts w:ascii="MS Gothic" w:eastAsia="MS Gothic" w:hAnsi="MS Gothic" w:cs="MS Gothic" w:hint="eastAsia"/>
        </w:rPr>
        <w:t>‌</w:t>
      </w:r>
      <w:r>
        <w:rPr>
          <w:rFonts w:hAnsi="宋体" w:cs="黑体" w:hint="eastAsia"/>
        </w:rPr>
        <w:t>哈希函数映射为固定长度的输出数据的数值。</w:t>
      </w:r>
    </w:p>
    <w:p w:rsidR="00F23667" w:rsidRDefault="005F2A3D">
      <w:pPr>
        <w:pStyle w:val="affc"/>
        <w:spacing w:before="312" w:after="312" w:line="360" w:lineRule="auto"/>
      </w:pPr>
      <w:bookmarkStart w:id="52" w:name="_Toc184830246"/>
      <w:r>
        <w:rPr>
          <w:rFonts w:hint="eastAsia"/>
        </w:rPr>
        <w:t>基本原则</w:t>
      </w:r>
      <w:bookmarkEnd w:id="52"/>
    </w:p>
    <w:p w:rsidR="00F23667" w:rsidRDefault="005F2A3D">
      <w:pPr>
        <w:pStyle w:val="affd"/>
        <w:spacing w:before="156" w:after="156" w:line="360" w:lineRule="auto"/>
      </w:pPr>
      <w:r>
        <w:rPr>
          <w:rFonts w:hint="eastAsia"/>
        </w:rPr>
        <w:t>依法合规</w:t>
      </w:r>
    </w:p>
    <w:p w:rsidR="00F23667" w:rsidRDefault="005F2A3D">
      <w:pPr>
        <w:pStyle w:val="afffff5"/>
        <w:spacing w:line="360" w:lineRule="auto"/>
        <w:ind w:firstLine="420"/>
      </w:pPr>
      <w:r>
        <w:rPr>
          <w:rFonts w:hint="eastAsia"/>
        </w:rPr>
        <w:t>根据相关法律法规要求开展数据知识产权工作，依法保护社会公共利益和他人合法权益。</w:t>
      </w:r>
    </w:p>
    <w:p w:rsidR="00F23667" w:rsidRDefault="005F2A3D">
      <w:pPr>
        <w:pStyle w:val="afffff5"/>
        <w:spacing w:line="360" w:lineRule="auto"/>
        <w:ind w:firstLine="360"/>
        <w:rPr>
          <w:sz w:val="18"/>
          <w:szCs w:val="18"/>
        </w:rPr>
      </w:pPr>
      <w:r>
        <w:rPr>
          <w:rFonts w:ascii="黑体" w:eastAsia="黑体" w:hAnsi="黑体" w:cs="黑体" w:hint="eastAsia"/>
          <w:sz w:val="18"/>
          <w:szCs w:val="18"/>
        </w:rPr>
        <w:t>注</w:t>
      </w:r>
      <w:r>
        <w:rPr>
          <w:rFonts w:hint="eastAsia"/>
          <w:sz w:val="18"/>
          <w:szCs w:val="18"/>
        </w:rPr>
        <w:t>：法律法规可能不断更新和完善，企业需定期审查和更新其数据知识产权保护政策、制度和流程，以确保其合规性。</w:t>
      </w:r>
    </w:p>
    <w:p w:rsidR="00F23667" w:rsidRDefault="005F2A3D">
      <w:pPr>
        <w:pStyle w:val="affd"/>
        <w:spacing w:before="156" w:after="156" w:line="360" w:lineRule="auto"/>
      </w:pPr>
      <w:r>
        <w:rPr>
          <w:rFonts w:hint="eastAsia"/>
        </w:rPr>
        <w:t>安全可信</w:t>
      </w:r>
    </w:p>
    <w:p w:rsidR="00F23667" w:rsidRDefault="005F2A3D">
      <w:pPr>
        <w:pStyle w:val="afffff5"/>
        <w:spacing w:line="360" w:lineRule="auto"/>
        <w:ind w:firstLine="420"/>
      </w:pPr>
      <w:r>
        <w:rPr>
          <w:rFonts w:hint="eastAsia"/>
        </w:rPr>
        <w:t>企业开展数据知识产权保护工作宜充分考虑数据安全、资金安全、保密管理、隐私保护等要求，防范数据泄露风险，信息披露宜及时、准确、完整。</w:t>
      </w:r>
    </w:p>
    <w:p w:rsidR="00F23667" w:rsidRDefault="005F2A3D">
      <w:pPr>
        <w:pStyle w:val="affd"/>
        <w:spacing w:before="156" w:after="156" w:line="360" w:lineRule="auto"/>
      </w:pPr>
      <w:r>
        <w:rPr>
          <w:rFonts w:hint="eastAsia"/>
        </w:rPr>
        <w:t>分类分级</w:t>
      </w:r>
    </w:p>
    <w:p w:rsidR="00F23667" w:rsidRDefault="005F2A3D">
      <w:pPr>
        <w:pStyle w:val="afffff5"/>
        <w:spacing w:line="360" w:lineRule="auto"/>
        <w:ind w:firstLine="420"/>
      </w:pPr>
      <w:r>
        <w:rPr>
          <w:rFonts w:hint="eastAsia"/>
        </w:rPr>
        <w:t>宜根据实际工作需要，结合企业所属行业特点，分类分级开展企业数据知识产权保护工作。</w:t>
      </w:r>
    </w:p>
    <w:p w:rsidR="00F23667" w:rsidRDefault="005F2A3D">
      <w:pPr>
        <w:pStyle w:val="affd"/>
        <w:spacing w:before="156" w:after="156" w:line="360" w:lineRule="auto"/>
      </w:pPr>
      <w:r>
        <w:rPr>
          <w:rFonts w:hint="eastAsia"/>
        </w:rPr>
        <w:t>公平合理</w:t>
      </w:r>
    </w:p>
    <w:p w:rsidR="00F23667" w:rsidRDefault="005F2A3D">
      <w:pPr>
        <w:pStyle w:val="afffff5"/>
        <w:spacing w:line="360" w:lineRule="auto"/>
        <w:ind w:firstLine="420"/>
      </w:pPr>
      <w:r>
        <w:rPr>
          <w:rFonts w:hint="eastAsia"/>
        </w:rPr>
        <w:t>宜充分兼顾数据知识产</w:t>
      </w:r>
      <w:r>
        <w:rPr>
          <w:rFonts w:hint="eastAsia"/>
        </w:rPr>
        <w:t>权登记主体（以下简称“登记主体”）、数据处理者等各方利益，构建公平合理的收益分配机制，促进各方共同参与数据知识产权创造、运用和保护。</w:t>
      </w:r>
    </w:p>
    <w:p w:rsidR="00F23667" w:rsidRDefault="005F2A3D">
      <w:pPr>
        <w:pStyle w:val="affc"/>
        <w:spacing w:before="312" w:after="312" w:line="360" w:lineRule="auto"/>
      </w:pPr>
      <w:bookmarkStart w:id="53" w:name="_Toc184830247"/>
      <w:r>
        <w:rPr>
          <w:rFonts w:hint="eastAsia"/>
        </w:rPr>
        <w:t>数据知识产权合规管理体系建立</w:t>
      </w:r>
      <w:bookmarkEnd w:id="53"/>
    </w:p>
    <w:p w:rsidR="00F23667" w:rsidRDefault="005F2A3D">
      <w:pPr>
        <w:pStyle w:val="affd"/>
        <w:spacing w:before="156" w:after="156" w:line="360" w:lineRule="auto"/>
        <w:rPr>
          <w:rFonts w:ascii="宋体" w:eastAsia="宋体" w:hAnsi="宋体"/>
        </w:rPr>
      </w:pPr>
      <w:r>
        <w:rPr>
          <w:rFonts w:ascii="宋体" w:eastAsia="宋体" w:hAnsi="宋体" w:hint="eastAsia"/>
        </w:rPr>
        <w:t>企业宜把合规管理作为数据知识产权管理的主线，按照</w:t>
      </w:r>
      <w:r>
        <w:rPr>
          <w:rFonts w:ascii="宋体" w:eastAsia="宋体" w:hAnsi="宋体" w:hint="eastAsia"/>
        </w:rPr>
        <w:t xml:space="preserve"> GB/T 29490</w:t>
      </w:r>
      <w:r>
        <w:rPr>
          <w:rFonts w:ascii="宋体" w:eastAsia="宋体" w:hAnsi="宋体" w:hint="eastAsia"/>
        </w:rPr>
        <w:t>、</w:t>
      </w:r>
      <w:r>
        <w:rPr>
          <w:rFonts w:ascii="宋体" w:eastAsia="宋体" w:hAnsi="宋体" w:hint="eastAsia"/>
        </w:rPr>
        <w:t>GB/T 36073-2018</w:t>
      </w:r>
      <w:r>
        <w:rPr>
          <w:rFonts w:ascii="宋体" w:eastAsia="宋体" w:hAnsi="宋体" w:hint="eastAsia"/>
        </w:rPr>
        <w:t>、</w:t>
      </w:r>
      <w:r>
        <w:rPr>
          <w:rFonts w:ascii="宋体" w:eastAsia="宋体" w:hAnsi="宋体" w:hint="eastAsia"/>
        </w:rPr>
        <w:t>ISO 56005</w:t>
      </w:r>
      <w:r>
        <w:rPr>
          <w:rFonts w:ascii="宋体" w:eastAsia="宋体" w:hAnsi="宋体" w:hint="eastAsia"/>
        </w:rPr>
        <w:t>的要求构建覆盖数据全生命周期的数据知识产权管理体系，为数据知识产权保护工作提供支撑。</w:t>
      </w:r>
    </w:p>
    <w:p w:rsidR="00F23667" w:rsidRDefault="005F2A3D">
      <w:pPr>
        <w:pStyle w:val="afffff5"/>
        <w:spacing w:line="360" w:lineRule="auto"/>
        <w:ind w:firstLine="360"/>
        <w:rPr>
          <w:rFonts w:hAnsi="宋体"/>
          <w:sz w:val="18"/>
          <w:szCs w:val="18"/>
        </w:rPr>
      </w:pPr>
      <w:r>
        <w:rPr>
          <w:rFonts w:eastAsia="黑体" w:hAnsi="宋体" w:hint="eastAsia"/>
          <w:sz w:val="18"/>
          <w:szCs w:val="18"/>
        </w:rPr>
        <w:t>注</w:t>
      </w:r>
      <w:r>
        <w:rPr>
          <w:rFonts w:hAnsi="宋体" w:hint="eastAsia"/>
          <w:sz w:val="18"/>
          <w:szCs w:val="18"/>
        </w:rPr>
        <w:t>：数据生命周期通常包括数据的收集、存储、处理、分析、使用和共享、归档、保护和销毁等阶段。</w:t>
      </w:r>
    </w:p>
    <w:p w:rsidR="00F23667" w:rsidRDefault="005F2A3D">
      <w:pPr>
        <w:pStyle w:val="affd"/>
        <w:spacing w:before="156" w:after="156" w:line="360" w:lineRule="auto"/>
        <w:rPr>
          <w:rFonts w:ascii="宋体" w:eastAsia="宋体" w:hAnsi="宋体"/>
        </w:rPr>
      </w:pPr>
      <w:r>
        <w:rPr>
          <w:rFonts w:ascii="宋体" w:eastAsia="宋体" w:hAnsi="宋体" w:hint="eastAsia"/>
        </w:rPr>
        <w:t>确保数据在生命周期内始终保持准确性、完整性、及时性和一致性，对有效开展企业数据知识产权保护是至关重要的。</w:t>
      </w:r>
    </w:p>
    <w:p w:rsidR="00F23667" w:rsidRDefault="005F2A3D">
      <w:pPr>
        <w:pStyle w:val="affd"/>
        <w:spacing w:before="156" w:after="156" w:line="360" w:lineRule="auto"/>
        <w:rPr>
          <w:rFonts w:ascii="宋体" w:eastAsia="宋体" w:hAnsi="宋体"/>
        </w:rPr>
      </w:pPr>
      <w:r>
        <w:rPr>
          <w:rFonts w:ascii="宋体" w:eastAsia="宋体" w:hAnsi="宋体" w:hint="eastAsia"/>
        </w:rPr>
        <w:t>企业宜建立包括风险识别、预警、评估与处置等数据知识产权风险防范机制，形成数据知识产权保护手册。</w:t>
      </w:r>
    </w:p>
    <w:p w:rsidR="00F23667" w:rsidRDefault="005F2A3D">
      <w:pPr>
        <w:pStyle w:val="affd"/>
        <w:spacing w:before="156" w:after="156" w:line="360" w:lineRule="auto"/>
        <w:rPr>
          <w:rFonts w:ascii="宋体" w:eastAsia="宋体" w:hAnsi="宋体"/>
        </w:rPr>
      </w:pPr>
      <w:r>
        <w:rPr>
          <w:rFonts w:ascii="宋体" w:eastAsia="宋体" w:hAnsi="宋体" w:hint="eastAsia"/>
        </w:rPr>
        <w:lastRenderedPageBreak/>
        <w:t>数据知识产权保护手册宜包括但不限于以下内容：</w:t>
      </w:r>
    </w:p>
    <w:p w:rsidR="00F23667" w:rsidRDefault="005F2A3D">
      <w:pPr>
        <w:pStyle w:val="affd"/>
        <w:numPr>
          <w:ilvl w:val="0"/>
          <w:numId w:val="32"/>
        </w:numPr>
        <w:spacing w:before="156" w:after="156" w:line="360" w:lineRule="auto"/>
        <w:rPr>
          <w:rFonts w:ascii="宋体" w:eastAsia="宋体" w:hAnsi="宋体"/>
        </w:rPr>
      </w:pPr>
      <w:r>
        <w:rPr>
          <w:rFonts w:ascii="宋体" w:eastAsia="宋体" w:hAnsi="宋体" w:hint="eastAsia"/>
        </w:rPr>
        <w:t>将数据知识产权保护纳入企业整体战略和发展规划，制定数据知识产权保护工作方针和目标；</w:t>
      </w:r>
    </w:p>
    <w:p w:rsidR="00F23667" w:rsidRDefault="005F2A3D">
      <w:pPr>
        <w:pStyle w:val="afffff5"/>
        <w:spacing w:line="360" w:lineRule="auto"/>
        <w:ind w:firstLine="420"/>
      </w:pPr>
      <w:r>
        <w:rPr>
          <w:rFonts w:hint="eastAsia"/>
        </w:rPr>
        <w:t>b</w:t>
      </w:r>
      <w:r>
        <w:rPr>
          <w:rFonts w:hint="eastAsia"/>
        </w:rPr>
        <w:t>）建立数据知识产权保护的组织体系，明确数据知识产权保护机构和工作流程，鼓励企业推行首席数</w:t>
      </w:r>
      <w:r>
        <w:rPr>
          <w:rFonts w:hint="eastAsia"/>
        </w:rPr>
        <w:t>据官制度；</w:t>
      </w:r>
    </w:p>
    <w:p w:rsidR="00F23667" w:rsidRDefault="005F2A3D">
      <w:pPr>
        <w:pStyle w:val="afffff5"/>
        <w:spacing w:line="360" w:lineRule="auto"/>
        <w:ind w:firstLine="420"/>
      </w:pPr>
      <w:r>
        <w:rPr>
          <w:rFonts w:hint="eastAsia"/>
        </w:rPr>
        <w:t>c</w:t>
      </w:r>
      <w:r>
        <w:rPr>
          <w:rFonts w:hint="eastAsia"/>
        </w:rPr>
        <w:t>）建立数据分类分级、收集加工、存证登记、流通使用等全过程数据知识产权管理和保护制度体系；</w:t>
      </w:r>
    </w:p>
    <w:p w:rsidR="00F23667" w:rsidRDefault="005F2A3D">
      <w:pPr>
        <w:pStyle w:val="afffff5"/>
        <w:spacing w:line="360" w:lineRule="auto"/>
        <w:ind w:firstLine="420"/>
      </w:pPr>
      <w:r>
        <w:rPr>
          <w:rFonts w:hint="eastAsia"/>
        </w:rPr>
        <w:t>d</w:t>
      </w:r>
      <w:r>
        <w:rPr>
          <w:rFonts w:hint="eastAsia"/>
        </w:rPr>
        <w:t>）为数据知识产权保护体系提供人员、经费、信息等方面的资源和支持。</w:t>
      </w:r>
    </w:p>
    <w:p w:rsidR="00F23667" w:rsidRDefault="005F2A3D">
      <w:pPr>
        <w:pStyle w:val="affd"/>
        <w:spacing w:before="156" w:after="156" w:line="360" w:lineRule="auto"/>
        <w:rPr>
          <w:rFonts w:ascii="宋体" w:eastAsia="宋体" w:hAnsi="宋体"/>
        </w:rPr>
      </w:pPr>
      <w:r>
        <w:rPr>
          <w:rFonts w:ascii="宋体" w:eastAsia="宋体" w:hAnsi="宋体" w:hint="eastAsia"/>
        </w:rPr>
        <w:t>宜根据企业实际情况对数据知识产权合规管理体系进行定期评价</w:t>
      </w:r>
      <w:r>
        <w:rPr>
          <w:rFonts w:ascii="宋体" w:eastAsia="宋体" w:hAnsi="宋体" w:hint="eastAsia"/>
        </w:rPr>
        <w:t>,</w:t>
      </w:r>
      <w:r>
        <w:rPr>
          <w:rFonts w:ascii="宋体" w:eastAsia="宋体" w:hAnsi="宋体" w:hint="eastAsia"/>
        </w:rPr>
        <w:t>评价时宜考虑以下重要因素：</w:t>
      </w:r>
    </w:p>
    <w:p w:rsidR="00F23667" w:rsidRDefault="005F2A3D">
      <w:pPr>
        <w:pStyle w:val="afffff5"/>
        <w:spacing w:line="360" w:lineRule="auto"/>
        <w:ind w:firstLine="420"/>
      </w:pPr>
      <w:r>
        <w:rPr>
          <w:rFonts w:hint="eastAsia"/>
        </w:rPr>
        <w:t>a</w:t>
      </w:r>
      <w:r>
        <w:rPr>
          <w:rFonts w:hint="eastAsia"/>
        </w:rPr>
        <w:t>）数据知识产权合规管理体系的绩效；</w:t>
      </w:r>
    </w:p>
    <w:p w:rsidR="00F23667" w:rsidRDefault="005F2A3D">
      <w:pPr>
        <w:pStyle w:val="afffff5"/>
        <w:spacing w:line="360" w:lineRule="auto"/>
        <w:ind w:firstLine="420"/>
      </w:pPr>
      <w:r>
        <w:rPr>
          <w:rFonts w:hint="eastAsia"/>
        </w:rPr>
        <w:t>b</w:t>
      </w:r>
      <w:r>
        <w:rPr>
          <w:rFonts w:hint="eastAsia"/>
        </w:rPr>
        <w:t>）数据知识产权合规管理体系的有效性；</w:t>
      </w:r>
    </w:p>
    <w:p w:rsidR="00F23667" w:rsidRDefault="005F2A3D">
      <w:pPr>
        <w:pStyle w:val="afffff5"/>
        <w:spacing w:line="360" w:lineRule="auto"/>
        <w:ind w:firstLine="420"/>
      </w:pPr>
      <w:r>
        <w:rPr>
          <w:rFonts w:hint="eastAsia"/>
        </w:rPr>
        <w:t>c</w:t>
      </w:r>
      <w:r>
        <w:rPr>
          <w:rFonts w:hint="eastAsia"/>
        </w:rPr>
        <w:t>）数据知识产权合规管理体系的改进需求。</w:t>
      </w:r>
    </w:p>
    <w:p w:rsidR="00F23667" w:rsidRDefault="005F2A3D">
      <w:pPr>
        <w:pStyle w:val="affc"/>
        <w:spacing w:before="312" w:after="312" w:line="360" w:lineRule="auto"/>
      </w:pPr>
      <w:bookmarkStart w:id="54" w:name="_Toc184830248"/>
      <w:r>
        <w:rPr>
          <w:rFonts w:hint="eastAsia"/>
        </w:rPr>
        <w:t>分类分级</w:t>
      </w:r>
      <w:bookmarkEnd w:id="54"/>
    </w:p>
    <w:p w:rsidR="00F23667" w:rsidRDefault="005F2A3D">
      <w:pPr>
        <w:pStyle w:val="affd"/>
        <w:spacing w:before="156" w:after="156" w:line="360" w:lineRule="auto"/>
        <w:rPr>
          <w:rFonts w:ascii="宋体" w:eastAsia="宋体" w:hAnsi="宋体"/>
        </w:rPr>
      </w:pPr>
      <w:r>
        <w:rPr>
          <w:rFonts w:ascii="宋体" w:eastAsia="宋体" w:hAnsi="宋体" w:hint="eastAsia"/>
        </w:rPr>
        <w:t>宜建立数据分类分级管理制度，加强对企业数据的分类分级管理。</w:t>
      </w:r>
    </w:p>
    <w:p w:rsidR="00F23667" w:rsidRDefault="005F2A3D">
      <w:pPr>
        <w:pStyle w:val="affd"/>
        <w:spacing w:before="156" w:after="156" w:line="360" w:lineRule="auto"/>
        <w:rPr>
          <w:rFonts w:ascii="宋体" w:eastAsia="宋体" w:hAnsi="宋体"/>
        </w:rPr>
      </w:pPr>
      <w:r>
        <w:rPr>
          <w:rFonts w:ascii="宋体" w:eastAsia="宋体" w:hAnsi="宋体" w:hint="eastAsia"/>
        </w:rPr>
        <w:t>应符合</w:t>
      </w:r>
      <w:r>
        <w:rPr>
          <w:rFonts w:ascii="宋体" w:eastAsia="宋体" w:hAnsi="宋体" w:hint="eastAsia"/>
        </w:rPr>
        <w:t xml:space="preserve">GB/T </w:t>
      </w:r>
      <w:r>
        <w:rPr>
          <w:rFonts w:ascii="宋体" w:eastAsia="宋体" w:hAnsi="宋体" w:hint="eastAsia"/>
        </w:rPr>
        <w:t>43697</w:t>
      </w:r>
      <w:r>
        <w:rPr>
          <w:rFonts w:ascii="宋体" w:eastAsia="宋体" w:hAnsi="宋体" w:hint="eastAsia"/>
        </w:rPr>
        <w:t>要求，宜按以下步骤开展数据分类分级工作：</w:t>
      </w:r>
    </w:p>
    <w:p w:rsidR="00F23667" w:rsidRDefault="005F2A3D">
      <w:pPr>
        <w:pStyle w:val="afffff5"/>
        <w:numPr>
          <w:ilvl w:val="0"/>
          <w:numId w:val="33"/>
        </w:numPr>
        <w:spacing w:line="360" w:lineRule="auto"/>
        <w:ind w:firstLineChars="0"/>
      </w:pPr>
      <w:r>
        <w:rPr>
          <w:rFonts w:hint="eastAsia"/>
        </w:rPr>
        <w:t>制定企业数据分类分级规则；</w:t>
      </w:r>
    </w:p>
    <w:p w:rsidR="00F23667" w:rsidRDefault="005F2A3D">
      <w:pPr>
        <w:pStyle w:val="afffff5"/>
        <w:numPr>
          <w:ilvl w:val="0"/>
          <w:numId w:val="33"/>
        </w:numPr>
        <w:spacing w:line="360" w:lineRule="auto"/>
        <w:ind w:firstLineChars="0"/>
      </w:pPr>
      <w:r>
        <w:rPr>
          <w:rFonts w:hint="eastAsia"/>
        </w:rPr>
        <w:t>实施数据分类；</w:t>
      </w:r>
    </w:p>
    <w:p w:rsidR="00F23667" w:rsidRDefault="005F2A3D">
      <w:pPr>
        <w:pStyle w:val="afffff5"/>
        <w:numPr>
          <w:ilvl w:val="0"/>
          <w:numId w:val="33"/>
        </w:numPr>
        <w:spacing w:line="360" w:lineRule="auto"/>
        <w:ind w:firstLineChars="0"/>
      </w:pPr>
      <w:r>
        <w:rPr>
          <w:rFonts w:hint="eastAsia"/>
        </w:rPr>
        <w:t>实施数据分级；</w:t>
      </w:r>
    </w:p>
    <w:p w:rsidR="00F23667" w:rsidRDefault="005F2A3D">
      <w:pPr>
        <w:autoSpaceDE w:val="0"/>
        <w:autoSpaceDN w:val="0"/>
        <w:spacing w:line="360" w:lineRule="auto"/>
        <w:ind w:left="420"/>
        <w:rPr>
          <w:rFonts w:ascii="宋体" w:hAnsi="宋体"/>
          <w:kern w:val="0"/>
          <w:sz w:val="18"/>
          <w:szCs w:val="18"/>
        </w:rPr>
      </w:pPr>
      <w:r>
        <w:rPr>
          <w:rFonts w:ascii="黑体" w:eastAsia="黑体" w:hAnsi="黑体" w:cs="黑体" w:hint="eastAsia"/>
          <w:kern w:val="0"/>
          <w:sz w:val="18"/>
          <w:szCs w:val="18"/>
        </w:rPr>
        <w:t>注</w:t>
      </w:r>
      <w:r>
        <w:rPr>
          <w:rFonts w:ascii="宋体" w:hAnsi="宋体" w:hint="eastAsia"/>
          <w:kern w:val="0"/>
          <w:sz w:val="18"/>
          <w:szCs w:val="18"/>
        </w:rPr>
        <w:t>：数据从高到低可分为核心数据、重要数据、一般数据三个级别。</w:t>
      </w:r>
    </w:p>
    <w:p w:rsidR="00F23667" w:rsidRDefault="005F2A3D">
      <w:pPr>
        <w:pStyle w:val="afffff5"/>
        <w:numPr>
          <w:ilvl w:val="0"/>
          <w:numId w:val="33"/>
        </w:numPr>
        <w:spacing w:line="360" w:lineRule="auto"/>
        <w:ind w:firstLineChars="0"/>
      </w:pPr>
      <w:r>
        <w:rPr>
          <w:rFonts w:hint="eastAsia"/>
        </w:rPr>
        <w:t>形成本企业的数据分类分级清单并对其进行审核；</w:t>
      </w:r>
    </w:p>
    <w:p w:rsidR="00F23667" w:rsidRDefault="005F2A3D">
      <w:pPr>
        <w:pStyle w:val="afffff5"/>
        <w:numPr>
          <w:ilvl w:val="0"/>
          <w:numId w:val="33"/>
        </w:numPr>
        <w:spacing w:line="360" w:lineRule="auto"/>
        <w:ind w:firstLineChars="0"/>
      </w:pPr>
      <w:r>
        <w:rPr>
          <w:rFonts w:hint="eastAsia"/>
        </w:rPr>
        <w:t>对企业数据分类分级进行动态更新管理。</w:t>
      </w:r>
    </w:p>
    <w:p w:rsidR="00F23667" w:rsidRDefault="005F2A3D">
      <w:pPr>
        <w:pStyle w:val="affd"/>
        <w:spacing w:before="156" w:after="156" w:line="360" w:lineRule="auto"/>
        <w:rPr>
          <w:rFonts w:ascii="宋体" w:eastAsia="宋体" w:hAnsi="宋体"/>
        </w:rPr>
      </w:pPr>
      <w:r>
        <w:rPr>
          <w:rFonts w:ascii="宋体" w:eastAsia="宋体" w:hAnsi="宋体" w:hint="eastAsia"/>
        </w:rPr>
        <w:t>鼓励行业组织或行业龙头企业制定本行业数据知识产权分类分级标准。</w:t>
      </w:r>
    </w:p>
    <w:p w:rsidR="00F23667" w:rsidRDefault="005F2A3D">
      <w:pPr>
        <w:pStyle w:val="affc"/>
        <w:spacing w:before="312" w:after="312" w:line="360" w:lineRule="auto"/>
      </w:pPr>
      <w:bookmarkStart w:id="55" w:name="_Toc184830249"/>
      <w:r>
        <w:rPr>
          <w:rFonts w:hint="eastAsia"/>
        </w:rPr>
        <w:t>数据知识产权创造</w:t>
      </w:r>
      <w:bookmarkEnd w:id="55"/>
    </w:p>
    <w:p w:rsidR="00F23667" w:rsidRDefault="005F2A3D">
      <w:pPr>
        <w:pStyle w:val="affd"/>
        <w:spacing w:before="156" w:after="156" w:line="360" w:lineRule="auto"/>
      </w:pPr>
      <w:r>
        <w:rPr>
          <w:rFonts w:hint="eastAsia"/>
        </w:rPr>
        <w:t>数据收集加工</w:t>
      </w:r>
    </w:p>
    <w:p w:rsidR="00F23667" w:rsidRDefault="005F2A3D">
      <w:pPr>
        <w:pStyle w:val="affe"/>
        <w:spacing w:before="156" w:after="156" w:line="360" w:lineRule="auto"/>
        <w:rPr>
          <w:rFonts w:ascii="宋体" w:eastAsia="宋体" w:hAnsi="宋体"/>
        </w:rPr>
      </w:pPr>
      <w:r>
        <w:rPr>
          <w:rFonts w:ascii="宋体" w:eastAsia="宋体" w:hAnsi="宋体" w:hint="eastAsia"/>
        </w:rPr>
        <w:lastRenderedPageBreak/>
        <w:t>数据收集宜遵循合法、正当、必要的原则，按照法定权限、范围、程序和标准规范收集数据。</w:t>
      </w:r>
    </w:p>
    <w:p w:rsidR="00F23667" w:rsidRDefault="005F2A3D">
      <w:pPr>
        <w:pStyle w:val="affe"/>
        <w:spacing w:before="156" w:after="156" w:line="360" w:lineRule="auto"/>
        <w:rPr>
          <w:rFonts w:ascii="宋体" w:eastAsia="宋体" w:hAnsi="宋体"/>
        </w:rPr>
      </w:pPr>
      <w:r>
        <w:rPr>
          <w:rFonts w:ascii="宋体" w:eastAsia="宋体" w:hAnsi="宋体" w:hint="eastAsia"/>
        </w:rPr>
        <w:t>数据加工宜坚持运用导向，通过自动或人工等方式对收集的数据进行清洗、组织、建</w:t>
      </w:r>
      <w:r>
        <w:rPr>
          <w:rFonts w:ascii="宋体" w:eastAsia="宋体" w:hAnsi="宋体" w:hint="eastAsia"/>
        </w:rPr>
        <w:t>构、存储、标记等加工处理。</w:t>
      </w:r>
    </w:p>
    <w:p w:rsidR="00F23667" w:rsidRDefault="005F2A3D">
      <w:pPr>
        <w:pStyle w:val="affe"/>
        <w:spacing w:before="156" w:after="156" w:line="360" w:lineRule="auto"/>
        <w:rPr>
          <w:rFonts w:ascii="宋体" w:eastAsia="宋体" w:hAnsi="宋体"/>
        </w:rPr>
      </w:pPr>
      <w:r>
        <w:rPr>
          <w:rFonts w:ascii="宋体" w:eastAsia="宋体" w:hAnsi="宋体" w:hint="eastAsia"/>
        </w:rPr>
        <w:t>数据收集加工过程中，数据处理者宜考虑以下重要因素：</w:t>
      </w:r>
    </w:p>
    <w:p w:rsidR="00F23667" w:rsidRDefault="005F2A3D">
      <w:pPr>
        <w:pStyle w:val="afffff5"/>
        <w:numPr>
          <w:ilvl w:val="0"/>
          <w:numId w:val="34"/>
        </w:numPr>
        <w:spacing w:line="360" w:lineRule="auto"/>
        <w:ind w:firstLineChars="0"/>
      </w:pPr>
      <w:r>
        <w:rPr>
          <w:rFonts w:hint="eastAsia"/>
        </w:rPr>
        <w:t>数据质量；</w:t>
      </w:r>
    </w:p>
    <w:p w:rsidR="00F23667" w:rsidRDefault="005F2A3D">
      <w:pPr>
        <w:pStyle w:val="afffff5"/>
        <w:numPr>
          <w:ilvl w:val="0"/>
          <w:numId w:val="34"/>
        </w:numPr>
        <w:spacing w:line="360" w:lineRule="auto"/>
        <w:ind w:firstLineChars="0"/>
      </w:pPr>
      <w:r>
        <w:rPr>
          <w:rFonts w:hint="eastAsia"/>
        </w:rPr>
        <w:t>收集加工的数据是否涉及个人信息；</w:t>
      </w:r>
    </w:p>
    <w:p w:rsidR="00F23667" w:rsidRDefault="005F2A3D">
      <w:pPr>
        <w:pStyle w:val="afffff5"/>
        <w:numPr>
          <w:ilvl w:val="0"/>
          <w:numId w:val="34"/>
        </w:numPr>
        <w:spacing w:line="360" w:lineRule="auto"/>
        <w:ind w:firstLineChars="0"/>
      </w:pPr>
      <w:r>
        <w:rPr>
          <w:rFonts w:hint="eastAsia"/>
        </w:rPr>
        <w:t>收集加工的数据是否涉及未经他人允许的专利；</w:t>
      </w:r>
    </w:p>
    <w:p w:rsidR="00F23667" w:rsidRDefault="005F2A3D">
      <w:pPr>
        <w:pStyle w:val="afffff5"/>
        <w:numPr>
          <w:ilvl w:val="0"/>
          <w:numId w:val="34"/>
        </w:numPr>
        <w:spacing w:line="360" w:lineRule="auto"/>
        <w:ind w:firstLineChars="0"/>
      </w:pPr>
      <w:r>
        <w:rPr>
          <w:rFonts w:hint="eastAsia"/>
        </w:rPr>
        <w:t>收集加工的数据是否涉及商业秘密或受反不正当竞争法保护的数据；</w:t>
      </w:r>
    </w:p>
    <w:p w:rsidR="00F23667" w:rsidRDefault="005F2A3D">
      <w:pPr>
        <w:pStyle w:val="afffff5"/>
        <w:numPr>
          <w:ilvl w:val="0"/>
          <w:numId w:val="34"/>
        </w:numPr>
        <w:spacing w:line="360" w:lineRule="auto"/>
        <w:ind w:firstLineChars="0"/>
      </w:pPr>
      <w:r>
        <w:rPr>
          <w:rFonts w:hint="eastAsia"/>
        </w:rPr>
        <w:t>收集加工的数据是否涉及受著作权保护的作品；</w:t>
      </w:r>
    </w:p>
    <w:p w:rsidR="00F23667" w:rsidRDefault="005F2A3D">
      <w:pPr>
        <w:pStyle w:val="afffff5"/>
        <w:numPr>
          <w:ilvl w:val="0"/>
          <w:numId w:val="34"/>
        </w:numPr>
        <w:spacing w:line="360" w:lineRule="auto"/>
        <w:ind w:firstLineChars="0"/>
      </w:pPr>
      <w:r>
        <w:rPr>
          <w:rFonts w:hint="eastAsia"/>
        </w:rPr>
        <w:t>收集加工的数据是否限制用于商业用途；</w:t>
      </w:r>
    </w:p>
    <w:p w:rsidR="00F23667" w:rsidRDefault="005F2A3D">
      <w:pPr>
        <w:pStyle w:val="afffff5"/>
        <w:numPr>
          <w:ilvl w:val="0"/>
          <w:numId w:val="34"/>
        </w:numPr>
        <w:spacing w:line="360" w:lineRule="auto"/>
        <w:ind w:firstLineChars="0"/>
      </w:pPr>
      <w:r>
        <w:rPr>
          <w:rFonts w:hint="eastAsia"/>
        </w:rPr>
        <w:t>建立数据知识产权风险识别、预警、检查、处置与改进等机制。</w:t>
      </w:r>
    </w:p>
    <w:p w:rsidR="00F23667" w:rsidRDefault="005F2A3D">
      <w:pPr>
        <w:pStyle w:val="affd"/>
        <w:spacing w:before="156" w:after="156" w:line="360" w:lineRule="auto"/>
      </w:pPr>
      <w:r>
        <w:rPr>
          <w:rFonts w:hint="eastAsia"/>
        </w:rPr>
        <w:t>存证登记</w:t>
      </w:r>
    </w:p>
    <w:p w:rsidR="00F23667" w:rsidRDefault="005F2A3D">
      <w:pPr>
        <w:pStyle w:val="affe"/>
        <w:spacing w:before="156" w:after="156" w:line="360" w:lineRule="auto"/>
        <w:rPr>
          <w:rFonts w:ascii="宋体" w:eastAsia="宋体" w:hAnsi="宋体"/>
        </w:rPr>
      </w:pPr>
      <w:r>
        <w:rPr>
          <w:rFonts w:ascii="宋体" w:eastAsia="宋体" w:hAnsi="宋体" w:hint="eastAsia"/>
        </w:rPr>
        <w:t>企业宜在存证登记前对收集加工的数据进行合规性审查，审查内容包括但不限于以下内容：数据安全管理合规、网络安全运营合规、个人信息保护合规、数据交易与服务合规、数据跨境合规、公共数据授权运营合规等。</w:t>
      </w:r>
    </w:p>
    <w:p w:rsidR="00F23667" w:rsidRDefault="005F2A3D">
      <w:pPr>
        <w:pStyle w:val="affe"/>
        <w:spacing w:before="156" w:after="156" w:line="360" w:lineRule="auto"/>
        <w:rPr>
          <w:rFonts w:ascii="宋体" w:eastAsia="宋体" w:hAnsi="宋体"/>
        </w:rPr>
      </w:pPr>
      <w:r>
        <w:rPr>
          <w:rFonts w:ascii="宋体" w:eastAsia="宋体" w:hAnsi="宋体" w:hint="eastAsia"/>
        </w:rPr>
        <w:t>数据知识产权登记申请主体（以下简称“登记申请主体”）宜按照《江苏省数据知识产权登记管理办法（试行）》的有关规定，在数据公共存证登记平台及时申请登记数据知识产权，通过存证登记维护合法权益。数据知识产权登记申请表见附录</w:t>
      </w:r>
      <w:r>
        <w:rPr>
          <w:rFonts w:ascii="宋体" w:eastAsia="宋体" w:hAnsi="宋体" w:hint="eastAsia"/>
        </w:rPr>
        <w:t>A</w:t>
      </w:r>
      <w:r>
        <w:rPr>
          <w:rFonts w:ascii="宋体" w:eastAsia="宋体" w:hAnsi="宋体" w:hint="eastAsia"/>
        </w:rPr>
        <w:t>。</w:t>
      </w:r>
    </w:p>
    <w:p w:rsidR="00F23667" w:rsidRDefault="005F2A3D">
      <w:pPr>
        <w:pStyle w:val="affe"/>
        <w:spacing w:before="156" w:after="156" w:line="360" w:lineRule="auto"/>
        <w:rPr>
          <w:rFonts w:ascii="宋体" w:eastAsia="宋体" w:hAnsi="宋体"/>
        </w:rPr>
      </w:pPr>
      <w:r>
        <w:rPr>
          <w:rFonts w:ascii="宋体" w:eastAsia="宋体" w:hAnsi="宋体" w:hint="eastAsia"/>
        </w:rPr>
        <w:t>登记申请主体申请数据知识产权登记，宜提前对拟登记数据进行存证或公证保全证据，并取得数据存证哈希值；</w:t>
      </w:r>
      <w:r>
        <w:rPr>
          <w:rFonts w:ascii="宋体" w:eastAsia="宋体" w:hAnsi="宋体" w:hint="eastAsia"/>
        </w:rPr>
        <w:t>也可以在提出登记申请的同时向登记部门提出数据存证申请。</w:t>
      </w:r>
    </w:p>
    <w:p w:rsidR="00F23667" w:rsidRDefault="005F2A3D">
      <w:pPr>
        <w:pStyle w:val="affe"/>
        <w:spacing w:before="156" w:after="156" w:line="360" w:lineRule="auto"/>
        <w:rPr>
          <w:rFonts w:ascii="宋体" w:eastAsia="宋体" w:hAnsi="宋体"/>
        </w:rPr>
      </w:pPr>
      <w:r>
        <w:rPr>
          <w:rFonts w:ascii="宋体" w:eastAsia="宋体" w:hAnsi="宋体" w:hint="eastAsia"/>
        </w:rPr>
        <w:t>数据知识产权登记包括设立登记、变更登记和注销登记。</w:t>
      </w:r>
    </w:p>
    <w:p w:rsidR="00F23667" w:rsidRDefault="005F2A3D">
      <w:pPr>
        <w:pStyle w:val="affe"/>
        <w:spacing w:before="156" w:after="156" w:line="360" w:lineRule="auto"/>
        <w:rPr>
          <w:rFonts w:ascii="宋体" w:eastAsia="宋体" w:hAnsi="宋体"/>
        </w:rPr>
      </w:pPr>
      <w:r>
        <w:rPr>
          <w:rFonts w:ascii="宋体" w:eastAsia="宋体" w:hAnsi="宋体" w:hint="eastAsia"/>
        </w:rPr>
        <w:t>登记申请主体在数据知识产权登记中，宜考虑以下重要因素：</w:t>
      </w:r>
    </w:p>
    <w:p w:rsidR="00F23667" w:rsidRDefault="005F2A3D">
      <w:pPr>
        <w:pStyle w:val="afffff5"/>
        <w:numPr>
          <w:ilvl w:val="0"/>
          <w:numId w:val="35"/>
        </w:numPr>
        <w:spacing w:line="360" w:lineRule="auto"/>
        <w:ind w:firstLineChars="0"/>
      </w:pPr>
      <w:r>
        <w:rPr>
          <w:rFonts w:hint="eastAsia"/>
        </w:rPr>
        <w:t>数据来源合法；</w:t>
      </w:r>
    </w:p>
    <w:p w:rsidR="00F23667" w:rsidRDefault="005F2A3D">
      <w:pPr>
        <w:pStyle w:val="afffff5"/>
        <w:numPr>
          <w:ilvl w:val="0"/>
          <w:numId w:val="35"/>
        </w:numPr>
        <w:spacing w:line="360" w:lineRule="auto"/>
        <w:ind w:firstLineChars="0"/>
      </w:pPr>
      <w:r>
        <w:rPr>
          <w:rFonts w:hint="eastAsia"/>
        </w:rPr>
        <w:t>经过一定规则或者算法处理；</w:t>
      </w:r>
    </w:p>
    <w:p w:rsidR="00F23667" w:rsidRDefault="005F2A3D">
      <w:pPr>
        <w:pStyle w:val="afffff5"/>
        <w:numPr>
          <w:ilvl w:val="0"/>
          <w:numId w:val="35"/>
        </w:numPr>
        <w:spacing w:line="360" w:lineRule="auto"/>
        <w:ind w:firstLineChars="0"/>
      </w:pPr>
      <w:r>
        <w:rPr>
          <w:rFonts w:hint="eastAsia"/>
        </w:rPr>
        <w:t>存证公证情况；</w:t>
      </w:r>
    </w:p>
    <w:p w:rsidR="00F23667" w:rsidRDefault="005F2A3D">
      <w:pPr>
        <w:pStyle w:val="afffff5"/>
        <w:numPr>
          <w:ilvl w:val="0"/>
          <w:numId w:val="35"/>
        </w:numPr>
        <w:spacing w:line="360" w:lineRule="auto"/>
        <w:ind w:firstLineChars="0"/>
      </w:pPr>
      <w:r>
        <w:rPr>
          <w:rFonts w:hint="eastAsia"/>
        </w:rPr>
        <w:lastRenderedPageBreak/>
        <w:t>具有实用价值或者商业价值；</w:t>
      </w:r>
    </w:p>
    <w:p w:rsidR="00F23667" w:rsidRDefault="005F2A3D">
      <w:pPr>
        <w:pStyle w:val="afffff5"/>
        <w:numPr>
          <w:ilvl w:val="0"/>
          <w:numId w:val="35"/>
        </w:numPr>
        <w:spacing w:line="360" w:lineRule="auto"/>
        <w:ind w:firstLineChars="0"/>
      </w:pPr>
      <w:r>
        <w:rPr>
          <w:rFonts w:hint="eastAsia"/>
        </w:rPr>
        <w:t>是否处于未公开状态。</w:t>
      </w:r>
    </w:p>
    <w:p w:rsidR="00F23667" w:rsidRDefault="005F2A3D">
      <w:pPr>
        <w:pStyle w:val="affe"/>
        <w:spacing w:before="156" w:after="156" w:line="360" w:lineRule="auto"/>
        <w:rPr>
          <w:rFonts w:ascii="宋体" w:eastAsia="宋体"/>
        </w:rPr>
      </w:pPr>
      <w:r>
        <w:rPr>
          <w:rFonts w:ascii="宋体" w:eastAsia="宋体" w:hint="eastAsia"/>
        </w:rPr>
        <w:t>登记申请主体申请登记的企业数据如果涉及到公共数据或个人数据，在申请登记时应取得依法获取证明并符合个人隐私和公共利益保护的相关要求。</w:t>
      </w:r>
    </w:p>
    <w:p w:rsidR="00F23667" w:rsidRDefault="005F2A3D">
      <w:pPr>
        <w:pStyle w:val="affe"/>
        <w:spacing w:before="156" w:after="156" w:line="360" w:lineRule="auto"/>
        <w:rPr>
          <w:rFonts w:ascii="宋体" w:eastAsia="宋体" w:hAnsi="宋体"/>
        </w:rPr>
      </w:pPr>
      <w:r>
        <w:rPr>
          <w:rFonts w:ascii="宋体" w:eastAsia="宋体" w:hAnsi="宋体" w:hint="eastAsia"/>
        </w:rPr>
        <w:t>数据知识产权以转让、继承、赠与、强制执行等方式转移的，依法承继其权利义务的主体宜向登记部门提供有效的证明文</w:t>
      </w:r>
      <w:r>
        <w:rPr>
          <w:rFonts w:ascii="宋体" w:eastAsia="宋体" w:hAnsi="宋体" w:hint="eastAsia"/>
        </w:rPr>
        <w:t>件，办理数据知识产权变更登记。</w:t>
      </w:r>
    </w:p>
    <w:p w:rsidR="00F23667" w:rsidRDefault="005F2A3D">
      <w:pPr>
        <w:pStyle w:val="affe"/>
        <w:spacing w:before="156" w:after="156" w:line="360" w:lineRule="auto"/>
        <w:rPr>
          <w:rFonts w:ascii="宋体" w:eastAsia="宋体" w:hAnsi="宋体"/>
        </w:rPr>
      </w:pPr>
      <w:r>
        <w:rPr>
          <w:rFonts w:ascii="宋体" w:eastAsia="宋体" w:hAnsi="宋体" w:hint="eastAsia"/>
        </w:rPr>
        <w:t>经登记的数据知识产权发生许可使用、投资入股、质押融资、保险、信托、证券化等情形时，</w:t>
      </w:r>
      <w:r>
        <w:rPr>
          <w:rFonts w:ascii="宋体" w:eastAsia="宋体" w:hAnsi="宋体" w:hint="eastAsia"/>
        </w:rPr>
        <w:t xml:space="preserve"> </w:t>
      </w:r>
      <w:r>
        <w:rPr>
          <w:rFonts w:ascii="宋体" w:eastAsia="宋体" w:hAnsi="宋体" w:hint="eastAsia"/>
        </w:rPr>
        <w:t>数据登记主体宜于</w:t>
      </w:r>
      <w:r>
        <w:rPr>
          <w:rFonts w:ascii="宋体" w:eastAsia="宋体" w:hAnsi="宋体" w:hint="eastAsia"/>
        </w:rPr>
        <w:t>10</w:t>
      </w:r>
      <w:r>
        <w:rPr>
          <w:rFonts w:ascii="宋体" w:eastAsia="宋体" w:hAnsi="宋体" w:hint="eastAsia"/>
        </w:rPr>
        <w:t>个工作日内向登记部门办理相关事项备案。</w:t>
      </w:r>
    </w:p>
    <w:p w:rsidR="00F23667" w:rsidRDefault="005F2A3D">
      <w:pPr>
        <w:pStyle w:val="affe"/>
        <w:spacing w:before="156" w:after="156" w:line="360" w:lineRule="auto"/>
        <w:rPr>
          <w:rFonts w:ascii="宋体" w:eastAsia="宋体" w:hAnsi="宋体"/>
        </w:rPr>
      </w:pPr>
      <w:r>
        <w:rPr>
          <w:rFonts w:ascii="宋体" w:eastAsia="宋体" w:hAnsi="宋体" w:hint="eastAsia"/>
        </w:rPr>
        <w:t>对于需定期更新的数据，登记申请主体在获得登记证书后，应按照申请数据知识产权时声明的更新频率、更新期限、更新内容进行数据更新；更新频率改变的宜及时向登记部门申请变更登记。</w:t>
      </w:r>
    </w:p>
    <w:p w:rsidR="00F23667" w:rsidRDefault="005F2A3D">
      <w:pPr>
        <w:pStyle w:val="affe"/>
        <w:spacing w:before="156" w:after="156" w:line="360" w:lineRule="auto"/>
        <w:rPr>
          <w:rFonts w:ascii="宋体" w:eastAsia="宋体" w:hAnsi="宋体"/>
        </w:rPr>
      </w:pPr>
      <w:r>
        <w:rPr>
          <w:rFonts w:ascii="宋体" w:eastAsia="宋体" w:hAnsi="宋体" w:hint="eastAsia"/>
        </w:rPr>
        <w:t>登记证书的证明期为三年，自登记公告之日起计算。</w:t>
      </w:r>
    </w:p>
    <w:p w:rsidR="00F23667" w:rsidRDefault="005F2A3D">
      <w:pPr>
        <w:pStyle w:val="afffff5"/>
        <w:spacing w:line="360" w:lineRule="auto"/>
        <w:ind w:firstLine="360"/>
        <w:rPr>
          <w:sz w:val="18"/>
          <w:szCs w:val="18"/>
        </w:rPr>
      </w:pPr>
      <w:r>
        <w:rPr>
          <w:rFonts w:ascii="黑体" w:eastAsia="黑体" w:hAnsi="黑体" w:cs="黑体" w:hint="eastAsia"/>
          <w:sz w:val="18"/>
          <w:szCs w:val="18"/>
        </w:rPr>
        <w:t>注</w:t>
      </w:r>
      <w:r>
        <w:rPr>
          <w:rFonts w:hint="eastAsia"/>
          <w:sz w:val="18"/>
          <w:szCs w:val="18"/>
        </w:rPr>
        <w:t>：登记数据涉及授权运营的公共数据或依协议获取的其他数据，且协议期限不超过三年的，登记证书证明期为授权运营截止日或相关</w:t>
      </w:r>
      <w:r>
        <w:rPr>
          <w:rFonts w:hint="eastAsia"/>
          <w:sz w:val="18"/>
          <w:szCs w:val="18"/>
        </w:rPr>
        <w:t>协议截止日。</w:t>
      </w:r>
    </w:p>
    <w:p w:rsidR="00F23667" w:rsidRDefault="005F2A3D">
      <w:pPr>
        <w:pStyle w:val="affe"/>
        <w:spacing w:before="156" w:after="156" w:line="360" w:lineRule="auto"/>
        <w:rPr>
          <w:rFonts w:ascii="宋体" w:eastAsia="宋体" w:hAnsi="宋体"/>
        </w:rPr>
      </w:pPr>
      <w:r>
        <w:rPr>
          <w:rFonts w:ascii="宋体" w:eastAsia="宋体" w:hAnsi="宋体" w:hint="eastAsia"/>
        </w:rPr>
        <w:t>登记证书证明期届满，登记主体可在期满前三个月内向登记部门申请办理续展登记手续。每次续展登记的证明期为三年，自上一次期限届满次日起计算。</w:t>
      </w:r>
    </w:p>
    <w:p w:rsidR="00F23667" w:rsidRDefault="005F2A3D">
      <w:pPr>
        <w:pStyle w:val="affe"/>
        <w:spacing w:before="156" w:after="156" w:line="360" w:lineRule="auto"/>
        <w:rPr>
          <w:rFonts w:ascii="宋体" w:eastAsia="宋体" w:hAnsi="宋体"/>
        </w:rPr>
      </w:pPr>
      <w:r>
        <w:rPr>
          <w:rFonts w:ascii="宋体" w:eastAsia="宋体" w:hAnsi="宋体" w:hint="eastAsia"/>
        </w:rPr>
        <w:t>期满未办理登记续展手续的，由登记机构注销登记并予以公告；登记主体在登记证书的证明期内声明放弃登记的，由登记部门注销登记。</w:t>
      </w:r>
    </w:p>
    <w:p w:rsidR="00F23667" w:rsidRDefault="005F2A3D">
      <w:pPr>
        <w:pStyle w:val="affc"/>
        <w:spacing w:before="312" w:after="312" w:line="360" w:lineRule="auto"/>
      </w:pPr>
      <w:bookmarkStart w:id="56" w:name="_Toc184830250"/>
      <w:r>
        <w:rPr>
          <w:rFonts w:hint="eastAsia"/>
        </w:rPr>
        <w:t>数据知识产权运用</w:t>
      </w:r>
      <w:bookmarkEnd w:id="56"/>
    </w:p>
    <w:p w:rsidR="00F23667" w:rsidRDefault="005F2A3D">
      <w:pPr>
        <w:pStyle w:val="affd"/>
        <w:spacing w:before="156" w:after="156" w:line="360" w:lineRule="auto"/>
        <w:rPr>
          <w:rFonts w:ascii="宋体" w:eastAsia="宋体" w:hAnsi="宋体"/>
        </w:rPr>
      </w:pPr>
      <w:r>
        <w:rPr>
          <w:rFonts w:ascii="宋体" w:eastAsia="宋体" w:hAnsi="宋体" w:hint="eastAsia"/>
        </w:rPr>
        <w:t>在依法合规前提下，登记主体宜和数据知识产权创造过程中各参与主体就数据知识产权收益签订协议，明确各方职责、更新要求、收益分配等内容，形成共同创造、共同收益的联合体。</w:t>
      </w:r>
    </w:p>
    <w:p w:rsidR="00F23667" w:rsidRDefault="005F2A3D">
      <w:pPr>
        <w:pStyle w:val="affd"/>
        <w:spacing w:before="156" w:after="156" w:line="360" w:lineRule="auto"/>
        <w:rPr>
          <w:rFonts w:ascii="宋体" w:eastAsia="宋体" w:hAnsi="宋体"/>
        </w:rPr>
      </w:pPr>
      <w:r>
        <w:rPr>
          <w:rFonts w:ascii="宋体" w:eastAsia="宋体" w:hAnsi="宋体" w:hint="eastAsia"/>
        </w:rPr>
        <w:t>重点产业企业宜组建数据知识产权联盟，共同促进数据知识产权合理使用。</w:t>
      </w:r>
    </w:p>
    <w:p w:rsidR="00F23667" w:rsidRDefault="005F2A3D">
      <w:pPr>
        <w:pStyle w:val="affd"/>
        <w:spacing w:before="156" w:after="156" w:line="360" w:lineRule="auto"/>
        <w:rPr>
          <w:rFonts w:ascii="宋体" w:eastAsia="宋体" w:hAnsi="宋体"/>
        </w:rPr>
      </w:pPr>
      <w:r>
        <w:rPr>
          <w:rFonts w:ascii="宋体" w:eastAsia="宋体" w:hAnsi="宋体" w:hint="eastAsia"/>
        </w:rPr>
        <w:t>行业龙头企业宜深化产业链供应链数据整合应用，加强数据整合和开发利用，向中小微企业开放数据资源，面向行业提供综合化数据服务。</w:t>
      </w:r>
    </w:p>
    <w:p w:rsidR="00F23667" w:rsidRDefault="005F2A3D">
      <w:pPr>
        <w:pStyle w:val="affd"/>
        <w:spacing w:before="156" w:after="156" w:line="360" w:lineRule="auto"/>
        <w:rPr>
          <w:rFonts w:ascii="宋体" w:eastAsia="宋体" w:hAnsi="宋体"/>
        </w:rPr>
      </w:pPr>
      <w:r>
        <w:rPr>
          <w:rFonts w:ascii="宋体" w:eastAsia="宋体" w:hAnsi="宋体" w:hint="eastAsia"/>
        </w:rPr>
        <w:t>登记主体宜依法依规在场内和场外采取开放、共享、交换、交易等方式流通数据。</w:t>
      </w:r>
    </w:p>
    <w:p w:rsidR="00F23667" w:rsidRDefault="005F2A3D">
      <w:pPr>
        <w:pStyle w:val="affd"/>
        <w:spacing w:before="156" w:after="156" w:line="360" w:lineRule="auto"/>
        <w:rPr>
          <w:rFonts w:ascii="宋体" w:eastAsia="宋体" w:hAnsi="宋体"/>
        </w:rPr>
      </w:pPr>
      <w:r>
        <w:rPr>
          <w:rFonts w:ascii="宋体" w:eastAsia="宋体" w:hAnsi="宋体" w:hint="eastAsia"/>
        </w:rPr>
        <w:lastRenderedPageBreak/>
        <w:t>登记主体宜积极探索通过交易、许可、质押融资、保险、托管、资产入表等方式充分运用数据</w:t>
      </w:r>
      <w:r>
        <w:rPr>
          <w:rFonts w:ascii="宋体" w:eastAsia="宋体" w:hAnsi="宋体" w:hint="eastAsia"/>
        </w:rPr>
        <w:t>知识产权，不断丰富数据知识产权应用场景。</w:t>
      </w:r>
    </w:p>
    <w:p w:rsidR="00F23667" w:rsidRDefault="005F2A3D">
      <w:pPr>
        <w:pStyle w:val="affd"/>
        <w:spacing w:before="156" w:after="156" w:line="360" w:lineRule="auto"/>
        <w:rPr>
          <w:rFonts w:ascii="宋体" w:eastAsia="宋体" w:hAnsi="宋体"/>
        </w:rPr>
      </w:pPr>
      <w:r>
        <w:rPr>
          <w:rFonts w:ascii="宋体" w:eastAsia="宋体" w:hAnsi="宋体" w:hint="eastAsia"/>
        </w:rPr>
        <w:t>宜推动第三方机构、中介服务组织加强数据知识产权合规认证、安全审计、数据公证、风险评估等服务能力建设，为企业数据知识产权在流通运用环节的有效保护提供专业支撑。</w:t>
      </w:r>
    </w:p>
    <w:p w:rsidR="00F23667" w:rsidRDefault="005F2A3D">
      <w:pPr>
        <w:pStyle w:val="affd"/>
        <w:spacing w:before="156" w:after="156" w:line="360" w:lineRule="auto"/>
        <w:rPr>
          <w:rFonts w:ascii="宋体" w:eastAsia="宋体" w:hAnsi="宋体"/>
        </w:rPr>
      </w:pPr>
      <w:r>
        <w:rPr>
          <w:rFonts w:ascii="宋体" w:eastAsia="宋体" w:hAnsi="宋体" w:hint="eastAsia"/>
        </w:rPr>
        <w:t>宜通过将数据资产纳入财务报表，推动企业加强数据资产管理，挖掘和利用数据资产的价值。</w:t>
      </w:r>
    </w:p>
    <w:p w:rsidR="00F23667" w:rsidRDefault="005F2A3D">
      <w:pPr>
        <w:pStyle w:val="affc"/>
        <w:spacing w:before="312" w:after="312" w:line="360" w:lineRule="auto"/>
      </w:pPr>
      <w:bookmarkStart w:id="57" w:name="_Toc184830251"/>
      <w:r>
        <w:rPr>
          <w:rFonts w:hint="eastAsia"/>
        </w:rPr>
        <w:t>数据知识产权保护</w:t>
      </w:r>
      <w:bookmarkEnd w:id="57"/>
    </w:p>
    <w:p w:rsidR="00F23667" w:rsidRDefault="005F2A3D">
      <w:pPr>
        <w:pStyle w:val="affd"/>
        <w:spacing w:before="156" w:after="156" w:line="360" w:lineRule="auto"/>
      </w:pPr>
      <w:r>
        <w:rPr>
          <w:rFonts w:hint="eastAsia"/>
        </w:rPr>
        <w:t>预警分析</w:t>
      </w:r>
    </w:p>
    <w:p w:rsidR="00F23667" w:rsidRDefault="005F2A3D">
      <w:pPr>
        <w:pStyle w:val="affe"/>
        <w:spacing w:before="156" w:after="156" w:line="360" w:lineRule="auto"/>
        <w:rPr>
          <w:rFonts w:ascii="宋体" w:eastAsia="宋体" w:hAnsi="宋体"/>
        </w:rPr>
      </w:pPr>
      <w:r>
        <w:rPr>
          <w:rFonts w:ascii="宋体" w:eastAsia="宋体" w:hAnsi="宋体" w:hint="eastAsia"/>
        </w:rPr>
        <w:t>企业宜在数据知识产权保护中加强借助大数据、人工智能、区块链等先进技术手段提高数据监测和预警分析能力，提升自身数据知识产权保护效能。</w:t>
      </w:r>
    </w:p>
    <w:p w:rsidR="00F23667" w:rsidRDefault="005F2A3D">
      <w:pPr>
        <w:pStyle w:val="affe"/>
        <w:spacing w:before="156" w:after="156" w:line="360" w:lineRule="auto"/>
        <w:rPr>
          <w:rFonts w:ascii="宋体" w:eastAsia="宋体" w:hAnsi="宋体"/>
        </w:rPr>
      </w:pPr>
      <w:r>
        <w:rPr>
          <w:rFonts w:ascii="宋体" w:eastAsia="宋体" w:hAnsi="宋体" w:hint="eastAsia"/>
        </w:rPr>
        <w:t>鼓励登记主体研究并运用国内外数据规则和知识产权制度规则，加强涉外数据</w:t>
      </w:r>
      <w:r>
        <w:rPr>
          <w:rFonts w:ascii="宋体" w:eastAsia="宋体" w:hAnsi="宋体" w:hint="eastAsia"/>
        </w:rPr>
        <w:t>知识产权运营的风险评估，构建数据知识产权海外风险预警和纠纷解决机制，提高数据知识产权保护能力。</w:t>
      </w:r>
    </w:p>
    <w:p w:rsidR="00F23667" w:rsidRDefault="005F2A3D">
      <w:pPr>
        <w:pStyle w:val="affe"/>
        <w:spacing w:before="156" w:after="156" w:line="360" w:lineRule="auto"/>
        <w:rPr>
          <w:rFonts w:ascii="宋体" w:eastAsia="宋体" w:hAnsi="宋体"/>
        </w:rPr>
      </w:pPr>
      <w:r>
        <w:rPr>
          <w:rFonts w:ascii="宋体" w:eastAsia="宋体" w:hAnsi="宋体" w:hint="eastAsia"/>
        </w:rPr>
        <w:t>企业宜强化数据全生命周期的可信可控可溯源，建立健全数据安全风险评估、监测预警和应急处置等机制，积极开展公共数据利用的安全风险评估和应用业务规范性审查。</w:t>
      </w:r>
    </w:p>
    <w:p w:rsidR="00F23667" w:rsidRDefault="005F2A3D">
      <w:pPr>
        <w:pStyle w:val="affd"/>
        <w:spacing w:before="156" w:after="156" w:line="360" w:lineRule="auto"/>
      </w:pPr>
      <w:r>
        <w:rPr>
          <w:rFonts w:hint="eastAsia"/>
        </w:rPr>
        <w:t>纠纷处理</w:t>
      </w:r>
    </w:p>
    <w:p w:rsidR="00F23667" w:rsidRDefault="005F2A3D">
      <w:pPr>
        <w:pStyle w:val="affe"/>
        <w:spacing w:before="156" w:after="156" w:line="360" w:lineRule="auto"/>
      </w:pPr>
      <w:r>
        <w:rPr>
          <w:rFonts w:hint="eastAsia"/>
        </w:rPr>
        <w:t>处理机制</w:t>
      </w:r>
    </w:p>
    <w:p w:rsidR="00F23667" w:rsidRDefault="005F2A3D">
      <w:pPr>
        <w:pStyle w:val="afffff5"/>
        <w:spacing w:line="360" w:lineRule="auto"/>
        <w:ind w:firstLine="420"/>
      </w:pPr>
      <w:r>
        <w:rPr>
          <w:rFonts w:hint="eastAsia"/>
        </w:rPr>
        <w:t>宜通过多元化纠纷解决机制和途径积极应对数据知识产权纠纷案件，根据纠纷实际情况，合理选择举报投诉、行政调处、司法诉讼、调解、仲裁等途径解决数据知识产权纠纷。</w:t>
      </w:r>
    </w:p>
    <w:p w:rsidR="00F23667" w:rsidRDefault="005F2A3D">
      <w:pPr>
        <w:pStyle w:val="affe"/>
        <w:spacing w:before="156" w:after="156" w:line="360" w:lineRule="auto"/>
      </w:pPr>
      <w:r>
        <w:rPr>
          <w:rFonts w:hint="eastAsia"/>
        </w:rPr>
        <w:t>考虑因素</w:t>
      </w:r>
    </w:p>
    <w:p w:rsidR="00F23667" w:rsidRDefault="005F2A3D">
      <w:pPr>
        <w:pStyle w:val="afffff5"/>
        <w:spacing w:line="360" w:lineRule="auto"/>
        <w:ind w:firstLine="420"/>
      </w:pPr>
      <w:r>
        <w:rPr>
          <w:rFonts w:hint="eastAsia"/>
        </w:rPr>
        <w:t>在选择纠纷解决途径时，应考虑以下重要因素：</w:t>
      </w:r>
    </w:p>
    <w:p w:rsidR="00F23667" w:rsidRDefault="005F2A3D">
      <w:pPr>
        <w:pStyle w:val="afffff5"/>
        <w:numPr>
          <w:ilvl w:val="0"/>
          <w:numId w:val="36"/>
        </w:numPr>
        <w:spacing w:line="360" w:lineRule="auto"/>
        <w:ind w:firstLineChars="0"/>
      </w:pPr>
      <w:r>
        <w:rPr>
          <w:rFonts w:hint="eastAsia"/>
        </w:rPr>
        <w:t>纠纷程度；</w:t>
      </w:r>
    </w:p>
    <w:p w:rsidR="00F23667" w:rsidRDefault="005F2A3D">
      <w:pPr>
        <w:pStyle w:val="afffff5"/>
        <w:numPr>
          <w:ilvl w:val="0"/>
          <w:numId w:val="36"/>
        </w:numPr>
        <w:spacing w:line="360" w:lineRule="auto"/>
        <w:ind w:firstLineChars="0"/>
      </w:pPr>
      <w:r>
        <w:rPr>
          <w:rFonts w:hint="eastAsia"/>
        </w:rPr>
        <w:t>损害程度；</w:t>
      </w:r>
    </w:p>
    <w:p w:rsidR="00F23667" w:rsidRDefault="005F2A3D">
      <w:pPr>
        <w:pStyle w:val="afffff5"/>
        <w:numPr>
          <w:ilvl w:val="0"/>
          <w:numId w:val="36"/>
        </w:numPr>
        <w:spacing w:line="360" w:lineRule="auto"/>
        <w:ind w:firstLineChars="0"/>
      </w:pPr>
      <w:r>
        <w:rPr>
          <w:rFonts w:hint="eastAsia"/>
        </w:rPr>
        <w:t>解决成本；</w:t>
      </w:r>
    </w:p>
    <w:p w:rsidR="00F23667" w:rsidRDefault="005F2A3D">
      <w:pPr>
        <w:pStyle w:val="afffff5"/>
        <w:numPr>
          <w:ilvl w:val="0"/>
          <w:numId w:val="36"/>
        </w:numPr>
        <w:spacing w:line="360" w:lineRule="auto"/>
        <w:ind w:firstLineChars="0"/>
      </w:pPr>
      <w:r>
        <w:rPr>
          <w:rFonts w:hint="eastAsia"/>
        </w:rPr>
        <w:t>预期结果。</w:t>
      </w:r>
    </w:p>
    <w:p w:rsidR="00F23667" w:rsidRDefault="005F2A3D">
      <w:pPr>
        <w:pStyle w:val="affe"/>
        <w:spacing w:before="156" w:after="156" w:line="360" w:lineRule="auto"/>
      </w:pPr>
      <w:r>
        <w:rPr>
          <w:rFonts w:hint="eastAsia"/>
        </w:rPr>
        <w:t>处理方案</w:t>
      </w:r>
    </w:p>
    <w:p w:rsidR="00F23667" w:rsidRDefault="005F2A3D">
      <w:pPr>
        <w:pStyle w:val="afff"/>
        <w:spacing w:before="156" w:after="156" w:line="360" w:lineRule="auto"/>
        <w:rPr>
          <w:rFonts w:ascii="宋体" w:eastAsia="宋体" w:hAnsi="宋体"/>
        </w:rPr>
      </w:pPr>
      <w:r>
        <w:rPr>
          <w:rFonts w:ascii="宋体" w:eastAsia="宋体" w:hAnsi="宋体" w:hint="eastAsia"/>
        </w:rPr>
        <w:lastRenderedPageBreak/>
        <w:t>企业处理数据知识产权纠纷案件宜根据</w:t>
      </w:r>
      <w:r>
        <w:rPr>
          <w:rFonts w:ascii="宋体" w:eastAsia="宋体" w:hAnsi="宋体" w:hint="eastAsia"/>
        </w:rPr>
        <w:t>9.2</w:t>
      </w:r>
      <w:r>
        <w:rPr>
          <w:rFonts w:ascii="宋体" w:eastAsia="宋体" w:hAnsi="宋体" w:hint="eastAsia"/>
        </w:rPr>
        <w:t>条合理选择纠纷解决途径，由企业知识产权管理部门会同数据管理部门、法务部门等共同处理，必要时宜加强同财务、研发、生产、营销等有关部门的协作，共同商定处理方案。</w:t>
      </w:r>
    </w:p>
    <w:p w:rsidR="00F23667" w:rsidRDefault="005F2A3D">
      <w:pPr>
        <w:pStyle w:val="afff"/>
        <w:spacing w:before="156" w:after="156" w:line="360" w:lineRule="auto"/>
        <w:rPr>
          <w:rFonts w:ascii="宋体" w:eastAsia="宋体" w:hAnsi="宋体"/>
        </w:rPr>
      </w:pPr>
      <w:r>
        <w:rPr>
          <w:rFonts w:ascii="宋体" w:eastAsia="宋体" w:hAnsi="宋体" w:hint="eastAsia"/>
        </w:rPr>
        <w:t>企业宜综合运用数据知识产权、算法专利、著作权、商业秘密等手段处理数据知识产权纠纷。</w:t>
      </w:r>
    </w:p>
    <w:p w:rsidR="00F23667" w:rsidRDefault="005F2A3D">
      <w:pPr>
        <w:pStyle w:val="affd"/>
        <w:spacing w:before="156" w:after="156" w:line="360" w:lineRule="auto"/>
      </w:pPr>
      <w:r>
        <w:rPr>
          <w:rFonts w:hint="eastAsia"/>
        </w:rPr>
        <w:t>证据收集</w:t>
      </w:r>
    </w:p>
    <w:p w:rsidR="00F23667" w:rsidRDefault="005F2A3D">
      <w:pPr>
        <w:pStyle w:val="affe"/>
        <w:spacing w:before="156" w:after="156" w:line="360" w:lineRule="auto"/>
        <w:rPr>
          <w:rFonts w:ascii="宋体" w:eastAsia="宋体" w:hAnsi="宋体"/>
        </w:rPr>
      </w:pPr>
      <w:r>
        <w:rPr>
          <w:rFonts w:ascii="宋体" w:eastAsia="宋体" w:hAnsi="宋体" w:hint="eastAsia"/>
        </w:rPr>
        <w:t>数据知识产权登记证书宜作为持有相应数据集合的初步证明，并作为流通交易、收益分配和权益保护的初步凭证。</w:t>
      </w:r>
    </w:p>
    <w:p w:rsidR="00F23667" w:rsidRDefault="005F2A3D">
      <w:pPr>
        <w:pStyle w:val="affe"/>
        <w:spacing w:before="156" w:after="156" w:line="360" w:lineRule="auto"/>
        <w:rPr>
          <w:rFonts w:ascii="宋体" w:eastAsia="宋体" w:hAnsi="宋体"/>
        </w:rPr>
      </w:pPr>
      <w:r>
        <w:rPr>
          <w:rFonts w:ascii="宋体" w:eastAsia="宋体" w:hAnsi="宋体" w:hint="eastAsia"/>
        </w:rPr>
        <w:t>企业数据知识产权受到侵犯时，宜收集侵权人以下证据：</w:t>
      </w:r>
    </w:p>
    <w:p w:rsidR="00F23667" w:rsidRDefault="005F2A3D">
      <w:pPr>
        <w:pStyle w:val="afffff5"/>
        <w:numPr>
          <w:ilvl w:val="0"/>
          <w:numId w:val="37"/>
        </w:numPr>
        <w:spacing w:line="360" w:lineRule="auto"/>
        <w:ind w:firstLineChars="0"/>
      </w:pPr>
      <w:r>
        <w:rPr>
          <w:rFonts w:hint="eastAsia"/>
        </w:rPr>
        <w:t>通过窃取或者其他非法方式获取数据的证据；</w:t>
      </w:r>
    </w:p>
    <w:p w:rsidR="00F23667" w:rsidRDefault="005F2A3D">
      <w:pPr>
        <w:pStyle w:val="afffff5"/>
        <w:numPr>
          <w:ilvl w:val="0"/>
          <w:numId w:val="37"/>
        </w:numPr>
        <w:spacing w:line="360" w:lineRule="auto"/>
        <w:ind w:firstLineChars="0"/>
      </w:pPr>
      <w:r>
        <w:rPr>
          <w:rFonts w:hint="eastAsia"/>
        </w:rPr>
        <w:t>数据采集违法、不当使用及</w:t>
      </w:r>
      <w:r>
        <w:rPr>
          <w:rFonts w:hint="eastAsia"/>
        </w:rPr>
        <w:t>其他不当处理数据行为的证据；</w:t>
      </w:r>
    </w:p>
    <w:p w:rsidR="00F23667" w:rsidRDefault="005F2A3D">
      <w:pPr>
        <w:pStyle w:val="afffff5"/>
        <w:numPr>
          <w:ilvl w:val="0"/>
          <w:numId w:val="37"/>
        </w:numPr>
        <w:spacing w:line="360" w:lineRule="auto"/>
        <w:ind w:firstLineChars="0"/>
      </w:pPr>
      <w:r>
        <w:rPr>
          <w:rFonts w:hint="eastAsia"/>
        </w:rPr>
        <w:t>利用算法、平台或其他规则手段排除、限制竞争，以及其他涉数据不正当竞争行为的证据；</w:t>
      </w:r>
    </w:p>
    <w:p w:rsidR="00F23667" w:rsidRDefault="005F2A3D">
      <w:pPr>
        <w:pStyle w:val="afffffffffffa"/>
        <w:numPr>
          <w:ilvl w:val="0"/>
          <w:numId w:val="37"/>
        </w:numPr>
        <w:spacing w:line="360" w:lineRule="auto"/>
        <w:ind w:firstLineChars="0"/>
        <w:rPr>
          <w:rFonts w:ascii="宋体" w:hAnsi="宋体"/>
        </w:rPr>
      </w:pPr>
      <w:r>
        <w:rPr>
          <w:rFonts w:ascii="宋体" w:hAnsi="宋体"/>
        </w:rPr>
        <w:t>违反相关法律法规交易数据知识产权行为</w:t>
      </w:r>
      <w:r>
        <w:rPr>
          <w:rFonts w:ascii="宋体" w:hAnsi="宋体" w:hint="eastAsia"/>
        </w:rPr>
        <w:t>的证据；</w:t>
      </w:r>
    </w:p>
    <w:p w:rsidR="00F23667" w:rsidRDefault="005F2A3D">
      <w:pPr>
        <w:pStyle w:val="afffff5"/>
        <w:numPr>
          <w:ilvl w:val="0"/>
          <w:numId w:val="37"/>
        </w:numPr>
        <w:spacing w:line="360" w:lineRule="auto"/>
        <w:ind w:firstLineChars="0"/>
      </w:pPr>
      <w:r>
        <w:rPr>
          <w:rFonts w:hint="eastAsia"/>
        </w:rPr>
        <w:t>其他相关的违反法律法规行为的证据。</w:t>
      </w:r>
    </w:p>
    <w:p w:rsidR="00F23667" w:rsidRDefault="005F2A3D">
      <w:pPr>
        <w:pStyle w:val="affe"/>
        <w:spacing w:before="156" w:after="156" w:line="360" w:lineRule="auto"/>
        <w:rPr>
          <w:rFonts w:ascii="宋体" w:eastAsia="宋体" w:hAnsi="宋体"/>
        </w:rPr>
      </w:pPr>
      <w:r>
        <w:rPr>
          <w:rFonts w:ascii="宋体" w:eastAsia="宋体" w:hAnsi="宋体" w:hint="eastAsia"/>
        </w:rPr>
        <w:t>登记主体在应对数据知识产权纠纷案件时，在举报投诉、行政调处、司法诉讼程序中，宜将数据知识产权登记证书作为初步证据提交给行政、司法等有关部门。</w:t>
      </w:r>
    </w:p>
    <w:p w:rsidR="00F23667" w:rsidRDefault="005F2A3D">
      <w:pPr>
        <w:pStyle w:val="affe"/>
        <w:spacing w:before="156" w:after="156" w:line="360" w:lineRule="auto"/>
        <w:rPr>
          <w:rFonts w:ascii="宋体" w:eastAsia="宋体" w:hAnsi="宋体"/>
        </w:rPr>
      </w:pPr>
      <w:r>
        <w:rPr>
          <w:rFonts w:ascii="宋体" w:eastAsia="宋体" w:hAnsi="宋体" w:hint="eastAsia"/>
        </w:rPr>
        <w:t>企业对于已公开的数据或未存证登记的数据知识产权</w:t>
      </w:r>
      <w:r>
        <w:rPr>
          <w:rFonts w:ascii="宋体" w:eastAsia="宋体" w:hAnsi="宋体" w:hint="eastAsia"/>
        </w:rPr>
        <w:t xml:space="preserve"> </w:t>
      </w:r>
      <w:r>
        <w:rPr>
          <w:rFonts w:ascii="宋体" w:eastAsia="宋体" w:hAnsi="宋体" w:hint="eastAsia"/>
        </w:rPr>
        <w:t>，宜提供相关证明材料，用以证明和维护自身合法权益。</w:t>
      </w:r>
    </w:p>
    <w:p w:rsidR="00F23667" w:rsidRDefault="005F2A3D">
      <w:pPr>
        <w:pStyle w:val="affd"/>
        <w:spacing w:before="156" w:after="156" w:line="360" w:lineRule="auto"/>
      </w:pPr>
      <w:r>
        <w:rPr>
          <w:rFonts w:hint="eastAsia"/>
        </w:rPr>
        <w:t>行业自律</w:t>
      </w:r>
    </w:p>
    <w:p w:rsidR="00F23667" w:rsidRDefault="005F2A3D">
      <w:pPr>
        <w:pStyle w:val="affe"/>
        <w:spacing w:before="156" w:after="156" w:line="360" w:lineRule="auto"/>
        <w:rPr>
          <w:rFonts w:ascii="宋体" w:eastAsia="宋体" w:hAnsi="宋体"/>
        </w:rPr>
      </w:pPr>
      <w:r>
        <w:rPr>
          <w:rFonts w:ascii="宋体" w:eastAsia="宋体" w:hAnsi="宋体" w:hint="eastAsia"/>
        </w:rPr>
        <w:t>企业可以主导或参与组建产业数据知识产权联盟，探索建立数据知识产权保</w:t>
      </w:r>
      <w:r>
        <w:rPr>
          <w:rFonts w:ascii="宋体" w:eastAsia="宋体" w:hAnsi="宋体" w:hint="eastAsia"/>
        </w:rPr>
        <w:t>护行业规范。</w:t>
      </w:r>
    </w:p>
    <w:p w:rsidR="00F23667" w:rsidRDefault="005F2A3D">
      <w:pPr>
        <w:pStyle w:val="affe"/>
        <w:spacing w:before="156" w:after="156" w:line="360" w:lineRule="auto"/>
        <w:rPr>
          <w:rFonts w:ascii="宋体" w:eastAsia="宋体" w:hAnsi="宋体"/>
        </w:rPr>
      </w:pPr>
      <w:r>
        <w:rPr>
          <w:rFonts w:ascii="宋体" w:eastAsia="宋体" w:hAnsi="宋体" w:hint="eastAsia"/>
        </w:rPr>
        <w:t>企业宜建立首席数据官制度，加强对企业数据知识产权登记、运用、保护工作的全流程管理。</w:t>
      </w:r>
    </w:p>
    <w:p w:rsidR="00F23667" w:rsidRDefault="005F2A3D">
      <w:pPr>
        <w:pStyle w:val="affe"/>
        <w:spacing w:before="156" w:after="156" w:line="360" w:lineRule="auto"/>
        <w:rPr>
          <w:rFonts w:ascii="宋体" w:eastAsia="宋体" w:hAnsi="宋体"/>
        </w:rPr>
      </w:pPr>
      <w:r>
        <w:rPr>
          <w:rFonts w:ascii="宋体" w:eastAsia="宋体" w:hAnsi="宋体" w:hint="eastAsia"/>
        </w:rPr>
        <w:t>行业组织宜制定行业数据知识产权保护规范加强本行业数据知识产权保护，为成员提供数据知识产权业务培训、信息咨询、维权援助等服务，维护成员合法权益。</w:t>
      </w:r>
    </w:p>
    <w:p w:rsidR="00F23667" w:rsidRDefault="005F2A3D">
      <w:pPr>
        <w:pStyle w:val="affe"/>
        <w:spacing w:before="156" w:after="156" w:line="360" w:lineRule="auto"/>
        <w:rPr>
          <w:rFonts w:ascii="宋体" w:eastAsia="宋体" w:hAnsi="宋体"/>
        </w:rPr>
      </w:pPr>
      <w:r>
        <w:rPr>
          <w:rFonts w:ascii="宋体" w:eastAsia="宋体" w:hAnsi="宋体" w:hint="eastAsia"/>
        </w:rPr>
        <w:t>行业组织宜加强数据知识产权诚信体系建设，可组织企业围绕数据来源、数据归属、数据使用、数据安全等方面建立自我声明承诺制度。</w:t>
      </w:r>
    </w:p>
    <w:p w:rsidR="00F23667" w:rsidRDefault="005F2A3D">
      <w:pPr>
        <w:pStyle w:val="affe"/>
        <w:spacing w:before="156" w:after="156" w:line="360" w:lineRule="auto"/>
        <w:rPr>
          <w:rFonts w:ascii="宋体" w:eastAsia="宋体" w:hAnsi="宋体"/>
        </w:rPr>
      </w:pPr>
      <w:r>
        <w:rPr>
          <w:rFonts w:ascii="宋体" w:eastAsia="宋体" w:hAnsi="宋体" w:hint="eastAsia"/>
        </w:rPr>
        <w:lastRenderedPageBreak/>
        <w:t>企业应当把履行数据知识产权合规义务作为数据知识产权保护的前置条件和常规手段，常态化、制度化开展数据知识产权风险问题的识别与预警、整改与处置，针对性制</w:t>
      </w:r>
      <w:r>
        <w:rPr>
          <w:rFonts w:ascii="宋体" w:eastAsia="宋体" w:hAnsi="宋体" w:hint="eastAsia"/>
        </w:rPr>
        <w:t>定防范预案和应对措施。</w:t>
      </w:r>
    </w:p>
    <w:p w:rsidR="00F23667" w:rsidRDefault="005F2A3D">
      <w:pPr>
        <w:pStyle w:val="affc"/>
        <w:spacing w:before="312" w:after="312" w:line="360" w:lineRule="auto"/>
      </w:pPr>
      <w:bookmarkStart w:id="58" w:name="_Toc184830252"/>
      <w:r>
        <w:rPr>
          <w:rFonts w:hint="eastAsia"/>
        </w:rPr>
        <w:t>总结与改进</w:t>
      </w:r>
      <w:bookmarkEnd w:id="58"/>
    </w:p>
    <w:p w:rsidR="00F23667" w:rsidRDefault="005F2A3D">
      <w:pPr>
        <w:pStyle w:val="affd"/>
        <w:spacing w:before="156" w:after="156" w:line="360" w:lineRule="auto"/>
        <w:rPr>
          <w:rFonts w:ascii="宋体" w:eastAsia="宋体" w:hAnsi="宋体"/>
        </w:rPr>
      </w:pPr>
      <w:r>
        <w:rPr>
          <w:rFonts w:ascii="宋体" w:eastAsia="宋体" w:hAnsi="宋体" w:hint="eastAsia"/>
        </w:rPr>
        <w:t>企业应收集整理相关数据知识产权保护资料，总结经验教训，进一步强化制度建设，加强数据知识产权全流程管理和风险研判，提升数据知识产权保护能力。</w:t>
      </w:r>
    </w:p>
    <w:p w:rsidR="00F23667" w:rsidRDefault="005F2A3D">
      <w:pPr>
        <w:pStyle w:val="affd"/>
        <w:spacing w:before="156" w:after="156" w:line="360" w:lineRule="auto"/>
        <w:rPr>
          <w:rFonts w:ascii="宋体" w:eastAsia="宋体" w:hAnsi="宋体"/>
        </w:rPr>
      </w:pPr>
      <w:r>
        <w:rPr>
          <w:rFonts w:ascii="宋体" w:eastAsia="宋体" w:hAnsi="宋体" w:hint="eastAsia"/>
        </w:rPr>
        <w:t>企业应积极向知识产权管理部门和司法机关反馈维权保护的经验与教训，以便制定和完善有关规章及配套政策，不断健全数据知识产权保护机制。</w:t>
      </w:r>
    </w:p>
    <w:p w:rsidR="00F23667" w:rsidRDefault="005F2A3D">
      <w:pPr>
        <w:pStyle w:val="affd"/>
        <w:spacing w:before="156" w:after="156" w:line="360" w:lineRule="auto"/>
        <w:rPr>
          <w:rFonts w:ascii="宋体" w:eastAsia="宋体" w:hAnsi="宋体"/>
        </w:rPr>
      </w:pPr>
      <w:r>
        <w:rPr>
          <w:rFonts w:ascii="宋体" w:eastAsia="宋体" w:hAnsi="宋体" w:hint="eastAsia"/>
        </w:rPr>
        <w:t>企业可积极与行业协会、产业联盟沟通数据知识产权保护情况，不断提升行业自律管理水平，提高产业数据知识产权保护水平。</w:t>
      </w:r>
    </w:p>
    <w:p w:rsidR="00F23667" w:rsidRDefault="005F2A3D">
      <w:pPr>
        <w:pStyle w:val="affd"/>
        <w:spacing w:before="156" w:after="156" w:line="360" w:lineRule="auto"/>
        <w:rPr>
          <w:rFonts w:ascii="宋体" w:eastAsia="宋体" w:hAnsi="宋体"/>
        </w:rPr>
      </w:pPr>
      <w:r>
        <w:rPr>
          <w:rFonts w:ascii="宋体" w:eastAsia="宋体" w:hAnsi="宋体" w:hint="eastAsia"/>
        </w:rPr>
        <w:t>企业可通过行业协会、产业联盟就企业知识产权保护法律法规、工作经验、典型案例加强宣传培训。</w:t>
      </w:r>
    </w:p>
    <w:p w:rsidR="00F23667" w:rsidRDefault="00F23667">
      <w:pPr>
        <w:pStyle w:val="afffff5"/>
        <w:spacing w:line="360" w:lineRule="auto"/>
        <w:ind w:firstLineChars="0" w:firstLine="0"/>
        <w:sectPr w:rsidR="00F23667">
          <w:pgSz w:w="11906" w:h="16838"/>
          <w:pgMar w:top="1928" w:right="1134" w:bottom="1134" w:left="1134" w:header="1418" w:footer="1134" w:gutter="284"/>
          <w:pgNumType w:start="1"/>
          <w:cols w:space="425"/>
          <w:formProt w:val="0"/>
          <w:docGrid w:type="lines" w:linePitch="312"/>
        </w:sectPr>
      </w:pPr>
    </w:p>
    <w:p w:rsidR="00F23667" w:rsidRDefault="00F23667">
      <w:pPr>
        <w:pStyle w:val="af8"/>
        <w:rPr>
          <w:vanish w:val="0"/>
        </w:rPr>
      </w:pPr>
      <w:bookmarkStart w:id="59" w:name="BookMark5"/>
      <w:bookmarkEnd w:id="26"/>
    </w:p>
    <w:p w:rsidR="00F23667" w:rsidRDefault="00F23667">
      <w:pPr>
        <w:pStyle w:val="afe"/>
        <w:rPr>
          <w:vanish w:val="0"/>
        </w:rPr>
      </w:pPr>
    </w:p>
    <w:p w:rsidR="00F23667" w:rsidRDefault="005F2A3D">
      <w:pPr>
        <w:pStyle w:val="aff3"/>
        <w:spacing w:after="156"/>
      </w:pPr>
      <w:r>
        <w:br/>
      </w:r>
      <w:bookmarkStart w:id="60" w:name="_Toc184830253"/>
      <w:r>
        <w:rPr>
          <w:rFonts w:hint="eastAsia"/>
        </w:rPr>
        <w:t>（资料性）</w:t>
      </w:r>
      <w:r>
        <w:br/>
      </w:r>
      <w:r>
        <w:rPr>
          <w:rFonts w:hint="eastAsia"/>
        </w:rPr>
        <w:t>数据知识产权申请登记表</w:t>
      </w:r>
      <w:bookmarkEnd w:id="60"/>
    </w:p>
    <w:p w:rsidR="00F23667" w:rsidRDefault="005F2A3D">
      <w:pPr>
        <w:pStyle w:val="afffff5"/>
        <w:ind w:firstLine="420"/>
        <w:rPr>
          <w:szCs w:val="21"/>
        </w:rPr>
      </w:pPr>
      <w:r>
        <w:rPr>
          <w:rFonts w:hint="eastAsia"/>
          <w:szCs w:val="21"/>
        </w:rPr>
        <w:t>表</w:t>
      </w:r>
      <w:r>
        <w:rPr>
          <w:rFonts w:hint="eastAsia"/>
          <w:szCs w:val="21"/>
        </w:rPr>
        <w:t>A.1</w:t>
      </w:r>
      <w:r>
        <w:rPr>
          <w:rFonts w:hint="eastAsia"/>
          <w:szCs w:val="21"/>
        </w:rPr>
        <w:t>规定了数据知识产权登记申请表。</w:t>
      </w:r>
    </w:p>
    <w:p w:rsidR="00F23667" w:rsidRDefault="005F2A3D">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A.1 </w:t>
      </w:r>
      <w:r>
        <w:rPr>
          <w:rFonts w:ascii="黑体" w:eastAsia="黑体" w:hAnsi="黑体" w:hint="eastAsia"/>
        </w:rPr>
        <w:t>数据知识产权登记申请表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148"/>
        <w:gridCol w:w="2022"/>
        <w:gridCol w:w="2076"/>
        <w:gridCol w:w="2132"/>
      </w:tblGrid>
      <w:tr w:rsidR="00F23667">
        <w:tc>
          <w:tcPr>
            <w:tcW w:w="8359" w:type="dxa"/>
            <w:gridSpan w:val="5"/>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申请人情况信息</w:t>
            </w: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申请人名称</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名称</w:t>
            </w:r>
            <w:r>
              <w:rPr>
                <w:rFonts w:ascii="宋体" w:hAnsi="宋体" w:hint="eastAsia"/>
                <w:sz w:val="18"/>
                <w:szCs w:val="18"/>
              </w:rPr>
              <w:t>/</w:t>
            </w:r>
            <w:r>
              <w:rPr>
                <w:rFonts w:ascii="宋体" w:hAnsi="宋体" w:hint="eastAsia"/>
                <w:sz w:val="18"/>
                <w:szCs w:val="18"/>
              </w:rPr>
              <w:t>姓名</w:t>
            </w:r>
          </w:p>
        </w:tc>
        <w:tc>
          <w:tcPr>
            <w:tcW w:w="4208"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法定代表人</w:t>
            </w:r>
          </w:p>
        </w:tc>
        <w:tc>
          <w:tcPr>
            <w:tcW w:w="4208"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身份证号</w:t>
            </w:r>
          </w:p>
        </w:tc>
        <w:tc>
          <w:tcPr>
            <w:tcW w:w="4208"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统一社会信用代码</w:t>
            </w:r>
          </w:p>
        </w:tc>
        <w:tc>
          <w:tcPr>
            <w:tcW w:w="4208"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业务信息</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联系人</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c>
          <w:tcPr>
            <w:tcW w:w="2076"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电子邮箱</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手机号码</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通讯地址</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8359" w:type="dxa"/>
            <w:gridSpan w:val="5"/>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数据情况信息</w:t>
            </w: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数据名称</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数据简介</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原始数据来源</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bookmarkStart w:id="61" w:name="F_DataSource__owner_data"/>
            <w:r>
              <w:rPr>
                <w:rFonts w:ascii="宋体" w:hAnsi="宋体"/>
                <w:sz w:val="18"/>
                <w:szCs w:val="18"/>
              </w:rPr>
              <w:t>¨</w:t>
            </w:r>
            <w:bookmarkEnd w:id="61"/>
            <w:r>
              <w:rPr>
                <w:rFonts w:ascii="宋体" w:hAnsi="宋体" w:hint="eastAsia"/>
                <w:sz w:val="18"/>
                <w:szCs w:val="18"/>
              </w:rPr>
              <w:t>自有</w:t>
            </w:r>
            <w:r>
              <w:rPr>
                <w:rFonts w:ascii="宋体" w:hAnsi="宋体" w:hint="eastAsia"/>
                <w:sz w:val="18"/>
                <w:szCs w:val="18"/>
              </w:rPr>
              <w:t>/</w:t>
            </w:r>
            <w:r>
              <w:rPr>
                <w:rFonts w:ascii="宋体" w:hAnsi="宋体" w:hint="eastAsia"/>
                <w:sz w:val="18"/>
                <w:szCs w:val="18"/>
              </w:rPr>
              <w:t>自采数据</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授权数据</w:t>
            </w:r>
            <w:r>
              <w:rPr>
                <w:rFonts w:ascii="宋体" w:hAnsi="宋体" w:hint="eastAsia"/>
                <w:sz w:val="18"/>
                <w:szCs w:val="18"/>
              </w:rPr>
              <w:t xml:space="preserve">  </w:t>
            </w:r>
            <w:bookmarkStart w:id="62" w:name="F_DataSource__purchase_data"/>
            <w:r>
              <w:rPr>
                <w:rFonts w:ascii="宋体" w:hAnsi="宋体"/>
                <w:sz w:val="18"/>
                <w:szCs w:val="18"/>
              </w:rPr>
              <w:t>¨</w:t>
            </w:r>
            <w:bookmarkEnd w:id="62"/>
            <w:r>
              <w:rPr>
                <w:rFonts w:ascii="宋体" w:hAnsi="宋体" w:hint="eastAsia"/>
                <w:sz w:val="18"/>
                <w:szCs w:val="18"/>
              </w:rPr>
              <w:t>购买数据</w:t>
            </w:r>
            <w:r>
              <w:rPr>
                <w:rFonts w:ascii="宋体" w:hAnsi="宋体" w:hint="eastAsia"/>
                <w:sz w:val="18"/>
                <w:szCs w:val="18"/>
              </w:rPr>
              <w:t xml:space="preserve">  </w:t>
            </w:r>
            <w:bookmarkStart w:id="63" w:name="F_DataSource__other_sources"/>
            <w:r>
              <w:rPr>
                <w:rFonts w:ascii="宋体" w:hAnsi="宋体"/>
                <w:sz w:val="18"/>
                <w:szCs w:val="18"/>
              </w:rPr>
              <w:t>¨</w:t>
            </w:r>
            <w:bookmarkEnd w:id="63"/>
            <w:r>
              <w:rPr>
                <w:rFonts w:ascii="宋体" w:hAnsi="宋体" w:hint="eastAsia"/>
                <w:sz w:val="18"/>
                <w:szCs w:val="18"/>
              </w:rPr>
              <w:t>其他</w:t>
            </w:r>
          </w:p>
          <w:p w:rsidR="00F23667" w:rsidRDefault="005F2A3D">
            <w:pPr>
              <w:adjustRightInd/>
              <w:spacing w:line="240" w:lineRule="auto"/>
              <w:jc w:val="center"/>
              <w:rPr>
                <w:rFonts w:ascii="宋体" w:hAnsi="宋体"/>
                <w:sz w:val="18"/>
                <w:szCs w:val="18"/>
              </w:rPr>
            </w:pPr>
            <w:r>
              <w:rPr>
                <w:rFonts w:ascii="宋体" w:hAnsi="宋体" w:hint="eastAsia"/>
                <w:sz w:val="18"/>
                <w:szCs w:val="18"/>
              </w:rPr>
              <w:t>（除自有</w:t>
            </w:r>
            <w:r>
              <w:rPr>
                <w:rFonts w:ascii="宋体" w:hAnsi="宋体" w:hint="eastAsia"/>
                <w:sz w:val="18"/>
                <w:szCs w:val="18"/>
              </w:rPr>
              <w:t>/</w:t>
            </w:r>
            <w:r>
              <w:rPr>
                <w:rFonts w:ascii="宋体" w:hAnsi="宋体" w:hint="eastAsia"/>
                <w:sz w:val="18"/>
                <w:szCs w:val="18"/>
              </w:rPr>
              <w:t>自采数据外，均需提供证明材料）</w:t>
            </w: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采集情况</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处理规则</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数据格式</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数据条数</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c>
          <w:tcPr>
            <w:tcW w:w="1981" w:type="dxa"/>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数据存证哈希值</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tc>
      </w:tr>
      <w:tr w:rsidR="00F23667">
        <w:trPr>
          <w:trHeight w:val="614"/>
        </w:trPr>
        <w:tc>
          <w:tcPr>
            <w:tcW w:w="1981" w:type="dxa"/>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样例数据</w:t>
            </w:r>
          </w:p>
        </w:tc>
        <w:tc>
          <w:tcPr>
            <w:tcW w:w="6378" w:type="dxa"/>
            <w:gridSpan w:val="4"/>
            <w:tcBorders>
              <w:top w:val="single" w:sz="4" w:space="0" w:color="auto"/>
              <w:left w:val="single" w:sz="4" w:space="0" w:color="auto"/>
              <w:bottom w:val="single" w:sz="4" w:space="0" w:color="auto"/>
              <w:right w:val="single" w:sz="4" w:space="0" w:color="auto"/>
            </w:tcBorders>
            <w:shd w:val="clear" w:color="auto" w:fill="FFFFFF"/>
          </w:tcPr>
          <w:p w:rsidR="00F23667" w:rsidRDefault="00F23667">
            <w:pPr>
              <w:adjustRightInd/>
              <w:spacing w:line="240" w:lineRule="auto"/>
              <w:jc w:val="center"/>
              <w:rPr>
                <w:rFonts w:ascii="宋体" w:hAnsi="宋体"/>
                <w:sz w:val="18"/>
                <w:szCs w:val="18"/>
              </w:rPr>
            </w:pPr>
          </w:p>
          <w:p w:rsidR="00F23667" w:rsidRDefault="00F23667">
            <w:pPr>
              <w:adjustRightInd/>
              <w:spacing w:line="240" w:lineRule="auto"/>
              <w:jc w:val="center"/>
              <w:rPr>
                <w:rFonts w:ascii="宋体" w:hAnsi="宋体"/>
                <w:sz w:val="18"/>
                <w:szCs w:val="18"/>
              </w:rPr>
            </w:pPr>
          </w:p>
        </w:tc>
      </w:tr>
      <w:tr w:rsidR="00F23667">
        <w:trPr>
          <w:trHeight w:val="334"/>
        </w:trPr>
        <w:tc>
          <w:tcPr>
            <w:tcW w:w="835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存证证书信息</w:t>
            </w:r>
          </w:p>
        </w:tc>
      </w:tr>
      <w:tr w:rsidR="00F23667">
        <w:trPr>
          <w:trHeight w:val="334"/>
        </w:trPr>
        <w:tc>
          <w:tcPr>
            <w:tcW w:w="21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5F2A3D">
            <w:pPr>
              <w:adjustRightInd/>
              <w:spacing w:line="240" w:lineRule="auto"/>
              <w:jc w:val="center"/>
              <w:rPr>
                <w:rFonts w:ascii="宋体" w:hAnsi="宋体"/>
                <w:sz w:val="18"/>
                <w:szCs w:val="18"/>
              </w:rPr>
            </w:pPr>
            <w:r>
              <w:rPr>
                <w:rFonts w:ascii="宋体" w:hAnsi="宋体" w:hint="eastAsia"/>
                <w:sz w:val="18"/>
                <w:szCs w:val="18"/>
              </w:rPr>
              <w:t>存证证书编号</w:t>
            </w:r>
          </w:p>
        </w:tc>
        <w:tc>
          <w:tcPr>
            <w:tcW w:w="62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3667" w:rsidRDefault="00F23667">
            <w:pPr>
              <w:adjustRightInd/>
              <w:spacing w:line="240" w:lineRule="auto"/>
              <w:jc w:val="center"/>
              <w:rPr>
                <w:rFonts w:ascii="宋体" w:hAnsi="宋体"/>
                <w:sz w:val="18"/>
                <w:szCs w:val="18"/>
              </w:rPr>
            </w:pPr>
            <w:bookmarkStart w:id="64" w:name="F_CredentialNo"/>
            <w:bookmarkEnd w:id="64"/>
          </w:p>
        </w:tc>
      </w:tr>
      <w:tr w:rsidR="00F23667">
        <w:trPr>
          <w:trHeight w:val="1306"/>
        </w:trPr>
        <w:tc>
          <w:tcPr>
            <w:tcW w:w="8359" w:type="dxa"/>
            <w:gridSpan w:val="5"/>
            <w:tcBorders>
              <w:top w:val="single" w:sz="4" w:space="0" w:color="auto"/>
              <w:left w:val="single" w:sz="4" w:space="0" w:color="auto"/>
              <w:bottom w:val="single" w:sz="4" w:space="0" w:color="auto"/>
              <w:right w:val="single" w:sz="4" w:space="0" w:color="auto"/>
            </w:tcBorders>
            <w:shd w:val="clear" w:color="auto" w:fill="FFFFFF"/>
          </w:tcPr>
          <w:p w:rsidR="00F23667" w:rsidRDefault="005F2A3D">
            <w:pPr>
              <w:adjustRightInd/>
              <w:spacing w:line="240" w:lineRule="auto"/>
              <w:jc w:val="center"/>
              <w:rPr>
                <w:rFonts w:ascii="宋体" w:hAnsi="宋体"/>
                <w:sz w:val="18"/>
                <w:szCs w:val="18"/>
              </w:rPr>
            </w:pPr>
            <w:r>
              <w:rPr>
                <w:rFonts w:ascii="宋体" w:hAnsi="宋体" w:hint="eastAsia"/>
                <w:sz w:val="18"/>
                <w:szCs w:val="18"/>
              </w:rPr>
              <w:t>申请人在此承诺：</w:t>
            </w:r>
          </w:p>
          <w:p w:rsidR="00F23667" w:rsidRDefault="005F2A3D">
            <w:pPr>
              <w:adjustRightInd/>
              <w:spacing w:line="240" w:lineRule="auto"/>
              <w:jc w:val="center"/>
              <w:rPr>
                <w:rFonts w:ascii="宋体" w:hAnsi="宋体"/>
                <w:sz w:val="18"/>
                <w:szCs w:val="18"/>
              </w:rPr>
            </w:pPr>
            <w:r>
              <w:rPr>
                <w:rFonts w:ascii="宋体" w:hAnsi="宋体" w:hint="eastAsia"/>
                <w:sz w:val="18"/>
                <w:szCs w:val="18"/>
              </w:rPr>
              <w:t>申请人承诺在本系统所填写的内容、提交的文件、证件和有关材料真实并合法，如有不实之处，愿负相应的法律责任，并承担一切法律后果。</w:t>
            </w:r>
          </w:p>
          <w:p w:rsidR="00F23667" w:rsidRDefault="00F23667">
            <w:pPr>
              <w:adjustRightInd/>
              <w:spacing w:line="240" w:lineRule="auto"/>
              <w:jc w:val="center"/>
              <w:rPr>
                <w:rFonts w:ascii="宋体" w:hAnsi="宋体"/>
                <w:sz w:val="18"/>
                <w:szCs w:val="18"/>
              </w:rPr>
            </w:pPr>
          </w:p>
          <w:p w:rsidR="00F23667" w:rsidRDefault="005F2A3D">
            <w:pPr>
              <w:adjustRightInd/>
              <w:spacing w:line="240" w:lineRule="auto"/>
              <w:jc w:val="center"/>
              <w:rPr>
                <w:rFonts w:ascii="宋体" w:hAnsi="宋体"/>
                <w:sz w:val="18"/>
                <w:szCs w:val="18"/>
              </w:rPr>
            </w:pPr>
            <w:r>
              <w:rPr>
                <w:rFonts w:ascii="宋体" w:hAnsi="宋体" w:hint="eastAsia"/>
                <w:sz w:val="18"/>
                <w:szCs w:val="18"/>
              </w:rPr>
              <w:t xml:space="preserve">                                    </w:t>
            </w:r>
            <w:r>
              <w:rPr>
                <w:rFonts w:ascii="宋体" w:hAnsi="宋体" w:hint="eastAsia"/>
                <w:sz w:val="18"/>
                <w:szCs w:val="18"/>
              </w:rPr>
              <w:t>申请人签字</w:t>
            </w:r>
            <w:r>
              <w:rPr>
                <w:rFonts w:ascii="宋体" w:hAnsi="宋体" w:hint="eastAsia"/>
                <w:sz w:val="18"/>
                <w:szCs w:val="18"/>
              </w:rPr>
              <w:t>/</w:t>
            </w:r>
            <w:r>
              <w:rPr>
                <w:rFonts w:ascii="宋体" w:hAnsi="宋体" w:hint="eastAsia"/>
                <w:sz w:val="18"/>
                <w:szCs w:val="18"/>
              </w:rPr>
              <w:t>盖章：</w:t>
            </w:r>
          </w:p>
          <w:p w:rsidR="00F23667" w:rsidRDefault="005F2A3D">
            <w:pPr>
              <w:adjustRightInd/>
              <w:spacing w:line="240" w:lineRule="auto"/>
              <w:jc w:val="center"/>
              <w:rPr>
                <w:rFonts w:ascii="宋体" w:hAnsi="宋体"/>
                <w:sz w:val="18"/>
                <w:szCs w:val="18"/>
              </w:rPr>
            </w:pPr>
            <w:r>
              <w:rPr>
                <w:rFonts w:ascii="宋体" w:hAnsi="宋体" w:hint="eastAsia"/>
                <w:sz w:val="18"/>
                <w:szCs w:val="18"/>
              </w:rPr>
              <w:t xml:space="preserve">                                    </w:t>
            </w:r>
            <w:r>
              <w:rPr>
                <w:rFonts w:ascii="宋体" w:hAnsi="宋体" w:hint="eastAsia"/>
                <w:sz w:val="18"/>
                <w:szCs w:val="18"/>
              </w:rPr>
              <w:t>授权代表人签名：</w:t>
            </w:r>
          </w:p>
          <w:p w:rsidR="00F23667" w:rsidRDefault="005F2A3D">
            <w:pPr>
              <w:adjustRightInd/>
              <w:spacing w:line="240" w:lineRule="auto"/>
              <w:jc w:val="center"/>
              <w:rPr>
                <w:rFonts w:ascii="宋体" w:hAnsi="宋体"/>
                <w:sz w:val="18"/>
                <w:szCs w:val="18"/>
              </w:rPr>
            </w:pPr>
            <w:r>
              <w:rPr>
                <w:rFonts w:ascii="宋体" w:hAnsi="宋体" w:hint="eastAsia"/>
                <w:sz w:val="18"/>
                <w:szCs w:val="18"/>
              </w:rPr>
              <w:t xml:space="preserve">                                               </w:t>
            </w:r>
            <w:r>
              <w:rPr>
                <w:rFonts w:ascii="宋体" w:hAnsi="宋体" w:hint="eastAsia"/>
                <w:sz w:val="18"/>
                <w:szCs w:val="18"/>
              </w:rPr>
              <w:t>年</w:t>
            </w:r>
            <w:r>
              <w:rPr>
                <w:rFonts w:ascii="宋体" w:hAnsi="宋体" w:hint="eastAsia"/>
                <w:sz w:val="18"/>
                <w:szCs w:val="18"/>
              </w:rPr>
              <w:t xml:space="preserve">    </w:t>
            </w:r>
            <w:r>
              <w:rPr>
                <w:rFonts w:ascii="宋体" w:hAnsi="宋体" w:hint="eastAsia"/>
                <w:sz w:val="18"/>
                <w:szCs w:val="18"/>
              </w:rPr>
              <w:t>月</w:t>
            </w:r>
            <w:r>
              <w:rPr>
                <w:rFonts w:ascii="宋体" w:hAnsi="宋体" w:hint="eastAsia"/>
                <w:sz w:val="18"/>
                <w:szCs w:val="18"/>
              </w:rPr>
              <w:t xml:space="preserve">    </w:t>
            </w:r>
            <w:r>
              <w:rPr>
                <w:rFonts w:ascii="宋体" w:hAnsi="宋体" w:hint="eastAsia"/>
                <w:sz w:val="18"/>
                <w:szCs w:val="18"/>
              </w:rPr>
              <w:t>日</w:t>
            </w:r>
          </w:p>
          <w:p w:rsidR="00F23667" w:rsidRDefault="00F23667">
            <w:pPr>
              <w:adjustRightInd/>
              <w:spacing w:line="240" w:lineRule="auto"/>
              <w:jc w:val="center"/>
              <w:rPr>
                <w:rFonts w:ascii="宋体" w:hAnsi="宋体"/>
                <w:sz w:val="18"/>
                <w:szCs w:val="18"/>
              </w:rPr>
            </w:pPr>
          </w:p>
        </w:tc>
      </w:tr>
    </w:tbl>
    <w:p w:rsidR="00F23667" w:rsidRDefault="00F23667">
      <w:pPr>
        <w:pStyle w:val="afffff5"/>
        <w:ind w:firstLine="420"/>
      </w:pPr>
    </w:p>
    <w:p w:rsidR="00F23667" w:rsidRDefault="00F23667">
      <w:pPr>
        <w:pStyle w:val="afffff5"/>
        <w:ind w:firstLine="420"/>
      </w:pPr>
    </w:p>
    <w:p w:rsidR="00F23667" w:rsidRDefault="00F23667">
      <w:pPr>
        <w:pStyle w:val="afffff5"/>
        <w:ind w:firstLine="420"/>
      </w:pPr>
    </w:p>
    <w:p w:rsidR="00F23667" w:rsidRDefault="00F23667">
      <w:pPr>
        <w:pStyle w:val="afffff5"/>
        <w:ind w:firstLine="420"/>
      </w:pPr>
    </w:p>
    <w:p w:rsidR="00F23667" w:rsidRDefault="005F2A3D">
      <w:pPr>
        <w:pStyle w:val="afffff5"/>
        <w:ind w:firstLine="420"/>
        <w:jc w:val="center"/>
        <w:rPr>
          <w:rFonts w:ascii="黑体" w:eastAsia="黑体"/>
        </w:rPr>
      </w:pPr>
      <w:r>
        <w:rPr>
          <w:rFonts w:ascii="黑体" w:eastAsia="黑体" w:hint="eastAsia"/>
        </w:rPr>
        <w:lastRenderedPageBreak/>
        <w:t>参</w:t>
      </w:r>
      <w:r>
        <w:rPr>
          <w:rFonts w:ascii="黑体" w:eastAsia="黑体" w:hint="eastAsia"/>
        </w:rPr>
        <w:t xml:space="preserve"> </w:t>
      </w:r>
      <w:r>
        <w:rPr>
          <w:rFonts w:ascii="黑体" w:eastAsia="黑体" w:hint="eastAsia"/>
        </w:rPr>
        <w:t>考</w:t>
      </w:r>
      <w:r>
        <w:rPr>
          <w:rFonts w:ascii="黑体" w:eastAsia="黑体" w:hint="eastAsia"/>
        </w:rPr>
        <w:t xml:space="preserve"> </w:t>
      </w:r>
      <w:r>
        <w:rPr>
          <w:rFonts w:ascii="黑体" w:eastAsia="黑体" w:hint="eastAsia"/>
        </w:rPr>
        <w:t>文</w:t>
      </w:r>
      <w:r>
        <w:rPr>
          <w:rFonts w:ascii="黑体" w:eastAsia="黑体" w:hint="eastAsia"/>
        </w:rPr>
        <w:t xml:space="preserve"> </w:t>
      </w:r>
      <w:r>
        <w:rPr>
          <w:rFonts w:ascii="黑体" w:eastAsia="黑体" w:hint="eastAsia"/>
        </w:rPr>
        <w:t>献</w:t>
      </w:r>
    </w:p>
    <w:p w:rsidR="00F23667" w:rsidRDefault="005F2A3D">
      <w:pPr>
        <w:pStyle w:val="afffff5"/>
        <w:ind w:firstLine="420"/>
      </w:pPr>
      <w:r>
        <w:rPr>
          <w:rFonts w:hint="eastAsia"/>
        </w:rPr>
        <w:t>[1] GB/T 22239-2008</w:t>
      </w:r>
      <w:r>
        <w:rPr>
          <w:rFonts w:hint="eastAsia"/>
        </w:rPr>
        <w:t xml:space="preserve">  </w:t>
      </w:r>
      <w:r>
        <w:rPr>
          <w:rFonts w:hint="eastAsia"/>
        </w:rPr>
        <w:t>信息安全技术</w:t>
      </w:r>
      <w:r>
        <w:rPr>
          <w:rFonts w:hint="eastAsia"/>
        </w:rPr>
        <w:t xml:space="preserve"> </w:t>
      </w:r>
      <w:r>
        <w:rPr>
          <w:rFonts w:hint="eastAsia"/>
        </w:rPr>
        <w:t>信息系统安全等级保护基本要求</w:t>
      </w:r>
    </w:p>
    <w:p w:rsidR="00F23667" w:rsidRDefault="005F2A3D">
      <w:pPr>
        <w:pStyle w:val="afffff5"/>
        <w:ind w:firstLine="420"/>
      </w:pPr>
      <w:r>
        <w:rPr>
          <w:rFonts w:hint="eastAsia"/>
        </w:rPr>
        <w:t>[2] GB/T 25069-2022</w:t>
      </w:r>
      <w:r>
        <w:rPr>
          <w:rFonts w:hint="eastAsia"/>
        </w:rPr>
        <w:t xml:space="preserve">  </w:t>
      </w:r>
      <w:r>
        <w:rPr>
          <w:rFonts w:hint="eastAsia"/>
        </w:rPr>
        <w:t>信息安全技术</w:t>
      </w:r>
      <w:r>
        <w:rPr>
          <w:rFonts w:hint="eastAsia"/>
        </w:rPr>
        <w:t xml:space="preserve"> </w:t>
      </w:r>
      <w:r>
        <w:rPr>
          <w:rFonts w:hint="eastAsia"/>
        </w:rPr>
        <w:t>术语</w:t>
      </w:r>
    </w:p>
    <w:p w:rsidR="00F23667" w:rsidRDefault="005F2A3D">
      <w:pPr>
        <w:pStyle w:val="afffff5"/>
        <w:ind w:firstLine="420"/>
      </w:pPr>
      <w:r>
        <w:rPr>
          <w:rFonts w:hint="eastAsia"/>
        </w:rPr>
        <w:t>[3] GB/T 41479-2022</w:t>
      </w:r>
      <w:r>
        <w:rPr>
          <w:rFonts w:hint="eastAsia"/>
        </w:rPr>
        <w:t xml:space="preserve">  </w:t>
      </w:r>
      <w:r>
        <w:rPr>
          <w:rFonts w:hint="eastAsia"/>
        </w:rPr>
        <w:t>信息安全技术</w:t>
      </w:r>
      <w:r>
        <w:rPr>
          <w:rFonts w:hint="eastAsia"/>
        </w:rPr>
        <w:t xml:space="preserve"> </w:t>
      </w:r>
      <w:r>
        <w:rPr>
          <w:rFonts w:hint="eastAsia"/>
        </w:rPr>
        <w:t>网络数据处理安全要求</w:t>
      </w:r>
    </w:p>
    <w:p w:rsidR="00F23667" w:rsidRDefault="005F2A3D">
      <w:pPr>
        <w:pStyle w:val="afffff5"/>
        <w:ind w:firstLine="420"/>
      </w:pPr>
      <w:r>
        <w:rPr>
          <w:rFonts w:hint="eastAsia"/>
        </w:rPr>
        <w:t xml:space="preserve">[4] GB/T </w:t>
      </w:r>
      <w:r>
        <w:rPr>
          <w:rFonts w:hint="eastAsia"/>
        </w:rPr>
        <w:t>42293-2022</w:t>
      </w:r>
      <w:r>
        <w:rPr>
          <w:rFonts w:hint="eastAsia"/>
        </w:rPr>
        <w:t xml:space="preserve">  </w:t>
      </w:r>
      <w:r>
        <w:rPr>
          <w:rFonts w:hint="eastAsia"/>
        </w:rPr>
        <w:t>商品交易市场知识产权保护规范</w:t>
      </w:r>
    </w:p>
    <w:p w:rsidR="00F23667" w:rsidRDefault="00F23667">
      <w:pPr>
        <w:pStyle w:val="afffff5"/>
        <w:ind w:firstLine="420"/>
      </w:pPr>
    </w:p>
    <w:p w:rsidR="00F23667" w:rsidRDefault="005F2A3D">
      <w:pPr>
        <w:pStyle w:val="afffff5"/>
        <w:ind w:firstLineChars="0" w:firstLine="0"/>
        <w:jc w:val="center"/>
      </w:pPr>
      <w:bookmarkStart w:id="65" w:name="BookMark8"/>
      <w:bookmarkEnd w:id="59"/>
      <w:r>
        <w:rPr>
          <w:rFonts w:hint="eastAsia"/>
          <w:noProof/>
        </w:rPr>
        <w:drawing>
          <wp:inline distT="0" distB="0" distL="0" distR="0">
            <wp:extent cx="1485900" cy="317500"/>
            <wp:effectExtent l="0" t="0" r="0" b="6350"/>
            <wp:docPr id="1406174569" name="图片 1"/>
            <wp:cNvGraphicFramePr/>
            <a:graphic xmlns:a="http://schemas.openxmlformats.org/drawingml/2006/main">
              <a:graphicData uri="http://schemas.openxmlformats.org/drawingml/2006/picture">
                <pic:pic xmlns:pic="http://schemas.openxmlformats.org/drawingml/2006/picture">
                  <pic:nvPicPr>
                    <pic:cNvPr id="1406174569"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rsidR="00F2366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A3D" w:rsidRDefault="005F2A3D">
      <w:pPr>
        <w:spacing w:line="240" w:lineRule="auto"/>
      </w:pPr>
      <w:r>
        <w:separator/>
      </w:r>
    </w:p>
  </w:endnote>
  <w:endnote w:type="continuationSeparator" w:id="0">
    <w:p w:rsidR="005F2A3D" w:rsidRDefault="005F2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5F2A3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F23667">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F2366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5F2A3D">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A3D" w:rsidRDefault="005F2A3D">
      <w:pPr>
        <w:spacing w:line="240" w:lineRule="auto"/>
      </w:pPr>
      <w:r>
        <w:separator/>
      </w:r>
    </w:p>
  </w:footnote>
  <w:footnote w:type="continuationSeparator" w:id="0">
    <w:p w:rsidR="005F2A3D" w:rsidRDefault="005F2A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F23667">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5F2A3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F2366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5F2A3D">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3207/T XXXX—2024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67" w:rsidRDefault="005F2A3D">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93289">
      <w:rPr>
        <w:noProof/>
      </w:rPr>
      <w:t>DB 3207/T XXXX</w:t>
    </w:r>
    <w:r w:rsidR="00E93289">
      <w:rPr>
        <w:noProof/>
      </w:rPr>
      <w:t>—</w:t>
    </w:r>
    <w:r w:rsidR="00E9328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654BB4"/>
    <w:multiLevelType w:val="multilevel"/>
    <w:tmpl w:val="1A654BB4"/>
    <w:lvl w:ilvl="0">
      <w:start w:val="1"/>
      <w:numFmt w:val="lowerLetter"/>
      <w:lvlText w:val="%1）"/>
      <w:lvlJc w:val="left"/>
      <w:pPr>
        <w:ind w:left="1140" w:hanging="360"/>
      </w:pPr>
      <w:rPr>
        <w:rFonts w:hint="default"/>
      </w:rPr>
    </w:lvl>
    <w:lvl w:ilvl="1">
      <w:start w:val="1"/>
      <w:numFmt w:val="lowerLetter"/>
      <w:lvlText w:val="%2)"/>
      <w:lvlJc w:val="left"/>
      <w:pPr>
        <w:ind w:left="1660" w:hanging="440"/>
      </w:pPr>
    </w:lvl>
    <w:lvl w:ilvl="2">
      <w:start w:val="1"/>
      <w:numFmt w:val="lowerRoman"/>
      <w:lvlText w:val="%3."/>
      <w:lvlJc w:val="right"/>
      <w:pPr>
        <w:ind w:left="2100" w:hanging="440"/>
      </w:pPr>
    </w:lvl>
    <w:lvl w:ilvl="3">
      <w:start w:val="1"/>
      <w:numFmt w:val="decimal"/>
      <w:lvlText w:val="%4."/>
      <w:lvlJc w:val="left"/>
      <w:pPr>
        <w:ind w:left="2540" w:hanging="440"/>
      </w:pPr>
    </w:lvl>
    <w:lvl w:ilvl="4">
      <w:start w:val="1"/>
      <w:numFmt w:val="lowerLetter"/>
      <w:lvlText w:val="%5)"/>
      <w:lvlJc w:val="left"/>
      <w:pPr>
        <w:ind w:left="2980" w:hanging="440"/>
      </w:pPr>
    </w:lvl>
    <w:lvl w:ilvl="5">
      <w:start w:val="1"/>
      <w:numFmt w:val="lowerRoman"/>
      <w:lvlText w:val="%6."/>
      <w:lvlJc w:val="right"/>
      <w:pPr>
        <w:ind w:left="3420" w:hanging="440"/>
      </w:pPr>
    </w:lvl>
    <w:lvl w:ilvl="6">
      <w:start w:val="1"/>
      <w:numFmt w:val="decimal"/>
      <w:lvlText w:val="%7."/>
      <w:lvlJc w:val="left"/>
      <w:pPr>
        <w:ind w:left="3860" w:hanging="440"/>
      </w:pPr>
    </w:lvl>
    <w:lvl w:ilvl="7">
      <w:start w:val="1"/>
      <w:numFmt w:val="lowerLetter"/>
      <w:lvlText w:val="%8)"/>
      <w:lvlJc w:val="left"/>
      <w:pPr>
        <w:ind w:left="4300" w:hanging="440"/>
      </w:pPr>
    </w:lvl>
    <w:lvl w:ilvl="8">
      <w:start w:val="1"/>
      <w:numFmt w:val="lowerRoman"/>
      <w:lvlText w:val="%9."/>
      <w:lvlJc w:val="right"/>
      <w:pPr>
        <w:ind w:left="4740" w:hanging="44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C91528D"/>
    <w:multiLevelType w:val="multilevel"/>
    <w:tmpl w:val="3C91528D"/>
    <w:lvl w:ilvl="0">
      <w:start w:val="1"/>
      <w:numFmt w:val="lowerLetter"/>
      <w:lvlText w:val="%1）"/>
      <w:lvlJc w:val="left"/>
      <w:pPr>
        <w:ind w:left="720" w:hanging="360"/>
      </w:pPr>
      <w:rPr>
        <w:rFonts w:hint="default"/>
      </w:rPr>
    </w:lvl>
    <w:lvl w:ilvl="1">
      <w:start w:val="1"/>
      <w:numFmt w:val="lowerLetter"/>
      <w:lvlText w:val="%2)"/>
      <w:lvlJc w:val="left"/>
      <w:pPr>
        <w:ind w:left="1240" w:hanging="440"/>
      </w:pPr>
    </w:lvl>
    <w:lvl w:ilvl="2">
      <w:start w:val="1"/>
      <w:numFmt w:val="lowerRoman"/>
      <w:lvlText w:val="%3."/>
      <w:lvlJc w:val="right"/>
      <w:pPr>
        <w:ind w:left="1680" w:hanging="440"/>
      </w:pPr>
    </w:lvl>
    <w:lvl w:ilvl="3">
      <w:start w:val="1"/>
      <w:numFmt w:val="decimal"/>
      <w:lvlText w:val="%4."/>
      <w:lvlJc w:val="left"/>
      <w:pPr>
        <w:ind w:left="2120" w:hanging="440"/>
      </w:pPr>
    </w:lvl>
    <w:lvl w:ilvl="4">
      <w:start w:val="1"/>
      <w:numFmt w:val="lowerLetter"/>
      <w:lvlText w:val="%5)"/>
      <w:lvlJc w:val="left"/>
      <w:pPr>
        <w:ind w:left="2560" w:hanging="440"/>
      </w:pPr>
    </w:lvl>
    <w:lvl w:ilvl="5">
      <w:start w:val="1"/>
      <w:numFmt w:val="lowerRoman"/>
      <w:lvlText w:val="%6."/>
      <w:lvlJc w:val="right"/>
      <w:pPr>
        <w:ind w:left="3000" w:hanging="440"/>
      </w:pPr>
    </w:lvl>
    <w:lvl w:ilvl="6">
      <w:start w:val="1"/>
      <w:numFmt w:val="decimal"/>
      <w:lvlText w:val="%7."/>
      <w:lvlJc w:val="left"/>
      <w:pPr>
        <w:ind w:left="3440" w:hanging="440"/>
      </w:pPr>
    </w:lvl>
    <w:lvl w:ilvl="7">
      <w:start w:val="1"/>
      <w:numFmt w:val="lowerLetter"/>
      <w:lvlText w:val="%8)"/>
      <w:lvlJc w:val="left"/>
      <w:pPr>
        <w:ind w:left="3880" w:hanging="440"/>
      </w:pPr>
    </w:lvl>
    <w:lvl w:ilvl="8">
      <w:start w:val="1"/>
      <w:numFmt w:val="lowerRoman"/>
      <w:lvlText w:val="%9."/>
      <w:lvlJc w:val="right"/>
      <w:pPr>
        <w:ind w:left="4320" w:hanging="440"/>
      </w:p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512742F"/>
    <w:multiLevelType w:val="multilevel"/>
    <w:tmpl w:val="4512742F"/>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7475197"/>
    <w:multiLevelType w:val="multilevel"/>
    <w:tmpl w:val="67475197"/>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8432FA"/>
    <w:multiLevelType w:val="multilevel"/>
    <w:tmpl w:val="6D8432FA"/>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3" w15:restartNumberingAfterBreak="0">
    <w:nsid w:val="6DB51068"/>
    <w:multiLevelType w:val="multilevel"/>
    <w:tmpl w:val="6DB51068"/>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4"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6"/>
  </w:num>
  <w:num w:numId="5">
    <w:abstractNumId w:val="21"/>
  </w:num>
  <w:num w:numId="6">
    <w:abstractNumId w:val="16"/>
  </w:num>
  <w:num w:numId="7">
    <w:abstractNumId w:val="9"/>
  </w:num>
  <w:num w:numId="8">
    <w:abstractNumId w:val="3"/>
  </w:num>
  <w:num w:numId="9">
    <w:abstractNumId w:val="10"/>
  </w:num>
  <w:num w:numId="10">
    <w:abstractNumId w:val="19"/>
  </w:num>
  <w:num w:numId="11">
    <w:abstractNumId w:val="29"/>
  </w:num>
  <w:num w:numId="12">
    <w:abstractNumId w:val="12"/>
  </w:num>
  <w:num w:numId="13">
    <w:abstractNumId w:val="14"/>
  </w:num>
  <w:num w:numId="14">
    <w:abstractNumId w:val="8"/>
  </w:num>
  <w:num w:numId="15">
    <w:abstractNumId w:val="22"/>
  </w:num>
  <w:num w:numId="16">
    <w:abstractNumId w:val="24"/>
  </w:num>
  <w:num w:numId="17">
    <w:abstractNumId w:val="20"/>
  </w:num>
  <w:num w:numId="18">
    <w:abstractNumId w:val="35"/>
  </w:num>
  <w:num w:numId="19">
    <w:abstractNumId w:val="18"/>
  </w:num>
  <w:num w:numId="20">
    <w:abstractNumId w:val="1"/>
  </w:num>
  <w:num w:numId="21">
    <w:abstractNumId w:val="11"/>
  </w:num>
  <w:num w:numId="22">
    <w:abstractNumId w:val="36"/>
  </w:num>
  <w:num w:numId="23">
    <w:abstractNumId w:val="23"/>
  </w:num>
  <w:num w:numId="24">
    <w:abstractNumId w:val="6"/>
  </w:num>
  <w:num w:numId="25">
    <w:abstractNumId w:val="30"/>
  </w:num>
  <w:num w:numId="26">
    <w:abstractNumId w:val="34"/>
  </w:num>
  <w:num w:numId="27">
    <w:abstractNumId w:val="2"/>
  </w:num>
  <w:num w:numId="28">
    <w:abstractNumId w:val="4"/>
  </w:num>
  <w:num w:numId="29">
    <w:abstractNumId w:val="17"/>
  </w:num>
  <w:num w:numId="30">
    <w:abstractNumId w:val="28"/>
  </w:num>
  <w:num w:numId="31">
    <w:abstractNumId w:val="25"/>
  </w:num>
  <w:num w:numId="32">
    <w:abstractNumId w:val="13"/>
  </w:num>
  <w:num w:numId="33">
    <w:abstractNumId w:val="32"/>
  </w:num>
  <w:num w:numId="34">
    <w:abstractNumId w:val="7"/>
  </w:num>
  <w:num w:numId="35">
    <w:abstractNumId w:val="15"/>
  </w:num>
  <w:num w:numId="36">
    <w:abstractNumId w:val="27"/>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Tv+HON4G7wmLTYHWHbwmQo/ZfB10vD2WAbOwtBA3lT1gn7W3k32ZvxycLUyaFABn4m41qcoBAEggAccjg8ukyw==" w:salt="Bj8jB01KxRPLCvHkeagr6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A0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17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A04"/>
    <w:rsid w:val="000F0E3C"/>
    <w:rsid w:val="000F19D5"/>
    <w:rsid w:val="000F4AEA"/>
    <w:rsid w:val="000F633F"/>
    <w:rsid w:val="000F67E9"/>
    <w:rsid w:val="00104926"/>
    <w:rsid w:val="00113B1E"/>
    <w:rsid w:val="0011711C"/>
    <w:rsid w:val="0012059C"/>
    <w:rsid w:val="0012271B"/>
    <w:rsid w:val="001238D5"/>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05E"/>
    <w:rsid w:val="003D6D61"/>
    <w:rsid w:val="003D79C6"/>
    <w:rsid w:val="003E091D"/>
    <w:rsid w:val="003E1C53"/>
    <w:rsid w:val="003E2A69"/>
    <w:rsid w:val="003E2D49"/>
    <w:rsid w:val="003E2FD4"/>
    <w:rsid w:val="003E49F6"/>
    <w:rsid w:val="003E660F"/>
    <w:rsid w:val="003F0841"/>
    <w:rsid w:val="003F1C90"/>
    <w:rsid w:val="003F23D3"/>
    <w:rsid w:val="003F3F08"/>
    <w:rsid w:val="003F49F1"/>
    <w:rsid w:val="003F6272"/>
    <w:rsid w:val="00400E72"/>
    <w:rsid w:val="00401400"/>
    <w:rsid w:val="00401CA1"/>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8F5"/>
    <w:rsid w:val="004A12DF"/>
    <w:rsid w:val="004A17E6"/>
    <w:rsid w:val="004A1BA8"/>
    <w:rsid w:val="004A4B57"/>
    <w:rsid w:val="004A63FA"/>
    <w:rsid w:val="004B0272"/>
    <w:rsid w:val="004B07D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2A3D"/>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3F6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8B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6338"/>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E1B"/>
    <w:rsid w:val="009D112C"/>
    <w:rsid w:val="009D47FA"/>
    <w:rsid w:val="009D4C5B"/>
    <w:rsid w:val="009D50D2"/>
    <w:rsid w:val="009D6BCA"/>
    <w:rsid w:val="009E0F62"/>
    <w:rsid w:val="009E4A58"/>
    <w:rsid w:val="009E5A2D"/>
    <w:rsid w:val="009E5AB2"/>
    <w:rsid w:val="009E6219"/>
    <w:rsid w:val="009F03B3"/>
    <w:rsid w:val="009F188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815"/>
    <w:rsid w:val="00A44E69"/>
    <w:rsid w:val="00A45801"/>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2AF"/>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289"/>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366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5F4DF2"/>
    <w:rsid w:val="08A74300"/>
    <w:rsid w:val="0D3C3A78"/>
    <w:rsid w:val="1B8F65AD"/>
    <w:rsid w:val="1C55238F"/>
    <w:rsid w:val="20000DDB"/>
    <w:rsid w:val="285846C4"/>
    <w:rsid w:val="29B82494"/>
    <w:rsid w:val="2B5452B7"/>
    <w:rsid w:val="2EAD1C9B"/>
    <w:rsid w:val="305B61AE"/>
    <w:rsid w:val="313B685B"/>
    <w:rsid w:val="31D170D9"/>
    <w:rsid w:val="3A4B164F"/>
    <w:rsid w:val="47D11D9B"/>
    <w:rsid w:val="4A795651"/>
    <w:rsid w:val="4AEC09FB"/>
    <w:rsid w:val="4D8C55DB"/>
    <w:rsid w:val="545C7FCE"/>
    <w:rsid w:val="564409F2"/>
    <w:rsid w:val="57375CB3"/>
    <w:rsid w:val="59225183"/>
    <w:rsid w:val="5AED1980"/>
    <w:rsid w:val="60936B68"/>
    <w:rsid w:val="65E16585"/>
    <w:rsid w:val="77724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styleId="afffffffffffa">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6E1628313C440ABA76F84BDB7A5B8E1"/>
        <w:category>
          <w:name w:val="常规"/>
          <w:gallery w:val="placeholder"/>
        </w:category>
        <w:types>
          <w:type w:val="bbPlcHdr"/>
        </w:types>
        <w:behaviors>
          <w:behavior w:val="content"/>
        </w:behaviors>
        <w:guid w:val="{465C72C0-A8A2-4232-8BC1-6770D4D659DA}"/>
      </w:docPartPr>
      <w:docPartBody>
        <w:p w:rsidR="00757168" w:rsidRDefault="003701F3">
          <w:pPr>
            <w:pStyle w:val="36E1628313C440ABA76F84BDB7A5B8E1"/>
          </w:pPr>
          <w:r>
            <w:rPr>
              <w:rStyle w:val="a3"/>
              <w:rFonts w:hint="eastAsia"/>
            </w:rPr>
            <w:t>单击或点击此处输入文字。</w:t>
          </w:r>
        </w:p>
      </w:docPartBody>
    </w:docPart>
    <w:docPart>
      <w:docPartPr>
        <w:name w:val="FB094FF191474EBA907BDF579364D881"/>
        <w:category>
          <w:name w:val="常规"/>
          <w:gallery w:val="placeholder"/>
        </w:category>
        <w:types>
          <w:type w:val="bbPlcHdr"/>
        </w:types>
        <w:behaviors>
          <w:behavior w:val="content"/>
        </w:behaviors>
        <w:guid w:val="{45C5E59E-38E7-41FC-A2C8-2A18590CBFA7}"/>
      </w:docPartPr>
      <w:docPartBody>
        <w:p w:rsidR="00757168" w:rsidRDefault="003701F3">
          <w:pPr>
            <w:pStyle w:val="FB094FF191474EBA907BDF579364D881"/>
          </w:pPr>
          <w:r>
            <w:rPr>
              <w:rStyle w:val="a3"/>
              <w:rFonts w:hint="eastAsia"/>
            </w:rPr>
            <w:t>选择一项。</w:t>
          </w:r>
        </w:p>
      </w:docPartBody>
    </w:docPart>
    <w:docPart>
      <w:docPartPr>
        <w:name w:val="B71EF0AA24AA4D48BDB013181DDDFD20"/>
        <w:category>
          <w:name w:val="常规"/>
          <w:gallery w:val="placeholder"/>
        </w:category>
        <w:types>
          <w:type w:val="bbPlcHdr"/>
        </w:types>
        <w:behaviors>
          <w:behavior w:val="content"/>
        </w:behaviors>
        <w:guid w:val="{4CC84600-86A2-4B92-A8A6-EECE0A56C5C2}"/>
      </w:docPartPr>
      <w:docPartBody>
        <w:p w:rsidR="00757168" w:rsidRDefault="003701F3">
          <w:pPr>
            <w:pStyle w:val="B71EF0AA24AA4D48BDB013181DDDFD2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9F8"/>
    <w:rsid w:val="000279F8"/>
    <w:rsid w:val="0012271B"/>
    <w:rsid w:val="002A3464"/>
    <w:rsid w:val="003701F3"/>
    <w:rsid w:val="00757168"/>
    <w:rsid w:val="008D38B0"/>
    <w:rsid w:val="00A40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E1628313C440ABA76F84BDB7A5B8E1">
    <w:name w:val="36E1628313C440ABA76F84BDB7A5B8E1"/>
    <w:qFormat/>
    <w:pPr>
      <w:widowControl w:val="0"/>
      <w:jc w:val="both"/>
    </w:pPr>
    <w:rPr>
      <w:kern w:val="2"/>
      <w:sz w:val="21"/>
      <w:szCs w:val="22"/>
      <w14:ligatures w14:val="standardContextual"/>
    </w:rPr>
  </w:style>
  <w:style w:type="paragraph" w:customStyle="1" w:styleId="FB094FF191474EBA907BDF579364D881">
    <w:name w:val="FB094FF191474EBA907BDF579364D881"/>
    <w:qFormat/>
    <w:pPr>
      <w:widowControl w:val="0"/>
      <w:jc w:val="both"/>
    </w:pPr>
    <w:rPr>
      <w:kern w:val="2"/>
      <w:sz w:val="21"/>
      <w:szCs w:val="22"/>
      <w14:ligatures w14:val="standardContextual"/>
    </w:rPr>
  </w:style>
  <w:style w:type="paragraph" w:customStyle="1" w:styleId="B71EF0AA24AA4D48BDB013181DDDFD20">
    <w:name w:val="B71EF0AA24AA4D48BDB013181DDDFD20"/>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5</TotalTime>
  <Pages>16</Pages>
  <Words>1354</Words>
  <Characters>7724</Characters>
  <Application>Microsoft Office Word</Application>
  <DocSecurity>0</DocSecurity>
  <Lines>64</Lines>
  <Paragraphs>18</Paragraphs>
  <ScaleCrop>false</ScaleCrop>
  <Company>PCMI</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4</cp:revision>
  <cp:lastPrinted>2024-12-13T00:21:00Z</cp:lastPrinted>
  <dcterms:created xsi:type="dcterms:W3CDTF">2024-12-11T07:45:00Z</dcterms:created>
  <dcterms:modified xsi:type="dcterms:W3CDTF">2024-12-13T08:03:00Z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B207364733B74091B5E35FD1177D4AAB_12</vt:lpwstr>
  </property>
</Properties>
</file>