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020" w:rsidRDefault="00101025">
      <w:pPr>
        <w:pStyle w:val="affff3"/>
        <w:framePr w:wrap="around"/>
      </w:pPr>
      <w:r>
        <w:rPr>
          <w:rFonts w:hint="eastAsia"/>
        </w:rPr>
        <w:t xml:space="preserve">ICS </w:t>
      </w:r>
      <w:r>
        <w:rPr>
          <w:rFonts w:hint="eastAsia"/>
        </w:rPr>
        <w:t> </w:t>
      </w:r>
      <w:r>
        <w:rPr>
          <w:rFonts w:hint="eastAsia"/>
        </w:rPr>
        <w:t>03.140</w:t>
      </w:r>
    </w:p>
    <w:p w:rsidR="00390020" w:rsidRDefault="00101025">
      <w:pPr>
        <w:pStyle w:val="affff3"/>
        <w:framePr w:wrap="around"/>
      </w:pPr>
      <w:r>
        <w:rPr>
          <w:rFonts w:hint="eastAsia"/>
        </w:rPr>
        <w:t>CCS  A 12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390020">
        <w:tc>
          <w:tcPr>
            <w:tcW w:w="9854" w:type="dxa"/>
            <w:tcBorders>
              <w:top w:val="nil"/>
              <w:left w:val="nil"/>
              <w:bottom w:val="nil"/>
              <w:right w:val="nil"/>
            </w:tcBorders>
          </w:tcPr>
          <w:p w:rsidR="00390020" w:rsidRDefault="00390020">
            <w:pPr>
              <w:pStyle w:val="affff3"/>
              <w:framePr w:wrap="around"/>
            </w:pPr>
          </w:p>
        </w:tc>
      </w:tr>
    </w:tbl>
    <w:p w:rsidR="00390020" w:rsidRDefault="00101025">
      <w:pPr>
        <w:pStyle w:val="affffff"/>
        <w:framePr w:wrap="around"/>
      </w:pPr>
      <w:r>
        <w:t>DB</w:t>
      </w:r>
      <w:r>
        <w:rPr>
          <w:rFonts w:hint="eastAsia"/>
        </w:rPr>
        <w:t>3207</w:t>
      </w:r>
    </w:p>
    <w:p w:rsidR="00390020" w:rsidRDefault="00101025">
      <w:pPr>
        <w:pStyle w:val="affffe"/>
        <w:framePr w:wrap="around"/>
      </w:pPr>
      <w:r>
        <w:rPr>
          <w:rFonts w:hint="eastAsia"/>
        </w:rPr>
        <w:t>连云港市地方标准</w:t>
      </w:r>
    </w:p>
    <w:p w:rsidR="00390020" w:rsidRDefault="00101025">
      <w:pPr>
        <w:pStyle w:val="20"/>
        <w:framePr w:wrap="around" w:x="1771" w:y="3001"/>
        <w:rPr>
          <w:rFonts w:hAnsi="黑体"/>
        </w:rPr>
      </w:pPr>
      <w:r>
        <w:rPr>
          <w:noProof/>
        </w:rPr>
        <mc:AlternateContent>
          <mc:Choice Requires="wps">
            <w:drawing>
              <wp:anchor distT="0" distB="0" distL="114300" distR="114300" simplePos="0" relativeHeight="251662336" behindDoc="0" locked="1" layoutInCell="1" allowOverlap="1">
                <wp:simplePos x="0" y="0"/>
                <wp:positionH relativeFrom="column">
                  <wp:posOffset>-328930</wp:posOffset>
                </wp:positionH>
                <wp:positionV relativeFrom="page">
                  <wp:posOffset>2527300</wp:posOffset>
                </wp:positionV>
                <wp:extent cx="6224270" cy="635"/>
                <wp:effectExtent l="0" t="0" r="0" b="0"/>
                <wp:wrapNone/>
                <wp:docPr id="4" name="直线 36"/>
                <wp:cNvGraphicFramePr/>
                <a:graphic xmlns:a="http://schemas.openxmlformats.org/drawingml/2006/main">
                  <a:graphicData uri="http://schemas.microsoft.com/office/word/2010/wordprocessingShape">
                    <wps:wsp>
                      <wps:cNvCnPr/>
                      <wps:spPr>
                        <a:xfrm>
                          <a:off x="0" y="0"/>
                          <a:ext cx="622427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A99F607" id="直线 36"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page" from="-25.9pt,199pt" to="464.2pt,1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">
                <w10:wrap anchory="page"/>
                <w10:anchorlock/>
              </v:line>
            </w:pict>
          </mc:Fallback>
        </mc:AlternateContent>
      </w:r>
      <w:r>
        <w:rPr>
          <w:rFonts w:ascii="Times New Roman"/>
        </w:rPr>
        <w:t>D</w:t>
      </w:r>
      <w:r>
        <w:rPr>
          <w:rFonts w:ascii="Times New Roman" w:hint="eastAsia"/>
        </w:rPr>
        <w:t>B</w:t>
      </w:r>
      <w:r w:rsidR="00671704">
        <w:rPr>
          <w:rFonts w:ascii="Times New Roman"/>
        </w:rPr>
        <w:t xml:space="preserve"> </w:t>
      </w:r>
      <w:r>
        <w:rPr>
          <w:rFonts w:ascii="Times New Roman" w:hint="eastAsia"/>
        </w:rPr>
        <w:t xml:space="preserve">3207/T </w:t>
      </w:r>
      <w:r w:rsidR="0025282A">
        <w:rPr>
          <w:rFonts w:hint="eastAsia"/>
        </w:rPr>
        <w:t>XXXX</w:t>
      </w:r>
      <w:r>
        <w:rPr>
          <w:rFonts w:ascii="Times New Roman" w:hint="eastAsia"/>
        </w:rPr>
        <w:t>—</w:t>
      </w:r>
      <w:r w:rsidR="0025282A">
        <w:rPr>
          <w:rFonts w:hint="eastAsia"/>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390020">
        <w:tc>
          <w:tcPr>
            <w:tcW w:w="9356" w:type="dxa"/>
            <w:tcBorders>
              <w:top w:val="nil"/>
              <w:left w:val="nil"/>
              <w:bottom w:val="nil"/>
              <w:right w:val="nil"/>
            </w:tcBorders>
          </w:tcPr>
          <w:p w:rsidR="00390020" w:rsidRDefault="00101025">
            <w:pPr>
              <w:pStyle w:val="affff"/>
              <w:framePr w:wrap="around" w:x="1771" w:y="3001"/>
              <w:ind w:firstLineChars="2700" w:firstLine="6480"/>
              <w:jc w:val="both"/>
              <w:rPr>
                <w:rFonts w:ascii="Times New Roman" w:eastAsia="黑体"/>
                <w:sz w:val="24"/>
                <w:szCs w:val="24"/>
              </w:rPr>
            </w:pPr>
            <w:bookmarkStart w:id="0" w:name="DT"/>
            <w:r>
              <w:rPr>
                <w:rFonts w:ascii="Times New Roman" w:eastAsia="黑体" w:hint="eastAsia"/>
                <w:noProof/>
                <w:sz w:val="24"/>
                <w:szCs w:val="24"/>
              </w:rP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rsidR="00390020" w:rsidRDefault="00390020"/>
                              </w:txbxContent>
                            </wps:txbx>
                            <wps:bodyPr wrap="square" upright="1"/>
                          </wps:wsp>
                        </a:graphicData>
                      </a:graphic>
                    </wp:anchor>
                  </w:drawing>
                </mc:Choice>
                <mc:Fallback>
                  <w:pict>
                    <v:rect id="DT" o:spid="_x0000_s1026" style="position:absolute;left:0;text-align:left;margin-left:372.8pt;margin-top:2.7pt;width:90pt;height:18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" stroked="f">
                      <v:textbox>
                        <w:txbxContent>
                          <w:p w:rsidR="00390020" w:rsidRDefault="00390020"/>
                        </w:txbxContent>
                      </v:textbox>
                    </v:rect>
                  </w:pict>
                </mc:Fallback>
              </mc:AlternateContent>
            </w:r>
            <w:bookmarkEnd w:id="0"/>
          </w:p>
        </w:tc>
      </w:tr>
    </w:tbl>
    <w:p w:rsidR="00390020" w:rsidRDefault="00390020">
      <w:pPr>
        <w:pStyle w:val="20"/>
        <w:framePr w:wrap="around" w:x="1771" w:y="3001"/>
        <w:rPr>
          <w:rFonts w:hAnsi="黑体"/>
        </w:rPr>
      </w:pPr>
    </w:p>
    <w:p w:rsidR="00390020" w:rsidRDefault="00390020">
      <w:pPr>
        <w:pStyle w:val="20"/>
        <w:framePr w:wrap="around" w:x="1771" w:y="3001"/>
        <w:rPr>
          <w:rFonts w:hAnsi="黑体"/>
        </w:rPr>
      </w:pPr>
    </w:p>
    <w:p w:rsidR="00390020" w:rsidRDefault="00101025">
      <w:pPr>
        <w:pStyle w:val="affffc"/>
        <w:framePr w:w="10509" w:wrap="around" w:x="698" w:y="6513"/>
      </w:pPr>
      <w:r>
        <w:rPr>
          <w:rFonts w:hint="eastAsia"/>
        </w:rPr>
        <w:t>知识产权保护“一件事”</w:t>
      </w:r>
      <w:r w:rsidR="00106FF2">
        <w:rPr>
          <w:rFonts w:hint="eastAsia"/>
        </w:rPr>
        <w:t>集成</w:t>
      </w:r>
      <w:r>
        <w:rPr>
          <w:rFonts w:hint="eastAsia"/>
        </w:rPr>
        <w:t>服务规范</w:t>
      </w:r>
    </w:p>
    <w:p w:rsidR="00390020" w:rsidRDefault="00101025">
      <w:pPr>
        <w:pStyle w:val="afffff4"/>
        <w:framePr w:w="10509" w:wrap="around" w:x="698" w:y="6513"/>
      </w:pPr>
      <w:r>
        <w:rPr>
          <w:rFonts w:hint="eastAsia"/>
        </w:rPr>
        <w:t>Specification for "one</w:t>
      </w:r>
      <w:r>
        <w:rPr>
          <w:rFonts w:hint="eastAsia"/>
          <w:color w:val="000000" w:themeColor="text1"/>
        </w:rPr>
        <w:t xml:space="preserve">-stop" integrated </w:t>
      </w:r>
      <w:r>
        <w:rPr>
          <w:rFonts w:hint="eastAsia"/>
        </w:rPr>
        <w:t>services of intellectual property protection</w:t>
      </w:r>
    </w:p>
    <w:p w:rsidR="00390020" w:rsidRDefault="00101025">
      <w:pPr>
        <w:pStyle w:val="afffff4"/>
        <w:framePr w:w="10509" w:wrap="around" w:x="698" w:y="6513"/>
      </w:pPr>
      <w:r>
        <w:rPr>
          <w:rFonts w:hint="eastAsia"/>
        </w:rPr>
        <w:t>（报批稿）</w:t>
      </w:r>
    </w:p>
    <w:p w:rsidR="00390020" w:rsidRDefault="00390020">
      <w:pPr>
        <w:pStyle w:val="afffff4"/>
        <w:framePr w:w="10509" w:wrap="around" w:x="698" w:y="6513"/>
      </w:pPr>
    </w:p>
    <w:p w:rsidR="00390020" w:rsidRDefault="00390020">
      <w:pPr>
        <w:pStyle w:val="afffff3"/>
        <w:framePr w:w="10509" w:wrap="around" w:x="698" w:y="6513"/>
      </w:pPr>
    </w:p>
    <w:p w:rsidR="00390020" w:rsidRDefault="00101025">
      <w:pPr>
        <w:pStyle w:val="afffff8"/>
        <w:framePr w:wrap="around" w:hAnchor="page" w:x="1409" w:y="14118"/>
        <w:spacing w:line="360" w:lineRule="auto"/>
      </w:pPr>
      <w:r>
        <w:rPr>
          <w:rFonts w:ascii="黑体" w:hint="eastAsia"/>
        </w:rPr>
        <w:t>XXXX</w:t>
      </w:r>
      <w:r>
        <w:t xml:space="preserve"> </w:t>
      </w:r>
      <w:r>
        <w:rPr>
          <w:rFonts w:ascii="黑体"/>
        </w:rPr>
        <w:t>-</w:t>
      </w:r>
      <w:r>
        <w:t xml:space="preserve"> </w:t>
      </w:r>
      <w:r>
        <w:rPr>
          <w:rFonts w:ascii="黑体" w:hint="eastAsia"/>
        </w:rPr>
        <w:t>XX</w:t>
      </w:r>
      <w:r>
        <w:t xml:space="preserve"> </w:t>
      </w:r>
      <w:r>
        <w:rPr>
          <w:rFonts w:ascii="黑体"/>
        </w:rPr>
        <w:t>-</w:t>
      </w:r>
      <w:r>
        <w:t xml:space="preserve"> </w:t>
      </w:r>
      <w:r>
        <w:rPr>
          <w:rFonts w:ascii="黑体" w:hint="eastAsia"/>
        </w:rPr>
        <w:t>XX</w:t>
      </w:r>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2"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14BD7999" id="直线 10"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">
                <w10:wrap anchory="page"/>
                <w10:anchorlock/>
              </v:line>
            </w:pict>
          </mc:Fallback>
        </mc:AlternateContent>
      </w:r>
    </w:p>
    <w:p w:rsidR="00390020" w:rsidRDefault="00101025">
      <w:pPr>
        <w:pStyle w:val="affffffa"/>
        <w:framePr w:wrap="around" w:hAnchor="page" w:x="7310" w:y="14053"/>
        <w:spacing w:line="360" w:lineRule="auto"/>
        <w:jc w:val="center"/>
      </w:pPr>
      <w:r>
        <w:rPr>
          <w:rFonts w:ascii="黑体" w:hint="eastAsia"/>
        </w:rPr>
        <w:t>XXXX</w:t>
      </w:r>
      <w:r>
        <w:t xml:space="preserve"> </w:t>
      </w:r>
      <w:r>
        <w:rPr>
          <w:rFonts w:ascii="黑体"/>
        </w:rPr>
        <w:t>-</w:t>
      </w:r>
      <w:r>
        <w:t xml:space="preserve"> </w:t>
      </w:r>
      <w:r>
        <w:rPr>
          <w:rFonts w:ascii="黑体" w:hint="eastAsia"/>
        </w:rPr>
        <w:t>XX</w:t>
      </w:r>
      <w:r>
        <w:t xml:space="preserve"> </w:t>
      </w:r>
      <w:r>
        <w:rPr>
          <w:rFonts w:ascii="黑体"/>
        </w:rPr>
        <w:t>-</w:t>
      </w:r>
      <w:r>
        <w:t xml:space="preserve"> </w:t>
      </w:r>
      <w:r>
        <w:rPr>
          <w:rFonts w:ascii="黑体" w:hint="eastAsia"/>
        </w:rPr>
        <w:t>XX</w:t>
      </w:r>
      <w:r>
        <w:rPr>
          <w:rFonts w:hint="eastAsia"/>
        </w:rPr>
        <w:t>实施</w:t>
      </w:r>
    </w:p>
    <w:p w:rsidR="00390020" w:rsidRDefault="00101025">
      <w:pPr>
        <w:pStyle w:val="afffffc"/>
        <w:framePr w:wrap="around" w:x="2088" w:y="15025"/>
        <w:spacing w:line="360" w:lineRule="auto"/>
        <w:sectPr w:rsidR="00390020">
          <w:pgSz w:w="11906" w:h="16838"/>
          <w:pgMar w:top="567" w:right="850" w:bottom="1134" w:left="1418" w:header="0" w:footer="0" w:gutter="0"/>
          <w:pgNumType w:start="1"/>
          <w:cols w:space="720"/>
          <w:docGrid w:type="lines" w:linePitch="312"/>
        </w:sectPr>
      </w:pPr>
      <w:r>
        <w:rPr>
          <w:rFonts w:hAnsi="黑体" w:cs="黑体" w:hint="eastAsia"/>
        </w:rPr>
        <w:t xml:space="preserve">    连云港市市场监督管理局 </w:t>
      </w:r>
      <w:r>
        <w:rPr>
          <w:rStyle w:val="afff9"/>
          <w:rFonts w:hAnsi="黑体" w:cs="黑体" w:hint="eastAsia"/>
        </w:rPr>
        <w:t>发布</w:t>
      </w:r>
      <w:r>
        <w:rPr>
          <w:noProof/>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3"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6B17632C" id="直线 11"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"/>
            </w:pict>
          </mc:Fallback>
        </mc:AlternateContent>
      </w:r>
    </w:p>
    <w:p w:rsidR="00390020" w:rsidRDefault="00101025">
      <w:pPr>
        <w:adjustRightInd w:val="0"/>
        <w:snapToGrid w:val="0"/>
        <w:spacing w:before="560" w:after="560"/>
        <w:jc w:val="center"/>
        <w:rPr>
          <w:rFonts w:ascii="黑体" w:eastAsia="黑体" w:hAnsi="黑体" w:cs="黑体"/>
          <w:sz w:val="32"/>
          <w:szCs w:val="40"/>
        </w:rPr>
      </w:pPr>
      <w:r>
        <w:rPr>
          <w:rFonts w:ascii="黑体" w:eastAsia="黑体" w:hAnsi="黑体" w:cs="黑体" w:hint="eastAsia"/>
          <w:sz w:val="32"/>
          <w:szCs w:val="40"/>
        </w:rPr>
        <w:lastRenderedPageBreak/>
        <w:t>目  次</w:t>
      </w:r>
    </w:p>
    <w:p w:rsidR="00390020" w:rsidRDefault="00101025">
      <w:pPr>
        <w:pStyle w:val="TOC1"/>
        <w:tabs>
          <w:tab w:val="clear" w:pos="9242"/>
          <w:tab w:val="right" w:leader="dot" w:pos="9354"/>
        </w:tabs>
        <w:spacing w:before="78" w:after="78" w:line="360" w:lineRule="auto"/>
        <w:rPr>
          <w:rFonts w:hAnsi="宋体" w:cs="宋体"/>
        </w:rPr>
      </w:pPr>
      <w:r>
        <w:rPr>
          <w:rFonts w:hAnsi="宋体" w:cs="宋体" w:hint="eastAsia"/>
        </w:rPr>
        <w:fldChar w:fldCharType="begin"/>
      </w:r>
      <w:r>
        <w:rPr>
          <w:rFonts w:hAnsi="宋体" w:cs="宋体" w:hint="eastAsia"/>
        </w:rPr>
        <w:instrText xml:space="preserve">TOC \o "1-2" \h \u </w:instrText>
      </w:r>
      <w:r>
        <w:rPr>
          <w:rFonts w:hAnsi="宋体" w:cs="宋体" w:hint="eastAsia"/>
        </w:rPr>
        <w:fldChar w:fldCharType="separate"/>
      </w:r>
      <w:hyperlink w:anchor="_Toc15818" w:history="1">
        <w:r>
          <w:rPr>
            <w:rFonts w:hAnsi="宋体" w:cs="宋体" w:hint="eastAsia"/>
          </w:rPr>
          <w:t>前  言</w:t>
        </w:r>
        <w:r>
          <w:rPr>
            <w:rFonts w:hAnsi="宋体" w:cs="宋体" w:hint="eastAsia"/>
          </w:rPr>
          <w:tab/>
        </w:r>
      </w:hyperlink>
      <w:r>
        <w:rPr>
          <w:rFonts w:hAnsi="宋体" w:cs="宋体" w:hint="eastAsia"/>
        </w:rPr>
        <w:t>Ⅱ</w:t>
      </w:r>
    </w:p>
    <w:p w:rsidR="00390020" w:rsidRDefault="00A719D4">
      <w:pPr>
        <w:pStyle w:val="TOC1"/>
        <w:tabs>
          <w:tab w:val="clear" w:pos="9242"/>
          <w:tab w:val="right" w:leader="dot" w:pos="9354"/>
        </w:tabs>
        <w:spacing w:before="78" w:after="78" w:line="360" w:lineRule="auto"/>
        <w:rPr>
          <w:rFonts w:hAnsi="宋体" w:cs="宋体"/>
        </w:rPr>
      </w:pPr>
      <w:hyperlink w:anchor="_Toc2778" w:history="1">
        <w:r w:rsidR="00101025">
          <w:rPr>
            <w:rFonts w:hAnsi="宋体" w:cs="宋体" w:hint="eastAsia"/>
          </w:rPr>
          <w:t>1  范围</w:t>
        </w:r>
        <w:r w:rsidR="00101025">
          <w:rPr>
            <w:rFonts w:hAnsi="宋体" w:cs="宋体" w:hint="eastAsia"/>
          </w:rPr>
          <w:tab/>
          <w:t>1</w:t>
        </w:r>
      </w:hyperlink>
    </w:p>
    <w:p w:rsidR="00390020" w:rsidRDefault="00A719D4">
      <w:pPr>
        <w:pStyle w:val="TOC1"/>
        <w:tabs>
          <w:tab w:val="clear" w:pos="9242"/>
          <w:tab w:val="right" w:leader="dot" w:pos="9354"/>
        </w:tabs>
        <w:spacing w:before="78" w:after="78" w:line="360" w:lineRule="auto"/>
        <w:rPr>
          <w:rFonts w:hAnsi="宋体" w:cs="宋体"/>
        </w:rPr>
      </w:pPr>
      <w:hyperlink w:anchor="_Toc19350" w:history="1">
        <w:r w:rsidR="00101025">
          <w:rPr>
            <w:rFonts w:hAnsi="宋体" w:cs="宋体" w:hint="eastAsia"/>
          </w:rPr>
          <w:t>2  规范性引用文件</w:t>
        </w:r>
        <w:r w:rsidR="00101025">
          <w:rPr>
            <w:rFonts w:hAnsi="宋体" w:cs="宋体" w:hint="eastAsia"/>
          </w:rPr>
          <w:tab/>
          <w:t>1</w:t>
        </w:r>
      </w:hyperlink>
    </w:p>
    <w:p w:rsidR="00390020" w:rsidRDefault="00A719D4">
      <w:pPr>
        <w:pStyle w:val="TOC1"/>
        <w:tabs>
          <w:tab w:val="clear" w:pos="9242"/>
          <w:tab w:val="right" w:leader="dot" w:pos="9354"/>
        </w:tabs>
        <w:spacing w:before="78" w:after="78" w:line="360" w:lineRule="auto"/>
        <w:rPr>
          <w:rFonts w:hAnsi="宋体" w:cs="宋体"/>
        </w:rPr>
      </w:pPr>
      <w:hyperlink w:anchor="_Toc9287" w:history="1">
        <w:r w:rsidR="00101025">
          <w:rPr>
            <w:rFonts w:hAnsi="宋体" w:cs="宋体" w:hint="eastAsia"/>
          </w:rPr>
          <w:t>3  术语和定义</w:t>
        </w:r>
        <w:r w:rsidR="00101025">
          <w:rPr>
            <w:rFonts w:hAnsi="宋体" w:cs="宋体" w:hint="eastAsia"/>
          </w:rPr>
          <w:tab/>
          <w:t>1</w:t>
        </w:r>
      </w:hyperlink>
    </w:p>
    <w:p w:rsidR="00390020" w:rsidRDefault="00101025">
      <w:pPr>
        <w:pStyle w:val="TOC1"/>
        <w:tabs>
          <w:tab w:val="clear" w:pos="9242"/>
          <w:tab w:val="right" w:leader="dot" w:pos="9354"/>
        </w:tabs>
        <w:spacing w:before="78" w:after="78" w:line="360" w:lineRule="auto"/>
        <w:rPr>
          <w:rFonts w:hAnsi="宋体" w:cs="宋体"/>
        </w:rPr>
      </w:pPr>
      <w:r>
        <w:rPr>
          <w:rFonts w:hAnsi="宋体" w:cs="宋体" w:hint="eastAsia"/>
        </w:rPr>
        <w:t>4</w:t>
      </w:r>
      <w:r>
        <w:rPr>
          <w:rFonts w:hAnsi="宋体" w:cs="宋体"/>
        </w:rPr>
        <w:t xml:space="preserve">  </w:t>
      </w:r>
      <w:r>
        <w:rPr>
          <w:rFonts w:hAnsi="宋体" w:cs="宋体" w:hint="eastAsia"/>
        </w:rPr>
        <w:t>总体要求</w:t>
      </w:r>
      <w:r>
        <w:rPr>
          <w:rFonts w:hAnsi="宋体" w:cs="宋体" w:hint="eastAsia"/>
        </w:rPr>
        <w:tab/>
        <w:t>1</w:t>
      </w:r>
    </w:p>
    <w:p w:rsidR="00390020" w:rsidRDefault="00101025">
      <w:pPr>
        <w:pStyle w:val="TOC1"/>
        <w:tabs>
          <w:tab w:val="clear" w:pos="9242"/>
          <w:tab w:val="right" w:leader="dot" w:pos="9354"/>
        </w:tabs>
        <w:spacing w:before="78" w:after="78" w:line="360" w:lineRule="auto"/>
        <w:rPr>
          <w:rFonts w:hAnsi="宋体" w:cs="宋体"/>
        </w:rPr>
      </w:pPr>
      <w:r>
        <w:rPr>
          <w:rFonts w:hAnsi="宋体" w:cs="宋体" w:hint="eastAsia"/>
        </w:rPr>
        <w:fldChar w:fldCharType="end"/>
      </w:r>
      <w:r>
        <w:rPr>
          <w:rFonts w:hAnsi="宋体" w:cs="宋体"/>
        </w:rPr>
        <w:t xml:space="preserve">5  </w:t>
      </w:r>
      <w:r>
        <w:rPr>
          <w:rFonts w:hAnsi="宋体" w:cs="宋体" w:hint="eastAsia"/>
        </w:rPr>
        <w:t>基本要求.......................................................................</w:t>
      </w:r>
      <w:bookmarkStart w:id="1" w:name="_GoBack"/>
      <w:bookmarkEnd w:id="1"/>
      <w:r>
        <w:rPr>
          <w:rFonts w:hAnsi="宋体" w:cs="宋体" w:hint="eastAsia"/>
        </w:rPr>
        <w:t>......2</w:t>
      </w:r>
    </w:p>
    <w:p w:rsidR="00390020" w:rsidRDefault="00101025">
      <w:pPr>
        <w:spacing w:line="360" w:lineRule="auto"/>
        <w:rPr>
          <w:rFonts w:ascii="宋体" w:hAnsi="宋体" w:cs="宋体"/>
        </w:rPr>
      </w:pPr>
      <w:r>
        <w:rPr>
          <w:rFonts w:ascii="宋体" w:hAnsi="宋体" w:cs="宋体" w:hint="eastAsia"/>
        </w:rPr>
        <w:t>6</w:t>
      </w:r>
      <w:r>
        <w:rPr>
          <w:rFonts w:ascii="宋体" w:hAnsi="宋体" w:cs="宋体"/>
        </w:rPr>
        <w:t xml:space="preserve">  </w:t>
      </w:r>
      <w:r>
        <w:rPr>
          <w:rFonts w:ascii="宋体" w:hAnsi="宋体" w:cs="宋体" w:hint="eastAsia"/>
        </w:rPr>
        <w:t>业务内容.............................................................................2</w:t>
      </w:r>
    </w:p>
    <w:p w:rsidR="00390020" w:rsidRDefault="00101025">
      <w:pPr>
        <w:spacing w:line="360" w:lineRule="auto"/>
        <w:rPr>
          <w:rFonts w:ascii="宋体" w:hAnsi="宋体" w:cs="宋体"/>
        </w:rPr>
      </w:pPr>
      <w:r>
        <w:rPr>
          <w:rFonts w:ascii="宋体" w:hAnsi="宋体" w:cs="宋体" w:hint="eastAsia"/>
        </w:rPr>
        <w:t>7</w:t>
      </w:r>
      <w:r>
        <w:rPr>
          <w:rFonts w:ascii="宋体" w:hAnsi="宋体" w:cs="宋体"/>
        </w:rPr>
        <w:t xml:space="preserve">  </w:t>
      </w:r>
      <w:r>
        <w:rPr>
          <w:rFonts w:ascii="宋体" w:hAnsi="宋体" w:cs="宋体" w:hint="eastAsia"/>
        </w:rPr>
        <w:t>办理方式.............................................................................4</w:t>
      </w:r>
    </w:p>
    <w:p w:rsidR="00390020" w:rsidRDefault="00101025">
      <w:pPr>
        <w:spacing w:line="360" w:lineRule="auto"/>
        <w:rPr>
          <w:rFonts w:ascii="宋体" w:hAnsi="宋体" w:cs="宋体"/>
        </w:rPr>
      </w:pPr>
      <w:r>
        <w:rPr>
          <w:rFonts w:ascii="宋体" w:hAnsi="宋体" w:cs="宋体" w:hint="eastAsia"/>
        </w:rPr>
        <w:t>8</w:t>
      </w:r>
      <w:r>
        <w:rPr>
          <w:rFonts w:ascii="宋体" w:hAnsi="宋体" w:cs="宋体"/>
        </w:rPr>
        <w:t xml:space="preserve">  </w:t>
      </w:r>
      <w:r>
        <w:rPr>
          <w:rFonts w:ascii="宋体" w:hAnsi="宋体" w:cs="宋体" w:hint="eastAsia"/>
        </w:rPr>
        <w:t>监督、评价、投诉处理与改进...........................................................5</w:t>
      </w:r>
    </w:p>
    <w:p w:rsidR="00390020" w:rsidRDefault="00101025">
      <w:pPr>
        <w:spacing w:line="360" w:lineRule="auto"/>
        <w:rPr>
          <w:rFonts w:ascii="宋体" w:hAnsi="宋体" w:cs="宋体"/>
        </w:rPr>
      </w:pPr>
      <w:r>
        <w:rPr>
          <w:rFonts w:ascii="宋体" w:hAnsi="宋体" w:cs="宋体" w:hint="eastAsia"/>
        </w:rPr>
        <w:t>附录A （资料性）知识产权保护“一件事”事项清单.............................................6</w:t>
      </w:r>
    </w:p>
    <w:p w:rsidR="00390020" w:rsidRDefault="00390020">
      <w:pPr>
        <w:spacing w:line="360" w:lineRule="auto"/>
        <w:rPr>
          <w:rFonts w:ascii="宋体" w:hAnsi="宋体" w:cs="宋体"/>
        </w:rPr>
      </w:pPr>
    </w:p>
    <w:p w:rsidR="00390020" w:rsidRDefault="00390020">
      <w:pPr>
        <w:rPr>
          <w:rFonts w:ascii="宋体" w:hAnsi="宋体" w:cs="宋体"/>
        </w:rPr>
      </w:pPr>
    </w:p>
    <w:p w:rsidR="00390020" w:rsidRDefault="00390020">
      <w:pPr>
        <w:rPr>
          <w:rFonts w:ascii="宋体" w:hAnsi="宋体" w:cs="宋体"/>
        </w:rPr>
      </w:pPr>
    </w:p>
    <w:p w:rsidR="00390020" w:rsidRDefault="00390020">
      <w:pPr>
        <w:rPr>
          <w:rFonts w:ascii="宋体" w:hAnsi="宋体" w:cs="宋体"/>
        </w:rPr>
      </w:pPr>
    </w:p>
    <w:p w:rsidR="00390020" w:rsidRDefault="00390020">
      <w:pPr>
        <w:rPr>
          <w:rFonts w:ascii="宋体" w:hAnsi="宋体" w:cs="宋体"/>
        </w:rPr>
      </w:pPr>
    </w:p>
    <w:p w:rsidR="00390020" w:rsidRDefault="00390020">
      <w:pPr>
        <w:rPr>
          <w:rFonts w:ascii="宋体" w:hAnsi="宋体" w:cs="宋体"/>
        </w:rPr>
      </w:pPr>
    </w:p>
    <w:p w:rsidR="00390020" w:rsidRDefault="00390020">
      <w:pPr>
        <w:rPr>
          <w:rFonts w:ascii="宋体" w:hAnsi="宋体" w:cs="宋体"/>
        </w:rPr>
      </w:pPr>
    </w:p>
    <w:p w:rsidR="00390020" w:rsidRDefault="00390020">
      <w:pPr>
        <w:pStyle w:val="aff9"/>
      </w:pPr>
    </w:p>
    <w:p w:rsidR="00390020" w:rsidRDefault="00390020">
      <w:pPr>
        <w:pStyle w:val="aff9"/>
      </w:pPr>
    </w:p>
    <w:p w:rsidR="00390020" w:rsidRDefault="00390020"/>
    <w:p w:rsidR="00390020" w:rsidRDefault="00390020">
      <w:pPr>
        <w:pStyle w:val="aff9"/>
      </w:pPr>
    </w:p>
    <w:p w:rsidR="00390020" w:rsidRDefault="00390020"/>
    <w:p w:rsidR="00390020" w:rsidRDefault="00390020">
      <w:pPr>
        <w:pStyle w:val="aff9"/>
      </w:pPr>
    </w:p>
    <w:p w:rsidR="00390020" w:rsidRDefault="00390020"/>
    <w:p w:rsidR="00390020" w:rsidRDefault="00390020"/>
    <w:p w:rsidR="00390020" w:rsidRDefault="00390020"/>
    <w:p w:rsidR="00390020" w:rsidRDefault="00390020"/>
    <w:p w:rsidR="00390020" w:rsidRDefault="00390020"/>
    <w:p w:rsidR="00390020" w:rsidRDefault="00390020"/>
    <w:p w:rsidR="00390020" w:rsidRDefault="00390020">
      <w:pPr>
        <w:pStyle w:val="aff9"/>
      </w:pPr>
    </w:p>
    <w:p w:rsidR="00390020" w:rsidRDefault="00101025">
      <w:pPr>
        <w:pStyle w:val="TOC1"/>
        <w:tabs>
          <w:tab w:val="clear" w:pos="9242"/>
          <w:tab w:val="right" w:leader="dot" w:pos="9354"/>
        </w:tabs>
        <w:spacing w:before="78" w:after="78"/>
        <w:jc w:val="center"/>
        <w:rPr>
          <w:rFonts w:ascii="黑体" w:eastAsia="黑体" w:hAnsi="黑体" w:cs="黑体"/>
          <w:sz w:val="32"/>
          <w:szCs w:val="32"/>
        </w:rPr>
      </w:pPr>
      <w:r>
        <w:rPr>
          <w:rFonts w:ascii="黑体" w:eastAsia="黑体" w:hAnsi="黑体" w:cs="黑体" w:hint="eastAsia"/>
          <w:sz w:val="32"/>
          <w:szCs w:val="32"/>
        </w:rPr>
        <w:t>前</w:t>
      </w:r>
      <w:bookmarkStart w:id="2" w:name="BKQY"/>
      <w:r>
        <w:rPr>
          <w:rFonts w:ascii="黑体" w:eastAsia="黑体" w:hAnsi="黑体" w:cs="黑体" w:hint="eastAsia"/>
          <w:sz w:val="32"/>
          <w:szCs w:val="32"/>
        </w:rPr>
        <w:t>  言</w:t>
      </w:r>
      <w:bookmarkEnd w:id="2"/>
    </w:p>
    <w:p w:rsidR="00390020" w:rsidRDefault="00390020">
      <w:pPr>
        <w:pStyle w:val="afff"/>
        <w:spacing w:line="360" w:lineRule="auto"/>
        <w:rPr>
          <w:rFonts w:hAnsi="宋体" w:cs="宋体"/>
          <w:szCs w:val="21"/>
        </w:rPr>
      </w:pPr>
    </w:p>
    <w:p w:rsidR="00390020" w:rsidRDefault="00101025">
      <w:pPr>
        <w:pStyle w:val="afff"/>
        <w:spacing w:line="360" w:lineRule="auto"/>
        <w:rPr>
          <w:rFonts w:hAnsi="宋体" w:cs="宋体"/>
          <w:szCs w:val="21"/>
        </w:rPr>
      </w:pPr>
      <w:r>
        <w:rPr>
          <w:rFonts w:hAnsi="宋体" w:cs="宋体" w:hint="eastAsia"/>
          <w:szCs w:val="21"/>
        </w:rPr>
        <w:t>本文件按GB/T 1.1-2020《标准化工作导则 第1部分：标准化文件的结构和起草规则》规定编写。</w:t>
      </w:r>
    </w:p>
    <w:p w:rsidR="0025282A" w:rsidRDefault="0025282A" w:rsidP="0025282A">
      <w:pPr>
        <w:pStyle w:val="afffffff1"/>
        <w:spacing w:line="360" w:lineRule="auto"/>
        <w:ind w:firstLine="420"/>
      </w:pPr>
      <w:r>
        <w:rPr>
          <w:rFonts w:hint="eastAsia"/>
        </w:rPr>
        <w:t>请注意本文件的某些内容可能涉及专利。本文件的发布机构不承担识别专利的责任。</w:t>
      </w:r>
    </w:p>
    <w:p w:rsidR="0025282A" w:rsidRDefault="0025282A" w:rsidP="0025282A">
      <w:pPr>
        <w:pStyle w:val="afffffff1"/>
        <w:spacing w:line="360" w:lineRule="auto"/>
        <w:ind w:firstLine="420"/>
      </w:pPr>
      <w:r>
        <w:rPr>
          <w:rFonts w:hint="eastAsia"/>
        </w:rPr>
        <w:t>本文件由连云港市市场监督管理局提出并组织实施与监督。</w:t>
      </w:r>
    </w:p>
    <w:p w:rsidR="0025282A" w:rsidRDefault="0025282A" w:rsidP="0025282A">
      <w:pPr>
        <w:pStyle w:val="afffffff1"/>
        <w:spacing w:line="360" w:lineRule="auto"/>
        <w:ind w:firstLine="420"/>
      </w:pPr>
      <w:r>
        <w:rPr>
          <w:rFonts w:hint="eastAsia"/>
        </w:rPr>
        <w:t>本文件由连云港市社会管理和公共服务标准化技术委员会归口。</w:t>
      </w:r>
    </w:p>
    <w:p w:rsidR="00390020" w:rsidRDefault="00101025">
      <w:pPr>
        <w:pStyle w:val="afff"/>
        <w:spacing w:line="360" w:lineRule="auto"/>
        <w:rPr>
          <w:rFonts w:hAnsi="宋体" w:cs="宋体"/>
          <w:szCs w:val="21"/>
        </w:rPr>
      </w:pPr>
      <w:r>
        <w:rPr>
          <w:rFonts w:hAnsi="宋体" w:cs="宋体" w:hint="eastAsia"/>
          <w:szCs w:val="21"/>
        </w:rPr>
        <w:t>本文件起草单位：</w:t>
      </w:r>
      <w:bookmarkStart w:id="3" w:name="OLE_LINK7"/>
      <w:r>
        <w:rPr>
          <w:rFonts w:hAnsi="宋体" w:cs="宋体" w:hint="eastAsia"/>
          <w:szCs w:val="21"/>
        </w:rPr>
        <w:t>连云港市市场监督管理局、连云港市标准化研究中心、连云港市知识产权保护中心、连云港市赣榆区综合检验检测中心、连云港润知专利代理事务所、江苏次方根知识产权代理有限公司。</w:t>
      </w:r>
      <w:bookmarkEnd w:id="3"/>
    </w:p>
    <w:p w:rsidR="00390020" w:rsidRDefault="00101025">
      <w:pPr>
        <w:pStyle w:val="afff"/>
        <w:spacing w:line="360" w:lineRule="auto"/>
        <w:rPr>
          <w:rFonts w:hAnsi="宋体" w:cs="宋体"/>
          <w:szCs w:val="21"/>
        </w:rPr>
      </w:pPr>
      <w:r>
        <w:rPr>
          <w:rFonts w:hAnsi="宋体" w:cs="宋体" w:hint="eastAsia"/>
          <w:szCs w:val="21"/>
        </w:rPr>
        <w:t>本文件主要起草人：冯浩、潘守明、程志、张肖峰、薛采智、刘喜莲、高娟、盛德生、王立行。</w:t>
      </w:r>
    </w:p>
    <w:p w:rsidR="00390020" w:rsidRDefault="00390020">
      <w:pPr>
        <w:pStyle w:val="afff"/>
        <w:spacing w:line="360" w:lineRule="auto"/>
        <w:ind w:firstLineChars="0" w:firstLine="0"/>
        <w:rPr>
          <w:rFonts w:hAnsi="宋体" w:cs="宋体"/>
          <w:szCs w:val="21"/>
        </w:rPr>
        <w:sectPr w:rsidR="00390020">
          <w:headerReference w:type="default" r:id="rId9"/>
          <w:footerReference w:type="default" r:id="rId10"/>
          <w:pgSz w:w="11906" w:h="16838"/>
          <w:pgMar w:top="567" w:right="1134" w:bottom="1134" w:left="1418" w:header="1418" w:footer="1134" w:gutter="0"/>
          <w:pgNumType w:fmt="upperRoman" w:start="1"/>
          <w:cols w:space="720"/>
          <w:formProt w:val="0"/>
          <w:docGrid w:type="lines" w:linePitch="312"/>
        </w:sectPr>
      </w:pPr>
    </w:p>
    <w:p w:rsidR="00390020" w:rsidRDefault="00390020">
      <w:pPr>
        <w:spacing w:line="360" w:lineRule="auto"/>
        <w:rPr>
          <w:rFonts w:ascii="黑体" w:eastAsia="黑体" w:hAnsi="宋体"/>
          <w:spacing w:val="28"/>
          <w:sz w:val="32"/>
          <w:szCs w:val="32"/>
        </w:rPr>
      </w:pPr>
    </w:p>
    <w:p w:rsidR="00390020" w:rsidRDefault="00101025">
      <w:pPr>
        <w:spacing w:line="360" w:lineRule="auto"/>
        <w:jc w:val="center"/>
        <w:rPr>
          <w:rFonts w:ascii="黑体" w:eastAsia="黑体" w:hAnsi="宋体"/>
          <w:spacing w:val="28"/>
          <w:sz w:val="32"/>
          <w:szCs w:val="32"/>
        </w:rPr>
      </w:pPr>
      <w:r>
        <w:rPr>
          <w:rFonts w:ascii="黑体" w:eastAsia="黑体" w:hAnsi="黑体" w:cs="黑体" w:hint="eastAsia"/>
          <w:sz w:val="32"/>
          <w:szCs w:val="32"/>
        </w:rPr>
        <w:t>知识产权保护“一件事”</w:t>
      </w:r>
      <w:r w:rsidR="00106FF2">
        <w:rPr>
          <w:rFonts w:ascii="黑体" w:eastAsia="黑体" w:hAnsi="黑体" w:cs="黑体" w:hint="eastAsia"/>
          <w:sz w:val="32"/>
          <w:szCs w:val="32"/>
        </w:rPr>
        <w:t>集成</w:t>
      </w:r>
      <w:r>
        <w:rPr>
          <w:rFonts w:ascii="黑体" w:eastAsia="黑体" w:hAnsi="黑体" w:cs="黑体" w:hint="eastAsia"/>
          <w:sz w:val="32"/>
          <w:szCs w:val="32"/>
        </w:rPr>
        <w:t>服务规范</w:t>
      </w:r>
    </w:p>
    <w:p w:rsidR="00390020" w:rsidRDefault="00390020">
      <w:pPr>
        <w:spacing w:line="360" w:lineRule="auto"/>
        <w:rPr>
          <w:rFonts w:ascii="黑体" w:eastAsia="黑体" w:hAnsi="宋体"/>
          <w:szCs w:val="21"/>
        </w:rPr>
      </w:pPr>
    </w:p>
    <w:p w:rsidR="00390020" w:rsidRDefault="00101025">
      <w:pPr>
        <w:spacing w:line="360" w:lineRule="auto"/>
        <w:rPr>
          <w:rFonts w:ascii="黑体" w:eastAsia="黑体" w:hAnsi="宋体"/>
          <w:szCs w:val="21"/>
        </w:rPr>
      </w:pPr>
      <w:r>
        <w:rPr>
          <w:rFonts w:ascii="黑体" w:eastAsia="黑体" w:hAnsi="宋体" w:hint="eastAsia"/>
          <w:szCs w:val="21"/>
        </w:rPr>
        <w:t>1  范围</w:t>
      </w:r>
    </w:p>
    <w:p w:rsidR="00390020" w:rsidRDefault="00101025">
      <w:pPr>
        <w:spacing w:line="360" w:lineRule="auto"/>
        <w:ind w:firstLineChars="200" w:firstLine="420"/>
        <w:rPr>
          <w:rFonts w:ascii="宋体" w:hAnsi="宋体"/>
          <w:szCs w:val="21"/>
        </w:rPr>
      </w:pPr>
      <w:r>
        <w:rPr>
          <w:rFonts w:ascii="宋体" w:hAnsi="宋体" w:hint="eastAsia"/>
          <w:szCs w:val="21"/>
        </w:rPr>
        <w:t>本文件规定了知识产权保护“一件事”</w:t>
      </w:r>
      <w:r w:rsidR="00D72FDA">
        <w:rPr>
          <w:rFonts w:ascii="宋体" w:hAnsi="宋体" w:hint="eastAsia"/>
          <w:szCs w:val="21"/>
        </w:rPr>
        <w:t>集成</w:t>
      </w:r>
      <w:r>
        <w:rPr>
          <w:rFonts w:ascii="宋体" w:hAnsi="宋体" w:hint="eastAsia"/>
          <w:szCs w:val="21"/>
        </w:rPr>
        <w:t>服务的总体原则、基本要求、业务内容、办理方式、监督、评价、投诉处理与改进的要求。</w:t>
      </w:r>
    </w:p>
    <w:p w:rsidR="00390020" w:rsidRDefault="00101025">
      <w:pPr>
        <w:spacing w:line="360" w:lineRule="auto"/>
        <w:ind w:firstLineChars="200" w:firstLine="420"/>
        <w:rPr>
          <w:rFonts w:ascii="宋体" w:hAnsi="宋体"/>
          <w:szCs w:val="21"/>
        </w:rPr>
      </w:pPr>
      <w:r>
        <w:rPr>
          <w:rFonts w:ascii="宋体" w:hAnsi="宋体" w:hint="eastAsia"/>
          <w:szCs w:val="21"/>
        </w:rPr>
        <w:t>本文件适用于知识产权协同保护“一件事”</w:t>
      </w:r>
      <w:r w:rsidR="00106FF2">
        <w:rPr>
          <w:rFonts w:ascii="宋体" w:hAnsi="宋体" w:hint="eastAsia"/>
          <w:szCs w:val="21"/>
        </w:rPr>
        <w:t>集成</w:t>
      </w:r>
      <w:r>
        <w:rPr>
          <w:rFonts w:ascii="宋体" w:hAnsi="宋体" w:hint="eastAsia"/>
          <w:szCs w:val="21"/>
        </w:rPr>
        <w:t>服务工作。</w:t>
      </w:r>
    </w:p>
    <w:p w:rsidR="00390020" w:rsidRDefault="00101025">
      <w:pPr>
        <w:spacing w:line="360" w:lineRule="auto"/>
        <w:rPr>
          <w:rFonts w:ascii="黑体" w:eastAsia="黑体" w:hAnsi="宋体"/>
          <w:szCs w:val="21"/>
        </w:rPr>
      </w:pPr>
      <w:r>
        <w:rPr>
          <w:rFonts w:ascii="黑体" w:eastAsia="黑体" w:hAnsi="宋体" w:hint="eastAsia"/>
          <w:szCs w:val="21"/>
        </w:rPr>
        <w:t>2  规范性引用文件</w:t>
      </w:r>
    </w:p>
    <w:p w:rsidR="00390020" w:rsidRDefault="00101025">
      <w:pPr>
        <w:spacing w:line="360" w:lineRule="auto"/>
        <w:ind w:firstLineChars="200" w:firstLine="420"/>
        <w:rPr>
          <w:rFonts w:ascii="宋体" w:hAnsi="宋体" w:cs="宋体"/>
          <w:szCs w:val="21"/>
        </w:rPr>
      </w:pPr>
      <w:r>
        <w:rPr>
          <w:rFonts w:hint="eastAsia"/>
          <w:szCs w:val="21"/>
        </w:rPr>
        <w:t>下列文件中的内容通过文中的规范性引用而构成本文件必不可少的条款。其中，注日期的引用文件，</w:t>
      </w:r>
      <w:r>
        <w:rPr>
          <w:rFonts w:hint="eastAsia"/>
          <w:szCs w:val="21"/>
        </w:rPr>
        <w:t xml:space="preserve"> </w:t>
      </w:r>
      <w:r>
        <w:rPr>
          <w:rFonts w:hint="eastAsia"/>
          <w:szCs w:val="21"/>
        </w:rPr>
        <w:t>仅该日</w:t>
      </w:r>
      <w:r>
        <w:rPr>
          <w:rFonts w:ascii="宋体" w:hAnsi="宋体" w:cs="宋体" w:hint="eastAsia"/>
          <w:szCs w:val="21"/>
        </w:rPr>
        <w:t>期对应的版本适用于本文件；不注日期的引用文件，其最新版本（包括所有的修改单）适用于本文件。</w:t>
      </w:r>
    </w:p>
    <w:p w:rsidR="00390020" w:rsidRDefault="00101025">
      <w:pPr>
        <w:spacing w:line="360" w:lineRule="auto"/>
        <w:ind w:firstLineChars="200" w:firstLine="420"/>
        <w:rPr>
          <w:rFonts w:ascii="宋体" w:hAnsi="宋体" w:cs="宋体"/>
          <w:szCs w:val="21"/>
        </w:rPr>
      </w:pPr>
      <w:r>
        <w:rPr>
          <w:rFonts w:ascii="宋体" w:hAnsi="宋体" w:cs="宋体" w:hint="eastAsia"/>
          <w:szCs w:val="21"/>
        </w:rPr>
        <w:t>GB/T 21374  知识产权文献与信息 基本词汇</w:t>
      </w:r>
    </w:p>
    <w:p w:rsidR="00390020" w:rsidRDefault="00101025">
      <w:pPr>
        <w:spacing w:line="360" w:lineRule="auto"/>
        <w:ind w:firstLineChars="200" w:firstLine="420"/>
        <w:rPr>
          <w:rFonts w:ascii="宋体" w:hAnsi="宋体" w:cs="宋体"/>
          <w:szCs w:val="21"/>
        </w:rPr>
      </w:pPr>
      <w:r>
        <w:rPr>
          <w:rFonts w:ascii="宋体" w:hAnsi="宋体" w:cs="宋体" w:hint="eastAsia"/>
          <w:szCs w:val="21"/>
        </w:rPr>
        <w:t>GB/T 32168  政务服务中心网上服务规范</w:t>
      </w:r>
    </w:p>
    <w:p w:rsidR="00390020" w:rsidRDefault="00101025">
      <w:pPr>
        <w:spacing w:line="360" w:lineRule="auto"/>
        <w:ind w:firstLineChars="200" w:firstLine="420"/>
        <w:rPr>
          <w:rFonts w:ascii="宋体" w:hAnsi="宋体" w:cs="宋体"/>
          <w:szCs w:val="21"/>
        </w:rPr>
      </w:pPr>
      <w:r>
        <w:rPr>
          <w:rFonts w:ascii="宋体" w:hAnsi="宋体" w:cs="宋体" w:hint="eastAsia"/>
          <w:szCs w:val="21"/>
        </w:rPr>
        <w:t>GB/T 37286  知识产权分析评议服务 服务规范</w:t>
      </w:r>
    </w:p>
    <w:p w:rsidR="00390020" w:rsidRDefault="00101025">
      <w:pPr>
        <w:spacing w:line="360" w:lineRule="auto"/>
        <w:rPr>
          <w:rFonts w:ascii="黑体" w:eastAsia="黑体" w:hAnsi="宋体"/>
          <w:szCs w:val="21"/>
        </w:rPr>
      </w:pPr>
      <w:r>
        <w:rPr>
          <w:rFonts w:ascii="黑体" w:eastAsia="黑体" w:hAnsi="宋体"/>
          <w:szCs w:val="21"/>
        </w:rPr>
        <w:t>3</w:t>
      </w:r>
      <w:r>
        <w:rPr>
          <w:rFonts w:ascii="黑体" w:eastAsia="黑体" w:hAnsi="宋体" w:hint="eastAsia"/>
          <w:szCs w:val="21"/>
        </w:rPr>
        <w:t xml:space="preserve">  </w:t>
      </w:r>
      <w:r>
        <w:rPr>
          <w:rFonts w:ascii="黑体" w:eastAsia="黑体" w:hAnsi="宋体"/>
          <w:szCs w:val="21"/>
        </w:rPr>
        <w:t>术语和定义</w:t>
      </w:r>
    </w:p>
    <w:p w:rsidR="00390020" w:rsidRDefault="00101025">
      <w:pPr>
        <w:spacing w:line="360" w:lineRule="auto"/>
        <w:ind w:firstLineChars="200" w:firstLine="420"/>
      </w:pPr>
      <w:r>
        <w:rPr>
          <w:rFonts w:ascii="宋体" w:hAnsi="宋体" w:cs="宋体"/>
        </w:rPr>
        <w:t>GB/T</w:t>
      </w:r>
      <w:r>
        <w:rPr>
          <w:rFonts w:ascii="宋体" w:hAnsi="宋体" w:cs="宋体" w:hint="eastAsia"/>
        </w:rPr>
        <w:t xml:space="preserve"> </w:t>
      </w:r>
      <w:r>
        <w:rPr>
          <w:rFonts w:ascii="宋体" w:hAnsi="宋体" w:cs="宋体"/>
        </w:rPr>
        <w:t>21374</w:t>
      </w:r>
      <w:r>
        <w:rPr>
          <w:rFonts w:ascii="宋体" w:hAnsi="宋体" w:cs="宋体" w:hint="eastAsia"/>
        </w:rPr>
        <w:t>界定</w:t>
      </w:r>
      <w:r>
        <w:rPr>
          <w:rFonts w:ascii="宋体" w:hAnsi="宋体" w:cs="宋体"/>
        </w:rPr>
        <w:t>的以及</w:t>
      </w:r>
      <w:r>
        <w:rPr>
          <w:rFonts w:ascii="宋体" w:hAnsi="宋体" w:cs="宋体" w:hint="eastAsia"/>
        </w:rPr>
        <w:t>下列术语和定义适用于本文件</w:t>
      </w:r>
      <w:r>
        <w:rPr>
          <w:rFonts w:hint="eastAsia"/>
        </w:rPr>
        <w:t>。</w:t>
      </w:r>
    </w:p>
    <w:p w:rsidR="00390020" w:rsidRDefault="00101025">
      <w:pPr>
        <w:pStyle w:val="aff9"/>
        <w:spacing w:line="360" w:lineRule="auto"/>
        <w:rPr>
          <w:rFonts w:ascii="黑体" w:eastAsia="黑体" w:hAnsi="黑体" w:cs="黑体"/>
        </w:rPr>
      </w:pPr>
      <w:r>
        <w:rPr>
          <w:rFonts w:ascii="黑体" w:eastAsia="黑体" w:hAnsi="黑体" w:cs="黑体" w:hint="eastAsia"/>
        </w:rPr>
        <w:t>3.1</w:t>
      </w:r>
    </w:p>
    <w:p w:rsidR="00390020" w:rsidRDefault="00101025">
      <w:pPr>
        <w:pStyle w:val="Style2"/>
        <w:spacing w:line="360" w:lineRule="auto"/>
        <w:ind w:left="0" w:firstLineChars="200" w:firstLine="420"/>
        <w:rPr>
          <w:rFonts w:ascii="黑体" w:eastAsia="黑体" w:hAnsi="宋体" w:cs="黑体"/>
          <w:kern w:val="0"/>
          <w:sz w:val="21"/>
          <w:szCs w:val="20"/>
          <w:lang w:bidi="ar"/>
        </w:rPr>
      </w:pPr>
      <w:r>
        <w:rPr>
          <w:rFonts w:ascii="黑体" w:eastAsia="黑体" w:hAnsi="宋体" w:cs="黑体" w:hint="eastAsia"/>
          <w:kern w:val="0"/>
          <w:sz w:val="21"/>
          <w:szCs w:val="20"/>
          <w:lang w:bidi="ar"/>
        </w:rPr>
        <w:t>知识产权保护“一件事”intellectual property protection</w:t>
      </w:r>
      <w:r>
        <w:rPr>
          <w:rFonts w:ascii="黑体" w:eastAsia="黑体" w:hAnsi="宋体" w:cs="黑体" w:hint="eastAsia"/>
          <w:color w:val="0070C0"/>
          <w:kern w:val="0"/>
          <w:sz w:val="21"/>
          <w:szCs w:val="20"/>
          <w:lang w:bidi="ar"/>
        </w:rPr>
        <w:t xml:space="preserve"> </w:t>
      </w:r>
      <w:r>
        <w:rPr>
          <w:rFonts w:ascii="黑体" w:eastAsia="黑体" w:hAnsi="宋体" w:cs="黑体" w:hint="eastAsia"/>
          <w:kern w:val="0"/>
          <w:sz w:val="21"/>
          <w:szCs w:val="20"/>
          <w:lang w:bidi="ar"/>
        </w:rPr>
        <w:t>"one-stop"</w:t>
      </w:r>
    </w:p>
    <w:p w:rsidR="00390020" w:rsidRDefault="00101025">
      <w:pPr>
        <w:pStyle w:val="Style2"/>
        <w:spacing w:line="360" w:lineRule="auto"/>
        <w:ind w:left="0" w:firstLineChars="200" w:firstLine="420"/>
        <w:rPr>
          <w:rFonts w:ascii="宋体"/>
          <w:kern w:val="0"/>
          <w:sz w:val="21"/>
          <w:szCs w:val="20"/>
          <w:lang w:bidi="ar"/>
        </w:rPr>
      </w:pPr>
      <w:r>
        <w:rPr>
          <w:rFonts w:ascii="宋体" w:hint="eastAsia"/>
          <w:kern w:val="0"/>
          <w:sz w:val="21"/>
          <w:szCs w:val="20"/>
          <w:lang w:bidi="ar"/>
        </w:rPr>
        <w:t>通过资源整合，优化各类知识产权业务，覆盖知识产权申请受理、许可备案、质押登记、纠纷调解、奖励资助、投诉举报、维权援助等集中办理的全链条式关联事项。</w:t>
      </w:r>
    </w:p>
    <w:p w:rsidR="00390020" w:rsidRDefault="00101025">
      <w:pPr>
        <w:spacing w:line="360" w:lineRule="auto"/>
        <w:rPr>
          <w:rFonts w:ascii="宋体" w:hAnsi="宋体" w:cs="宋体"/>
          <w:kern w:val="0"/>
          <w:szCs w:val="21"/>
        </w:rPr>
      </w:pPr>
      <w:r>
        <w:rPr>
          <w:rFonts w:ascii="黑体" w:eastAsia="黑体" w:hAnsi="黑体" w:cs="黑体" w:hint="eastAsia"/>
        </w:rPr>
        <w:t>4  总体原则</w:t>
      </w:r>
    </w:p>
    <w:p w:rsidR="00390020" w:rsidRDefault="00101025">
      <w:pPr>
        <w:spacing w:line="360" w:lineRule="auto"/>
        <w:rPr>
          <w:rFonts w:ascii="宋体" w:hAnsi="宋体" w:cs="宋体"/>
        </w:rPr>
      </w:pPr>
      <w:r>
        <w:rPr>
          <w:rFonts w:ascii="黑体" w:eastAsia="黑体" w:hAnsi="黑体" w:cs="黑体" w:hint="eastAsia"/>
          <w:kern w:val="0"/>
          <w:szCs w:val="21"/>
        </w:rPr>
        <w:t xml:space="preserve">4.1 </w:t>
      </w:r>
      <w:r>
        <w:rPr>
          <w:rFonts w:ascii="黑体" w:eastAsia="黑体" w:hAnsi="黑体" w:cs="黑体" w:hint="eastAsia"/>
        </w:rPr>
        <w:t xml:space="preserve"> </w:t>
      </w:r>
      <w:r>
        <w:rPr>
          <w:rFonts w:ascii="宋体" w:hAnsi="宋体" w:cs="宋体" w:hint="eastAsia"/>
        </w:rPr>
        <w:t>依法依规，协调联动。依据法律法规或行政规章要求，建立知识产权工作联动机制，共同推进各类知识产权业务融合发展。</w:t>
      </w:r>
    </w:p>
    <w:p w:rsidR="00390020" w:rsidRDefault="00101025">
      <w:pPr>
        <w:spacing w:line="360" w:lineRule="auto"/>
        <w:rPr>
          <w:rFonts w:ascii="宋体" w:hAnsi="宋体" w:cs="宋体"/>
        </w:rPr>
      </w:pPr>
      <w:bookmarkStart w:id="4" w:name="_Toc106787900"/>
      <w:bookmarkStart w:id="5" w:name="_Toc12509"/>
      <w:bookmarkStart w:id="6" w:name="_Toc3405"/>
      <w:bookmarkStart w:id="7" w:name="_Toc9437"/>
      <w:bookmarkStart w:id="8" w:name="_Toc14614"/>
      <w:bookmarkStart w:id="9" w:name="_Toc21362"/>
      <w:bookmarkStart w:id="10" w:name="_Toc29125"/>
      <w:r>
        <w:rPr>
          <w:rFonts w:ascii="黑体" w:eastAsia="黑体" w:hAnsi="黑体" w:cs="黑体" w:hint="eastAsia"/>
          <w:kern w:val="0"/>
          <w:szCs w:val="21"/>
        </w:rPr>
        <w:t xml:space="preserve">4.2  </w:t>
      </w:r>
      <w:r>
        <w:rPr>
          <w:rFonts w:ascii="宋体" w:hAnsi="宋体" w:cs="宋体" w:hint="eastAsia"/>
          <w:kern w:val="0"/>
          <w:szCs w:val="21"/>
        </w:rPr>
        <w:t>系统集成，高效便捷。对知识产权服务事项进行系统梳理，以“集成为原则，不集成为例外”的服务理念，为创新主体提供高效便捷的知识产权保护服务</w:t>
      </w:r>
      <w:r>
        <w:rPr>
          <w:rFonts w:ascii="宋体" w:hAnsi="宋体" w:cs="宋体" w:hint="eastAsia"/>
        </w:rPr>
        <w:t>。</w:t>
      </w:r>
      <w:bookmarkEnd w:id="4"/>
      <w:bookmarkEnd w:id="5"/>
      <w:bookmarkEnd w:id="6"/>
      <w:bookmarkEnd w:id="7"/>
      <w:bookmarkEnd w:id="8"/>
      <w:bookmarkEnd w:id="9"/>
      <w:bookmarkEnd w:id="10"/>
    </w:p>
    <w:p w:rsidR="00390020" w:rsidRDefault="00101025">
      <w:pPr>
        <w:spacing w:line="360" w:lineRule="auto"/>
        <w:rPr>
          <w:rFonts w:ascii="宋体" w:hAnsi="宋体" w:cs="宋体"/>
        </w:rPr>
      </w:pPr>
      <w:bookmarkStart w:id="11" w:name="_Toc21741"/>
      <w:bookmarkStart w:id="12" w:name="_Toc22555"/>
      <w:bookmarkStart w:id="13" w:name="_Toc4147"/>
      <w:bookmarkStart w:id="14" w:name="_Toc106787901"/>
      <w:bookmarkStart w:id="15" w:name="_Toc9144"/>
      <w:bookmarkStart w:id="16" w:name="_Toc14942"/>
      <w:bookmarkStart w:id="17" w:name="_Toc24370"/>
      <w:r>
        <w:rPr>
          <w:rFonts w:ascii="黑体" w:eastAsia="黑体" w:hAnsi="黑体" w:cs="黑体" w:hint="eastAsia"/>
          <w:kern w:val="0"/>
          <w:szCs w:val="21"/>
        </w:rPr>
        <w:t xml:space="preserve">4.3  </w:t>
      </w:r>
      <w:bookmarkEnd w:id="11"/>
      <w:bookmarkEnd w:id="12"/>
      <w:bookmarkEnd w:id="13"/>
      <w:bookmarkEnd w:id="14"/>
      <w:bookmarkEnd w:id="15"/>
      <w:bookmarkEnd w:id="16"/>
      <w:bookmarkEnd w:id="17"/>
      <w:r>
        <w:rPr>
          <w:rFonts w:ascii="宋体" w:hAnsi="宋体" w:cs="宋体" w:hint="eastAsia"/>
          <w:kern w:val="0"/>
          <w:szCs w:val="21"/>
        </w:rPr>
        <w:t>公开透明，科学规范。融合线上和线下办理方式，建立公开透明、科学规范的知识产权保护公共服务支撑。</w:t>
      </w:r>
    </w:p>
    <w:p w:rsidR="00390020" w:rsidRDefault="00101025">
      <w:pPr>
        <w:pStyle w:val="a5"/>
        <w:numPr>
          <w:ilvl w:val="0"/>
          <w:numId w:val="0"/>
        </w:numPr>
        <w:spacing w:beforeLines="0" w:before="0" w:afterLines="0" w:after="0" w:line="360" w:lineRule="auto"/>
        <w:jc w:val="both"/>
        <w:outlineLvl w:val="9"/>
        <w:rPr>
          <w:rFonts w:ascii="宋体"/>
          <w:szCs w:val="20"/>
          <w:lang w:bidi="ar"/>
        </w:rPr>
      </w:pPr>
      <w:bookmarkStart w:id="18" w:name="_Toc25312"/>
      <w:bookmarkStart w:id="19" w:name="_Toc20458"/>
      <w:bookmarkStart w:id="20" w:name="_Toc12577"/>
      <w:bookmarkStart w:id="21" w:name="_Toc106787902"/>
      <w:bookmarkStart w:id="22" w:name="_Toc22771"/>
      <w:bookmarkStart w:id="23" w:name="_Toc11105"/>
      <w:bookmarkStart w:id="24" w:name="_Toc17938"/>
      <w:r>
        <w:rPr>
          <w:rFonts w:hAnsi="黑体" w:cs="黑体" w:hint="eastAsia"/>
        </w:rPr>
        <w:lastRenderedPageBreak/>
        <w:t xml:space="preserve">4.4  </w:t>
      </w:r>
      <w:bookmarkEnd w:id="18"/>
      <w:bookmarkEnd w:id="19"/>
      <w:bookmarkEnd w:id="20"/>
      <w:bookmarkEnd w:id="21"/>
      <w:bookmarkEnd w:id="22"/>
      <w:bookmarkEnd w:id="23"/>
      <w:bookmarkEnd w:id="24"/>
      <w:r>
        <w:rPr>
          <w:rFonts w:ascii="宋体" w:eastAsia="宋体" w:hAnsi="宋体" w:cs="宋体" w:hint="eastAsia"/>
        </w:rPr>
        <w:t>循序渐进，动态调整。对服务事项实行动态管理，及时更新调整服务内容和工作要求，不断扩大知识产权保护“一件事”集成服务覆盖面。</w:t>
      </w:r>
    </w:p>
    <w:p w:rsidR="00390020" w:rsidRDefault="00101025">
      <w:pPr>
        <w:spacing w:line="360" w:lineRule="auto"/>
        <w:rPr>
          <w:rFonts w:ascii="黑体" w:eastAsia="黑体" w:hAnsi="黑体" w:cs="黑体"/>
        </w:rPr>
      </w:pPr>
      <w:r>
        <w:rPr>
          <w:rFonts w:ascii="黑体" w:eastAsia="黑体" w:hAnsi="黑体" w:cs="黑体" w:hint="eastAsia"/>
        </w:rPr>
        <w:t>5  基本要求</w:t>
      </w:r>
    </w:p>
    <w:p w:rsidR="00390020" w:rsidRDefault="00101025">
      <w:pPr>
        <w:spacing w:line="360" w:lineRule="auto"/>
        <w:rPr>
          <w:rFonts w:ascii="黑体" w:eastAsia="黑体" w:hAnsi="黑体" w:cs="黑体"/>
        </w:rPr>
      </w:pPr>
      <w:r>
        <w:rPr>
          <w:rFonts w:ascii="黑体" w:eastAsia="黑体" w:hAnsi="黑体" w:cs="黑体" w:hint="eastAsia"/>
        </w:rPr>
        <w:t>5.1  工作要求</w:t>
      </w:r>
    </w:p>
    <w:p w:rsidR="00390020" w:rsidRDefault="00101025">
      <w:pPr>
        <w:spacing w:line="360" w:lineRule="auto"/>
        <w:rPr>
          <w:rFonts w:ascii="宋体" w:hAnsi="宋体" w:cs="宋体"/>
        </w:rPr>
      </w:pPr>
      <w:r>
        <w:rPr>
          <w:rFonts w:ascii="黑体" w:eastAsia="黑体" w:hAnsi="黑体" w:cs="黑体" w:hint="eastAsia"/>
        </w:rPr>
        <w:t xml:space="preserve">5.1.1  </w:t>
      </w:r>
      <w:r>
        <w:rPr>
          <w:rFonts w:ascii="宋体" w:hAnsi="宋体" w:cs="宋体" w:hint="eastAsia"/>
        </w:rPr>
        <w:t>应打造知识产权保护“一件事”信息公开窗口，公布事项清单、服务流程和办事指南，提供知识产权政策法规、维权援助、奖励资助以及运用保护等信息，链接信息检索入口、产业导航报告等资源。</w:t>
      </w:r>
    </w:p>
    <w:p w:rsidR="00390020" w:rsidRDefault="00101025">
      <w:pPr>
        <w:spacing w:line="360" w:lineRule="auto"/>
        <w:rPr>
          <w:rFonts w:ascii="宋体" w:hAnsi="宋体" w:cs="宋体"/>
        </w:rPr>
      </w:pPr>
      <w:r>
        <w:rPr>
          <w:rFonts w:ascii="黑体" w:eastAsia="黑体" w:hAnsi="黑体" w:cs="黑体" w:hint="eastAsia"/>
        </w:rPr>
        <w:t>5.1.2</w:t>
      </w:r>
      <w:r>
        <w:rPr>
          <w:rFonts w:ascii="宋体" w:hAnsi="宋体" w:cs="宋体" w:hint="eastAsia"/>
        </w:rPr>
        <w:t xml:space="preserve">  应及时更新调整清单内容。知识产权保护“一件事”事项清单见附录A。</w:t>
      </w:r>
    </w:p>
    <w:p w:rsidR="00390020" w:rsidRDefault="00101025">
      <w:pPr>
        <w:spacing w:line="360" w:lineRule="auto"/>
        <w:rPr>
          <w:rFonts w:ascii="宋体" w:hAnsi="宋体" w:cs="宋体"/>
        </w:rPr>
      </w:pPr>
      <w:r>
        <w:rPr>
          <w:rFonts w:ascii="黑体" w:eastAsia="黑体" w:hAnsi="黑体" w:cs="黑体" w:hint="eastAsia"/>
        </w:rPr>
        <w:t>5.1.3</w:t>
      </w:r>
      <w:r>
        <w:rPr>
          <w:rFonts w:ascii="宋体" w:hAnsi="宋体" w:cs="宋体" w:hint="eastAsia"/>
        </w:rPr>
        <w:t xml:space="preserve">  应通过整合表单、精简材料、压缩时间、优化环节、业务协同、数据共享等方式，整合服务资源，融合线上线下办理方式，实现知识产权保护“一件事”集成服务。</w:t>
      </w:r>
    </w:p>
    <w:p w:rsidR="00390020" w:rsidRDefault="00101025">
      <w:pPr>
        <w:spacing w:line="360" w:lineRule="auto"/>
        <w:rPr>
          <w:rFonts w:ascii="宋体" w:hAnsi="宋体" w:cs="宋体"/>
        </w:rPr>
      </w:pPr>
      <w:r>
        <w:rPr>
          <w:rFonts w:ascii="黑体" w:eastAsia="黑体" w:hAnsi="黑体" w:cs="黑体" w:hint="eastAsia"/>
        </w:rPr>
        <w:t>5.1.4</w:t>
      </w:r>
      <w:r>
        <w:rPr>
          <w:rFonts w:ascii="宋体" w:hAnsi="宋体" w:cs="宋体" w:hint="eastAsia"/>
        </w:rPr>
        <w:t xml:space="preserve">  应具备提供知识产权服务的设备设施与人力资源，设立知识产权保护“一件事”综合服务窗口。</w:t>
      </w:r>
    </w:p>
    <w:p w:rsidR="00390020" w:rsidRDefault="00101025">
      <w:pPr>
        <w:spacing w:line="360" w:lineRule="auto"/>
        <w:rPr>
          <w:rFonts w:ascii="宋体" w:hAnsi="宋体" w:cs="宋体"/>
        </w:rPr>
      </w:pPr>
      <w:r>
        <w:rPr>
          <w:rFonts w:ascii="黑体" w:eastAsia="黑体" w:hAnsi="黑体" w:cs="黑体" w:hint="eastAsia"/>
        </w:rPr>
        <w:t>5.1.5</w:t>
      </w:r>
      <w:r>
        <w:rPr>
          <w:rFonts w:ascii="宋体" w:hAnsi="宋体" w:cs="宋体" w:hint="eastAsia"/>
        </w:rPr>
        <w:t xml:space="preserve">  应建立知识产权保护集成服务线上平台，打通知识产权创造、运用、保护、管理、服务全链条。</w:t>
      </w:r>
    </w:p>
    <w:p w:rsidR="00390020" w:rsidRDefault="00101025">
      <w:pPr>
        <w:spacing w:line="360" w:lineRule="auto"/>
        <w:rPr>
          <w:rFonts w:ascii="宋体" w:hAnsi="宋体" w:cs="宋体"/>
        </w:rPr>
      </w:pPr>
      <w:r>
        <w:rPr>
          <w:rFonts w:ascii="黑体" w:eastAsia="黑体" w:hAnsi="黑体" w:cs="黑体" w:hint="eastAsia"/>
        </w:rPr>
        <w:t xml:space="preserve">5.1.6  </w:t>
      </w:r>
      <w:r>
        <w:rPr>
          <w:rFonts w:ascii="宋体" w:hAnsi="宋体" w:cs="宋体" w:hint="eastAsia"/>
        </w:rPr>
        <w:t>应形成“权界清晰、分工合理、责权一致、运转高效、法治保障”的知识产权保护机制。</w:t>
      </w:r>
    </w:p>
    <w:p w:rsidR="00390020" w:rsidRDefault="00101025">
      <w:pPr>
        <w:spacing w:line="360" w:lineRule="auto"/>
      </w:pPr>
      <w:r>
        <w:rPr>
          <w:rFonts w:ascii="黑体" w:eastAsia="黑体" w:hAnsi="黑体" w:cs="黑体" w:hint="eastAsia"/>
        </w:rPr>
        <w:t>5.1.7</w:t>
      </w:r>
      <w:r>
        <w:rPr>
          <w:rFonts w:hint="eastAsia"/>
        </w:rPr>
        <w:t xml:space="preserve">  </w:t>
      </w:r>
      <w:r>
        <w:rPr>
          <w:rFonts w:hint="eastAsia"/>
        </w:rPr>
        <w:t>应对业务开展过程中涉及的国家秘密、商业秘密和个人隐私提供及时有效的保护。</w:t>
      </w:r>
    </w:p>
    <w:p w:rsidR="00390020" w:rsidRDefault="00101025">
      <w:pPr>
        <w:spacing w:line="360" w:lineRule="auto"/>
        <w:rPr>
          <w:color w:val="FF0000"/>
        </w:rPr>
      </w:pPr>
      <w:r>
        <w:rPr>
          <w:rFonts w:ascii="黑体" w:eastAsia="黑体" w:hAnsi="黑体" w:cs="黑体" w:hint="eastAsia"/>
          <w:color w:val="000000" w:themeColor="text1"/>
        </w:rPr>
        <w:t>5.1.8</w:t>
      </w:r>
      <w:r>
        <w:rPr>
          <w:rFonts w:hint="eastAsia"/>
          <w:color w:val="000000" w:themeColor="text1"/>
        </w:rPr>
        <w:t xml:space="preserve">  </w:t>
      </w:r>
      <w:r>
        <w:rPr>
          <w:rFonts w:hint="eastAsia"/>
          <w:color w:val="000000" w:themeColor="text1"/>
        </w:rPr>
        <w:t>应建立健全用户满意度调查和投诉举报机制，定期收集和反馈相关信息，以持续提高服务质量。</w:t>
      </w:r>
    </w:p>
    <w:p w:rsidR="00390020" w:rsidRDefault="00101025">
      <w:pPr>
        <w:widowControl/>
        <w:autoSpaceDE w:val="0"/>
        <w:autoSpaceDN w:val="0"/>
        <w:spacing w:line="360" w:lineRule="auto"/>
        <w:rPr>
          <w:rFonts w:ascii="黑体" w:eastAsia="黑体" w:hAnsi="黑体" w:cs="黑体"/>
        </w:rPr>
      </w:pPr>
      <w:r>
        <w:rPr>
          <w:rFonts w:ascii="黑体" w:eastAsia="黑体" w:hAnsi="黑体" w:cs="黑体" w:hint="eastAsia"/>
        </w:rPr>
        <w:t>5.2  人员要求</w:t>
      </w:r>
    </w:p>
    <w:p w:rsidR="00390020" w:rsidRDefault="00101025">
      <w:pPr>
        <w:widowControl/>
        <w:autoSpaceDE w:val="0"/>
        <w:autoSpaceDN w:val="0"/>
        <w:spacing w:line="360" w:lineRule="auto"/>
      </w:pPr>
      <w:r>
        <w:rPr>
          <w:rFonts w:ascii="黑体" w:eastAsia="黑体" w:hAnsi="黑体" w:cs="黑体" w:hint="eastAsia"/>
        </w:rPr>
        <w:t>5.2.1</w:t>
      </w:r>
      <w:r>
        <w:rPr>
          <w:rFonts w:hint="eastAsia"/>
        </w:rPr>
        <w:t xml:space="preserve">  </w:t>
      </w:r>
      <w:r>
        <w:rPr>
          <w:rFonts w:hint="eastAsia"/>
        </w:rPr>
        <w:t>服务</w:t>
      </w:r>
      <w:r>
        <w:t>人员应包括接待人</w:t>
      </w:r>
      <w:r>
        <w:rPr>
          <w:rFonts w:hint="eastAsia"/>
        </w:rPr>
        <w:t>员、行政人员</w:t>
      </w:r>
      <w:r>
        <w:t>和专业人员。接待人员</w:t>
      </w:r>
      <w:r>
        <w:rPr>
          <w:rFonts w:hint="eastAsia"/>
        </w:rPr>
        <w:t>应</w:t>
      </w:r>
      <w:r>
        <w:t>掌握熟练的接待礼仪，</w:t>
      </w:r>
      <w:r>
        <w:rPr>
          <w:rFonts w:hint="eastAsia"/>
        </w:rPr>
        <w:t>行政人员应熟悉相关政策要求，</w:t>
      </w:r>
      <w:r>
        <w:t>专业人员应具备扎实的专业知识，熟练运用</w:t>
      </w:r>
      <w:r>
        <w:rPr>
          <w:rFonts w:hint="eastAsia"/>
        </w:rPr>
        <w:t>知识产权保护</w:t>
      </w:r>
      <w:r>
        <w:t>专业技能。</w:t>
      </w:r>
    </w:p>
    <w:p w:rsidR="00390020" w:rsidRDefault="00101025">
      <w:pPr>
        <w:widowControl/>
        <w:autoSpaceDE w:val="0"/>
        <w:autoSpaceDN w:val="0"/>
        <w:spacing w:line="360" w:lineRule="auto"/>
      </w:pPr>
      <w:r>
        <w:rPr>
          <w:rFonts w:ascii="黑体" w:eastAsia="黑体" w:hAnsi="黑体" w:cs="黑体" w:hint="eastAsia"/>
        </w:rPr>
        <w:t xml:space="preserve">5.2.2  </w:t>
      </w:r>
      <w:r>
        <w:rPr>
          <w:rFonts w:hint="eastAsia"/>
        </w:rPr>
        <w:t>应</w:t>
      </w:r>
      <w:r>
        <w:t>遵守诚实信用，勤勉尽责的服务原则，具备为服务对象提供咨询、导</w:t>
      </w:r>
      <w:r>
        <w:rPr>
          <w:rFonts w:hint="eastAsia"/>
        </w:rPr>
        <w:t>办</w:t>
      </w:r>
      <w:r>
        <w:t>、查询、办事、投诉、评价等功能为一体的全流程服务能力。</w:t>
      </w:r>
    </w:p>
    <w:p w:rsidR="00390020" w:rsidRDefault="00101025">
      <w:pPr>
        <w:widowControl/>
        <w:autoSpaceDE w:val="0"/>
        <w:autoSpaceDN w:val="0"/>
        <w:spacing w:line="360" w:lineRule="auto"/>
      </w:pPr>
      <w:r>
        <w:rPr>
          <w:rFonts w:ascii="黑体" w:eastAsia="黑体" w:hAnsi="黑体" w:cs="黑体" w:hint="eastAsia"/>
        </w:rPr>
        <w:t>5.2.3</w:t>
      </w:r>
      <w:r>
        <w:t xml:space="preserve"> </w:t>
      </w:r>
      <w:r>
        <w:rPr>
          <w:rFonts w:hint="eastAsia"/>
        </w:rPr>
        <w:t xml:space="preserve"> </w:t>
      </w:r>
      <w:r>
        <w:rPr>
          <w:rFonts w:hint="eastAsia"/>
        </w:rPr>
        <w:t>应</w:t>
      </w:r>
      <w:r>
        <w:t>定期接受工作质量、工作效率及工作流程等的监督考核。</w:t>
      </w:r>
    </w:p>
    <w:p w:rsidR="00390020" w:rsidRDefault="00101025">
      <w:pPr>
        <w:widowControl/>
        <w:autoSpaceDE w:val="0"/>
        <w:autoSpaceDN w:val="0"/>
        <w:spacing w:line="360" w:lineRule="auto"/>
      </w:pPr>
      <w:r>
        <w:rPr>
          <w:rFonts w:ascii="黑体" w:eastAsia="黑体" w:hAnsi="黑体" w:cs="黑体" w:hint="eastAsia"/>
          <w:color w:val="000000" w:themeColor="text1"/>
        </w:rPr>
        <w:t>5.2.4</w:t>
      </w:r>
      <w:r>
        <w:rPr>
          <w:color w:val="000000" w:themeColor="text1"/>
        </w:rPr>
        <w:t xml:space="preserve"> </w:t>
      </w:r>
      <w:r>
        <w:rPr>
          <w:rFonts w:hint="eastAsia"/>
          <w:color w:val="000000" w:themeColor="text1"/>
        </w:rPr>
        <w:t xml:space="preserve"> </w:t>
      </w:r>
      <w:r>
        <w:rPr>
          <w:rFonts w:hint="eastAsia"/>
          <w:color w:val="000000" w:themeColor="text1"/>
        </w:rPr>
        <w:t>服务人员应定期参加政策和业务方面的培训，实时进行知识更新，提升服务能力。</w:t>
      </w:r>
      <w:r>
        <w:rPr>
          <w:rFonts w:hint="eastAsia"/>
          <w:color w:val="FF0000"/>
        </w:rPr>
        <w:t xml:space="preserve"> </w:t>
      </w:r>
      <w:r>
        <w:rPr>
          <w:rFonts w:hint="eastAsia"/>
        </w:rPr>
        <w:t xml:space="preserve">                                                                                              </w:t>
      </w:r>
    </w:p>
    <w:p w:rsidR="00390020" w:rsidRDefault="00101025">
      <w:pPr>
        <w:widowControl/>
        <w:autoSpaceDE w:val="0"/>
        <w:autoSpaceDN w:val="0"/>
        <w:spacing w:line="360" w:lineRule="auto"/>
        <w:rPr>
          <w:rFonts w:ascii="黑体" w:eastAsia="黑体" w:hAnsi="黑体" w:cs="黑体"/>
        </w:rPr>
      </w:pPr>
      <w:r>
        <w:rPr>
          <w:rFonts w:ascii="黑体" w:eastAsia="黑体" w:hAnsi="黑体" w:cs="黑体" w:hint="eastAsia"/>
        </w:rPr>
        <w:t>5.3  场所和设施要求</w:t>
      </w:r>
    </w:p>
    <w:p w:rsidR="00390020" w:rsidRDefault="00101025">
      <w:pPr>
        <w:widowControl/>
        <w:autoSpaceDE w:val="0"/>
        <w:autoSpaceDN w:val="0"/>
        <w:spacing w:line="360" w:lineRule="auto"/>
      </w:pPr>
      <w:r>
        <w:rPr>
          <w:rFonts w:ascii="黑体" w:eastAsia="黑体" w:hAnsi="黑体" w:cs="黑体" w:hint="eastAsia"/>
        </w:rPr>
        <w:t xml:space="preserve">5.3.1 </w:t>
      </w:r>
      <w:r>
        <w:rPr>
          <w:rFonts w:hint="eastAsia"/>
        </w:rPr>
        <w:t xml:space="preserve"> </w:t>
      </w:r>
      <w:r>
        <w:rPr>
          <w:rFonts w:hint="eastAsia"/>
        </w:rPr>
        <w:t>应</w:t>
      </w:r>
      <w:r>
        <w:t>合理设置窗口</w:t>
      </w:r>
      <w:r>
        <w:rPr>
          <w:rFonts w:hint="eastAsia"/>
        </w:rPr>
        <w:t>服务区、</w:t>
      </w:r>
      <w:r>
        <w:t>审批区</w:t>
      </w:r>
      <w:r>
        <w:rPr>
          <w:rFonts w:hint="eastAsia"/>
        </w:rPr>
        <w:t>、自动</w:t>
      </w:r>
      <w:r>
        <w:t>办理区等相关功能区，并配备自助办理和便民服务相关设施设备。</w:t>
      </w:r>
    </w:p>
    <w:p w:rsidR="00390020" w:rsidRDefault="00101025">
      <w:pPr>
        <w:widowControl/>
        <w:autoSpaceDE w:val="0"/>
        <w:autoSpaceDN w:val="0"/>
        <w:spacing w:line="360" w:lineRule="auto"/>
      </w:pPr>
      <w:r>
        <w:rPr>
          <w:rFonts w:ascii="黑体" w:eastAsia="黑体" w:hAnsi="黑体" w:cs="黑体" w:hint="eastAsia"/>
        </w:rPr>
        <w:t>5.3.2</w:t>
      </w:r>
      <w:r>
        <w:t xml:space="preserve"> </w:t>
      </w:r>
      <w:r>
        <w:rPr>
          <w:rFonts w:hint="eastAsia"/>
        </w:rPr>
        <w:t xml:space="preserve"> </w:t>
      </w:r>
      <w:r>
        <w:rPr>
          <w:rFonts w:hint="eastAsia"/>
        </w:rPr>
        <w:t>办公</w:t>
      </w:r>
      <w:r>
        <w:t>设施和服务设施应满足</w:t>
      </w:r>
      <w:r>
        <w:rPr>
          <w:rFonts w:hint="eastAsia"/>
        </w:rPr>
        <w:t>服务需要</w:t>
      </w:r>
      <w:r>
        <w:t>，提供安全、整洁、舒适的服务环境。</w:t>
      </w:r>
    </w:p>
    <w:p w:rsidR="00390020" w:rsidRDefault="00101025">
      <w:pPr>
        <w:widowControl/>
        <w:autoSpaceDE w:val="0"/>
        <w:autoSpaceDN w:val="0"/>
        <w:spacing w:line="360" w:lineRule="auto"/>
      </w:pPr>
      <w:r>
        <w:rPr>
          <w:rFonts w:ascii="黑体" w:eastAsia="黑体" w:hAnsi="黑体" w:cs="黑体" w:hint="eastAsia"/>
        </w:rPr>
        <w:t>5.3.3</w:t>
      </w:r>
      <w:r>
        <w:t xml:space="preserve"> </w:t>
      </w:r>
      <w:r>
        <w:rPr>
          <w:rFonts w:hint="eastAsia"/>
        </w:rPr>
        <w:t xml:space="preserve"> </w:t>
      </w:r>
      <w:r>
        <w:rPr>
          <w:rFonts w:hint="eastAsia"/>
        </w:rPr>
        <w:t>应</w:t>
      </w:r>
      <w:r>
        <w:t>设置规范统一、导向清晰的标</w:t>
      </w:r>
      <w:r>
        <w:rPr>
          <w:rFonts w:hint="eastAsia"/>
        </w:rPr>
        <w:t>识</w:t>
      </w:r>
      <w:r>
        <w:t>标牌</w:t>
      </w:r>
      <w:r>
        <w:rPr>
          <w:rFonts w:hint="eastAsia"/>
        </w:rPr>
        <w:t>。</w:t>
      </w:r>
    </w:p>
    <w:p w:rsidR="00390020" w:rsidRDefault="00101025">
      <w:pPr>
        <w:spacing w:line="360" w:lineRule="auto"/>
        <w:rPr>
          <w:rFonts w:ascii="黑体" w:eastAsia="黑体" w:hAnsi="黑体" w:cs="黑体"/>
        </w:rPr>
      </w:pPr>
      <w:r>
        <w:rPr>
          <w:rFonts w:ascii="黑体" w:eastAsia="黑体" w:hAnsi="黑体" w:cs="黑体" w:hint="eastAsia"/>
        </w:rPr>
        <w:t>6  业务内容</w:t>
      </w:r>
    </w:p>
    <w:p w:rsidR="00390020" w:rsidRDefault="00101025">
      <w:pPr>
        <w:spacing w:line="360" w:lineRule="auto"/>
        <w:rPr>
          <w:rFonts w:ascii="黑体" w:eastAsia="黑体" w:hAnsi="黑体" w:cs="黑体"/>
        </w:rPr>
      </w:pPr>
      <w:r>
        <w:rPr>
          <w:rFonts w:ascii="黑体" w:eastAsia="黑体" w:hAnsi="黑体" w:cs="黑体" w:hint="eastAsia"/>
        </w:rPr>
        <w:t>6.1  知识产权创造</w:t>
      </w:r>
    </w:p>
    <w:p w:rsidR="00390020" w:rsidRDefault="00101025">
      <w:pPr>
        <w:spacing w:line="360" w:lineRule="auto"/>
      </w:pPr>
      <w:r>
        <w:rPr>
          <w:rFonts w:ascii="黑体" w:eastAsia="黑体" w:hAnsi="黑体" w:cs="黑体" w:hint="eastAsia"/>
        </w:rPr>
        <w:lastRenderedPageBreak/>
        <w:t>6.1.1</w:t>
      </w:r>
      <w:r>
        <w:rPr>
          <w:rFonts w:hint="eastAsia"/>
        </w:rPr>
        <w:t xml:space="preserve">  </w:t>
      </w:r>
      <w:r>
        <w:rPr>
          <w:rFonts w:hint="eastAsia"/>
        </w:rPr>
        <w:t>应</w:t>
      </w:r>
      <w:r>
        <w:t>建立</w:t>
      </w:r>
      <w:r>
        <w:rPr>
          <w:rFonts w:hint="eastAsia"/>
        </w:rPr>
        <w:t>知识产权</w:t>
      </w:r>
      <w:r>
        <w:t>申请诚信档案。</w:t>
      </w:r>
    </w:p>
    <w:p w:rsidR="00390020" w:rsidRDefault="00101025">
      <w:pPr>
        <w:spacing w:line="360" w:lineRule="auto"/>
      </w:pPr>
      <w:r>
        <w:rPr>
          <w:rFonts w:ascii="黑体" w:eastAsia="黑体" w:hAnsi="黑体" w:cs="黑体" w:hint="eastAsia"/>
        </w:rPr>
        <w:t xml:space="preserve">6.1.2  </w:t>
      </w:r>
      <w:r>
        <w:rPr>
          <w:rFonts w:hint="eastAsia"/>
        </w:rPr>
        <w:t>知识产权</w:t>
      </w:r>
      <w:r>
        <w:t>申请</w:t>
      </w:r>
      <w:r>
        <w:rPr>
          <w:rFonts w:hint="eastAsia"/>
        </w:rPr>
        <w:t>受理</w:t>
      </w:r>
      <w:r>
        <w:t>服务</w:t>
      </w:r>
      <w:r>
        <w:rPr>
          <w:rFonts w:ascii="宋体" w:hAnsi="宋体" w:cs="宋体"/>
          <w:color w:val="000000" w:themeColor="text1"/>
        </w:rPr>
        <w:t>应包括下列内容：</w:t>
      </w:r>
    </w:p>
    <w:p w:rsidR="00390020" w:rsidRDefault="00101025">
      <w:pPr>
        <w:spacing w:line="360" w:lineRule="auto"/>
        <w:rPr>
          <w:rFonts w:ascii="宋体" w:hAnsi="宋体" w:cs="宋体"/>
        </w:rPr>
      </w:pPr>
      <w:r>
        <w:rPr>
          <w:rFonts w:ascii="宋体" w:hAnsi="宋体" w:cs="宋体" w:hint="eastAsia"/>
        </w:rPr>
        <w:t xml:space="preserve">   a) 专利申请；</w:t>
      </w:r>
    </w:p>
    <w:p w:rsidR="00390020" w:rsidRDefault="00101025">
      <w:pPr>
        <w:spacing w:line="360" w:lineRule="auto"/>
        <w:ind w:firstLineChars="97" w:firstLine="175"/>
        <w:rPr>
          <w:rFonts w:ascii="宋体" w:hAnsi="宋体" w:cs="宋体"/>
          <w:color w:val="000000" w:themeColor="text1"/>
          <w:sz w:val="18"/>
          <w:szCs w:val="18"/>
        </w:rPr>
      </w:pPr>
      <w:r>
        <w:rPr>
          <w:rFonts w:ascii="黑体" w:eastAsia="黑体" w:hAnsi="黑体" w:cs="黑体" w:hint="eastAsia"/>
          <w:bCs/>
          <w:color w:val="000000" w:themeColor="text1"/>
          <w:sz w:val="18"/>
          <w:szCs w:val="18"/>
        </w:rPr>
        <w:t>注</w:t>
      </w:r>
      <w:r>
        <w:rPr>
          <w:rFonts w:ascii="宋体" w:hAnsi="宋体" w:cs="宋体" w:hint="eastAsia"/>
          <w:bCs/>
          <w:color w:val="000000" w:themeColor="text1"/>
          <w:sz w:val="18"/>
          <w:szCs w:val="18"/>
        </w:rPr>
        <w:t>：</w:t>
      </w:r>
      <w:r>
        <w:rPr>
          <w:rFonts w:ascii="宋体" w:hAnsi="宋体" w:cs="宋体" w:hint="eastAsia"/>
          <w:color w:val="000000" w:themeColor="text1"/>
          <w:sz w:val="18"/>
          <w:szCs w:val="18"/>
        </w:rPr>
        <w:t>包括专利预审、专利优先审查申请。</w:t>
      </w:r>
    </w:p>
    <w:p w:rsidR="00390020" w:rsidRDefault="00101025">
      <w:pPr>
        <w:spacing w:line="360" w:lineRule="auto"/>
        <w:rPr>
          <w:rFonts w:ascii="宋体" w:hAnsi="宋体" w:cs="宋体"/>
        </w:rPr>
      </w:pPr>
      <w:r>
        <w:rPr>
          <w:rFonts w:ascii="宋体" w:hAnsi="宋体" w:cs="宋体" w:hint="eastAsia"/>
        </w:rPr>
        <w:t xml:space="preserve">   b) 商标注册申请；</w:t>
      </w:r>
    </w:p>
    <w:p w:rsidR="00390020" w:rsidRDefault="00101025">
      <w:pPr>
        <w:widowControl/>
        <w:autoSpaceDE w:val="0"/>
        <w:autoSpaceDN w:val="0"/>
        <w:spacing w:line="360" w:lineRule="auto"/>
        <w:ind w:firstLineChars="150" w:firstLine="315"/>
        <w:rPr>
          <w:rFonts w:ascii="宋体" w:hAnsi="宋体" w:cs="宋体"/>
        </w:rPr>
      </w:pPr>
      <w:r>
        <w:rPr>
          <w:rFonts w:ascii="宋体" w:hAnsi="宋体" w:cs="宋体" w:hint="eastAsia"/>
        </w:rPr>
        <w:t>c) 注册商标续展申请；</w:t>
      </w:r>
    </w:p>
    <w:p w:rsidR="00390020" w:rsidRDefault="00101025">
      <w:pPr>
        <w:widowControl/>
        <w:autoSpaceDE w:val="0"/>
        <w:autoSpaceDN w:val="0"/>
        <w:spacing w:line="360" w:lineRule="auto"/>
        <w:ind w:firstLineChars="150" w:firstLine="315"/>
        <w:rPr>
          <w:rFonts w:ascii="宋体" w:hAnsi="宋体" w:cs="宋体"/>
        </w:rPr>
      </w:pPr>
      <w:r>
        <w:rPr>
          <w:rFonts w:ascii="宋体" w:hAnsi="宋体" w:cs="宋体" w:hint="eastAsia"/>
        </w:rPr>
        <w:t>d) 地理标志产品保护申请；</w:t>
      </w:r>
    </w:p>
    <w:p w:rsidR="00390020" w:rsidRDefault="00101025">
      <w:pPr>
        <w:widowControl/>
        <w:autoSpaceDE w:val="0"/>
        <w:autoSpaceDN w:val="0"/>
        <w:spacing w:line="360" w:lineRule="auto"/>
        <w:ind w:firstLineChars="150" w:firstLine="315"/>
        <w:rPr>
          <w:rFonts w:ascii="宋体" w:hAnsi="宋体" w:cs="宋体"/>
        </w:rPr>
      </w:pPr>
      <w:r>
        <w:rPr>
          <w:rFonts w:ascii="宋体" w:hAnsi="宋体" w:cs="宋体" w:hint="eastAsia"/>
        </w:rPr>
        <w:t>e) 著作权登记申请；</w:t>
      </w:r>
    </w:p>
    <w:p w:rsidR="00390020" w:rsidRDefault="00101025">
      <w:pPr>
        <w:widowControl/>
        <w:autoSpaceDE w:val="0"/>
        <w:autoSpaceDN w:val="0"/>
        <w:spacing w:line="360" w:lineRule="auto"/>
        <w:ind w:firstLineChars="150" w:firstLine="315"/>
        <w:rPr>
          <w:rFonts w:ascii="宋体" w:hAnsi="宋体" w:cs="宋体"/>
        </w:rPr>
      </w:pPr>
      <w:r>
        <w:rPr>
          <w:rFonts w:ascii="宋体" w:hAnsi="宋体" w:cs="宋体" w:hint="eastAsia"/>
        </w:rPr>
        <w:t>f) 集成电路布图设计申请；</w:t>
      </w:r>
    </w:p>
    <w:p w:rsidR="00390020" w:rsidRDefault="00101025">
      <w:pPr>
        <w:widowControl/>
        <w:autoSpaceDE w:val="0"/>
        <w:autoSpaceDN w:val="0"/>
        <w:spacing w:line="360" w:lineRule="auto"/>
        <w:ind w:firstLineChars="150" w:firstLine="315"/>
        <w:rPr>
          <w:rFonts w:ascii="宋体" w:hAnsi="宋体" w:cs="宋体"/>
        </w:rPr>
      </w:pPr>
      <w:r>
        <w:rPr>
          <w:rFonts w:ascii="宋体" w:hAnsi="宋体" w:cs="宋体" w:hint="eastAsia"/>
        </w:rPr>
        <w:t>g) 植物新品种申请；</w:t>
      </w:r>
    </w:p>
    <w:p w:rsidR="00390020" w:rsidRDefault="00101025">
      <w:pPr>
        <w:widowControl/>
        <w:autoSpaceDE w:val="0"/>
        <w:autoSpaceDN w:val="0"/>
        <w:spacing w:line="360" w:lineRule="auto"/>
        <w:ind w:firstLineChars="150" w:firstLine="315"/>
        <w:rPr>
          <w:rFonts w:ascii="宋体" w:hAnsi="宋体" w:cs="宋体"/>
        </w:rPr>
      </w:pPr>
      <w:r>
        <w:rPr>
          <w:rFonts w:ascii="宋体" w:hAnsi="宋体" w:cs="宋体" w:hint="eastAsia"/>
        </w:rPr>
        <w:t>h) 其它知识产权申请服务。</w:t>
      </w:r>
    </w:p>
    <w:p w:rsidR="00390020" w:rsidRDefault="00101025">
      <w:pPr>
        <w:widowControl/>
        <w:autoSpaceDE w:val="0"/>
        <w:autoSpaceDN w:val="0"/>
        <w:spacing w:line="360" w:lineRule="auto"/>
        <w:rPr>
          <w:rFonts w:ascii="黑体" w:eastAsia="黑体" w:hAnsi="黑体" w:cs="黑体"/>
        </w:rPr>
      </w:pPr>
      <w:r>
        <w:rPr>
          <w:rFonts w:ascii="黑体" w:eastAsia="黑体" w:hAnsi="黑体" w:cs="黑体" w:hint="eastAsia"/>
        </w:rPr>
        <w:t>6.2  知识产权运用</w:t>
      </w:r>
    </w:p>
    <w:p w:rsidR="00390020" w:rsidRDefault="00101025">
      <w:pPr>
        <w:widowControl/>
        <w:autoSpaceDE w:val="0"/>
        <w:autoSpaceDN w:val="0"/>
        <w:spacing w:line="360" w:lineRule="auto"/>
        <w:rPr>
          <w:rFonts w:ascii="宋体" w:hAnsi="宋体" w:cs="宋体"/>
        </w:rPr>
      </w:pPr>
      <w:r>
        <w:rPr>
          <w:rFonts w:ascii="黑体" w:eastAsia="黑体" w:hAnsi="黑体" w:cs="黑体" w:hint="eastAsia"/>
        </w:rPr>
        <w:t xml:space="preserve">6.2.1 </w:t>
      </w:r>
      <w:r>
        <w:rPr>
          <w:rFonts w:ascii="宋体" w:hAnsi="宋体" w:cs="宋体" w:hint="eastAsia"/>
        </w:rPr>
        <w:t xml:space="preserve"> 应采取创新的模式和方式，加强知识产权运用服务，促进创新成果转化。</w:t>
      </w:r>
    </w:p>
    <w:p w:rsidR="00390020" w:rsidRDefault="00101025">
      <w:pPr>
        <w:widowControl/>
        <w:autoSpaceDE w:val="0"/>
        <w:autoSpaceDN w:val="0"/>
        <w:spacing w:line="360" w:lineRule="auto"/>
        <w:rPr>
          <w:rFonts w:ascii="宋体" w:hAnsi="宋体" w:cs="宋体"/>
        </w:rPr>
      </w:pPr>
      <w:r>
        <w:rPr>
          <w:rFonts w:ascii="黑体" w:eastAsia="黑体" w:hAnsi="黑体" w:cs="黑体" w:hint="eastAsia"/>
        </w:rPr>
        <w:t>6.2.2</w:t>
      </w:r>
      <w:r>
        <w:rPr>
          <w:rFonts w:ascii="宋体" w:hAnsi="宋体" w:cs="宋体" w:hint="eastAsia"/>
        </w:rPr>
        <w:t xml:space="preserve">  应不断完善知识产权运营公共服务平台体系，为知识产权转移转化、收购托管、交易流转、质押融资、专利导航等提供平台支撑，提高知识产权运用效益。</w:t>
      </w:r>
    </w:p>
    <w:p w:rsidR="00390020" w:rsidRDefault="00101025">
      <w:pPr>
        <w:widowControl/>
        <w:autoSpaceDE w:val="0"/>
        <w:autoSpaceDN w:val="0"/>
        <w:spacing w:line="360" w:lineRule="auto"/>
        <w:rPr>
          <w:rFonts w:ascii="宋体" w:hAnsi="宋体" w:cs="宋体"/>
        </w:rPr>
      </w:pPr>
      <w:r>
        <w:rPr>
          <w:rFonts w:ascii="黑体" w:eastAsia="黑体" w:hAnsi="黑体" w:cs="黑体" w:hint="eastAsia"/>
        </w:rPr>
        <w:t xml:space="preserve">6.2.3 </w:t>
      </w:r>
      <w:r>
        <w:rPr>
          <w:rFonts w:ascii="宋体" w:hAnsi="宋体" w:cs="宋体" w:hint="eastAsia"/>
        </w:rPr>
        <w:t>为企业知识产权投资和运营提供的服务</w:t>
      </w:r>
      <w:r>
        <w:rPr>
          <w:rFonts w:ascii="宋体" w:hAnsi="宋体" w:cs="宋体" w:hint="eastAsia"/>
          <w:color w:val="000000" w:themeColor="text1"/>
        </w:rPr>
        <w:t>应包括下列内容：</w:t>
      </w:r>
    </w:p>
    <w:p w:rsidR="00390020" w:rsidRDefault="00101025">
      <w:pPr>
        <w:widowControl/>
        <w:numPr>
          <w:ilvl w:val="0"/>
          <w:numId w:val="18"/>
        </w:numPr>
        <w:autoSpaceDE w:val="0"/>
        <w:autoSpaceDN w:val="0"/>
        <w:spacing w:line="360" w:lineRule="auto"/>
        <w:ind w:firstLineChars="200" w:firstLine="420"/>
        <w:rPr>
          <w:rFonts w:ascii="宋体" w:hAnsi="宋体" w:cs="宋体"/>
        </w:rPr>
      </w:pPr>
      <w:r>
        <w:rPr>
          <w:rFonts w:ascii="宋体" w:hAnsi="宋体" w:cs="宋体" w:hint="eastAsia"/>
        </w:rPr>
        <w:t>知识产权质押登记；</w:t>
      </w:r>
    </w:p>
    <w:p w:rsidR="00390020" w:rsidRDefault="00101025">
      <w:pPr>
        <w:widowControl/>
        <w:numPr>
          <w:ilvl w:val="0"/>
          <w:numId w:val="18"/>
        </w:numPr>
        <w:autoSpaceDE w:val="0"/>
        <w:autoSpaceDN w:val="0"/>
        <w:spacing w:line="360" w:lineRule="auto"/>
        <w:ind w:firstLineChars="200" w:firstLine="420"/>
        <w:rPr>
          <w:rFonts w:ascii="宋体" w:hAnsi="宋体" w:cs="宋体"/>
        </w:rPr>
      </w:pPr>
      <w:r>
        <w:rPr>
          <w:rFonts w:ascii="宋体" w:hAnsi="宋体" w:cs="宋体" w:hint="eastAsia"/>
        </w:rPr>
        <w:t>知识产权许可备案；</w:t>
      </w:r>
    </w:p>
    <w:p w:rsidR="00390020" w:rsidRDefault="00101025">
      <w:pPr>
        <w:widowControl/>
        <w:numPr>
          <w:ilvl w:val="0"/>
          <w:numId w:val="18"/>
        </w:numPr>
        <w:autoSpaceDE w:val="0"/>
        <w:autoSpaceDN w:val="0"/>
        <w:spacing w:line="360" w:lineRule="auto"/>
        <w:ind w:firstLineChars="200" w:firstLine="420"/>
        <w:rPr>
          <w:rFonts w:ascii="宋体" w:hAnsi="宋体" w:cs="宋体"/>
          <w:color w:val="000000" w:themeColor="text1"/>
        </w:rPr>
      </w:pPr>
      <w:r>
        <w:rPr>
          <w:rFonts w:ascii="宋体" w:hAnsi="宋体" w:cs="宋体" w:hint="eastAsia"/>
          <w:color w:val="000000" w:themeColor="text1"/>
        </w:rPr>
        <w:t>其它知识产权运用服务。</w:t>
      </w:r>
    </w:p>
    <w:p w:rsidR="00390020" w:rsidRDefault="00101025">
      <w:pPr>
        <w:widowControl/>
        <w:autoSpaceDE w:val="0"/>
        <w:autoSpaceDN w:val="0"/>
        <w:spacing w:line="360" w:lineRule="auto"/>
        <w:rPr>
          <w:rFonts w:ascii="黑体" w:eastAsia="黑体" w:hAnsi="黑体" w:cs="黑体"/>
        </w:rPr>
      </w:pPr>
      <w:r>
        <w:rPr>
          <w:rFonts w:ascii="黑体" w:eastAsia="黑体" w:hAnsi="黑体" w:cs="黑体" w:hint="eastAsia"/>
        </w:rPr>
        <w:t>6.3  知识产权保护</w:t>
      </w:r>
    </w:p>
    <w:p w:rsidR="00390020" w:rsidRDefault="00101025">
      <w:pPr>
        <w:widowControl/>
        <w:autoSpaceDE w:val="0"/>
        <w:autoSpaceDN w:val="0"/>
        <w:spacing w:line="360" w:lineRule="auto"/>
        <w:rPr>
          <w:rFonts w:ascii="黑体" w:eastAsia="黑体" w:hAnsi="黑体" w:cs="黑体"/>
        </w:rPr>
      </w:pPr>
      <w:r>
        <w:rPr>
          <w:rFonts w:ascii="黑体" w:eastAsia="黑体" w:hAnsi="黑体" w:cs="黑体" w:hint="eastAsia"/>
        </w:rPr>
        <w:t>6.3.1</w:t>
      </w:r>
      <w:r>
        <w:rPr>
          <w:rFonts w:hint="eastAsia"/>
        </w:rPr>
        <w:t xml:space="preserve">  </w:t>
      </w:r>
      <w:r>
        <w:rPr>
          <w:rFonts w:hint="eastAsia"/>
        </w:rPr>
        <w:t>应根据纠纷或侵权事项具体情况指导服务对象合理选择合适的</w:t>
      </w:r>
      <w:r>
        <w:rPr>
          <w:rFonts w:ascii="宋体" w:hAnsi="宋体" w:cs="宋体" w:hint="eastAsia"/>
        </w:rPr>
        <w:t>知识产权保护方式。</w:t>
      </w:r>
    </w:p>
    <w:p w:rsidR="00390020" w:rsidRDefault="00101025">
      <w:pPr>
        <w:widowControl/>
        <w:autoSpaceDE w:val="0"/>
        <w:autoSpaceDN w:val="0"/>
        <w:spacing w:line="360" w:lineRule="auto"/>
      </w:pPr>
      <w:r>
        <w:rPr>
          <w:rFonts w:ascii="黑体" w:eastAsia="黑体" w:hAnsi="黑体" w:cs="黑体" w:hint="eastAsia"/>
        </w:rPr>
        <w:t xml:space="preserve">6.3.2  </w:t>
      </w:r>
      <w:r>
        <w:rPr>
          <w:rFonts w:hint="eastAsia"/>
        </w:rPr>
        <w:t>应加强维权援助工作信息化建设，逐步</w:t>
      </w:r>
      <w:r>
        <w:t>实现维权档案在线共享，维权环节自动连接，维权进程自动展示。</w:t>
      </w:r>
    </w:p>
    <w:p w:rsidR="00390020" w:rsidRDefault="00101025">
      <w:pPr>
        <w:spacing w:line="360" w:lineRule="auto"/>
      </w:pPr>
      <w:r>
        <w:rPr>
          <w:rFonts w:ascii="黑体" w:eastAsia="黑体" w:hAnsi="黑体" w:cs="黑体" w:hint="eastAsia"/>
        </w:rPr>
        <w:t>6.3.3</w:t>
      </w:r>
      <w:r>
        <w:t xml:space="preserve"> </w:t>
      </w:r>
      <w:r>
        <w:rPr>
          <w:rFonts w:hint="eastAsia"/>
        </w:rPr>
        <w:t xml:space="preserve"> </w:t>
      </w:r>
      <w:r>
        <w:rPr>
          <w:rFonts w:hint="eastAsia"/>
        </w:rPr>
        <w:t>知识产权保护</w:t>
      </w:r>
      <w:r>
        <w:t>服务</w:t>
      </w:r>
      <w:r>
        <w:rPr>
          <w:rFonts w:ascii="宋体" w:hAnsi="宋体" w:cs="宋体"/>
          <w:color w:val="000000" w:themeColor="text1"/>
        </w:rPr>
        <w:t>应包括下列内容：</w:t>
      </w:r>
    </w:p>
    <w:p w:rsidR="00390020" w:rsidRDefault="00101025">
      <w:pPr>
        <w:spacing w:line="360" w:lineRule="auto"/>
        <w:rPr>
          <w:rFonts w:ascii="宋体" w:hAnsi="宋体" w:cs="宋体"/>
        </w:rPr>
      </w:pPr>
      <w:r>
        <w:t xml:space="preserve"> </w:t>
      </w:r>
      <w:r>
        <w:rPr>
          <w:rFonts w:ascii="宋体" w:hAnsi="宋体" w:cs="宋体" w:hint="eastAsia"/>
        </w:rPr>
        <w:t xml:space="preserve">   a) 知识产权投诉举报；</w:t>
      </w:r>
    </w:p>
    <w:p w:rsidR="00390020" w:rsidRDefault="00101025">
      <w:pPr>
        <w:spacing w:line="360" w:lineRule="auto"/>
        <w:rPr>
          <w:rFonts w:ascii="宋体" w:hAnsi="宋体" w:cs="宋体"/>
        </w:rPr>
      </w:pPr>
      <w:r>
        <w:rPr>
          <w:rFonts w:ascii="宋体" w:hAnsi="宋体" w:cs="宋体" w:hint="eastAsia"/>
        </w:rPr>
        <w:t xml:space="preserve">    b) 知识产权纠纷调解；</w:t>
      </w:r>
    </w:p>
    <w:p w:rsidR="00390020" w:rsidRDefault="00101025">
      <w:pPr>
        <w:widowControl/>
        <w:autoSpaceDE w:val="0"/>
        <w:autoSpaceDN w:val="0"/>
        <w:spacing w:line="360" w:lineRule="auto"/>
        <w:ind w:firstLineChars="200" w:firstLine="420"/>
        <w:rPr>
          <w:rFonts w:ascii="宋体" w:hAnsi="宋体" w:cs="宋体"/>
        </w:rPr>
      </w:pPr>
      <w:r>
        <w:rPr>
          <w:rFonts w:ascii="宋体" w:hAnsi="宋体" w:cs="宋体" w:hint="eastAsia"/>
        </w:rPr>
        <w:t>c) 知识产权行政保护；</w:t>
      </w:r>
    </w:p>
    <w:p w:rsidR="00390020" w:rsidRDefault="00101025">
      <w:pPr>
        <w:widowControl/>
        <w:autoSpaceDE w:val="0"/>
        <w:autoSpaceDN w:val="0"/>
        <w:spacing w:line="360" w:lineRule="auto"/>
        <w:ind w:firstLineChars="200" w:firstLine="420"/>
        <w:rPr>
          <w:rFonts w:ascii="宋体" w:hAnsi="宋体" w:cs="宋体"/>
        </w:rPr>
      </w:pPr>
      <w:r>
        <w:rPr>
          <w:rFonts w:ascii="宋体" w:hAnsi="宋体" w:cs="宋体" w:hint="eastAsia"/>
        </w:rPr>
        <w:t>d) 知识产权司法保护；</w:t>
      </w:r>
    </w:p>
    <w:p w:rsidR="00390020" w:rsidRDefault="00101025">
      <w:pPr>
        <w:widowControl/>
        <w:autoSpaceDE w:val="0"/>
        <w:autoSpaceDN w:val="0"/>
        <w:spacing w:line="360" w:lineRule="auto"/>
        <w:ind w:firstLineChars="200" w:firstLine="420"/>
        <w:rPr>
          <w:rFonts w:ascii="宋体" w:hAnsi="宋体" w:cs="宋体"/>
        </w:rPr>
      </w:pPr>
      <w:r>
        <w:rPr>
          <w:rFonts w:ascii="宋体" w:hAnsi="宋体" w:cs="宋体" w:hint="eastAsia"/>
        </w:rPr>
        <w:lastRenderedPageBreak/>
        <w:t>e) 知识产权仲裁；</w:t>
      </w:r>
    </w:p>
    <w:p w:rsidR="00390020" w:rsidRDefault="00101025">
      <w:pPr>
        <w:widowControl/>
        <w:autoSpaceDE w:val="0"/>
        <w:autoSpaceDN w:val="0"/>
        <w:spacing w:line="360" w:lineRule="auto"/>
        <w:ind w:firstLineChars="200" w:firstLine="420"/>
        <w:rPr>
          <w:rFonts w:ascii="宋体" w:hAnsi="宋体" w:cs="宋体"/>
        </w:rPr>
      </w:pPr>
      <w:r>
        <w:rPr>
          <w:rFonts w:ascii="宋体" w:hAnsi="宋体" w:cs="宋体" w:hint="eastAsia"/>
        </w:rPr>
        <w:t>f) 知识产权维权援助；</w:t>
      </w:r>
    </w:p>
    <w:p w:rsidR="00390020" w:rsidRDefault="00101025">
      <w:pPr>
        <w:widowControl/>
        <w:autoSpaceDE w:val="0"/>
        <w:autoSpaceDN w:val="0"/>
        <w:spacing w:line="360" w:lineRule="auto"/>
        <w:ind w:firstLineChars="200" w:firstLine="420"/>
        <w:rPr>
          <w:rFonts w:ascii="宋体" w:hAnsi="宋体" w:cs="宋体"/>
          <w:color w:val="000000" w:themeColor="text1"/>
        </w:rPr>
      </w:pPr>
      <w:r>
        <w:rPr>
          <w:rFonts w:ascii="宋体" w:hAnsi="宋体" w:cs="宋体" w:hint="eastAsia"/>
          <w:color w:val="000000" w:themeColor="text1"/>
        </w:rPr>
        <w:t>g) 知识产权海关备案；</w:t>
      </w:r>
    </w:p>
    <w:p w:rsidR="00390020" w:rsidRDefault="00101025">
      <w:pPr>
        <w:widowControl/>
        <w:autoSpaceDE w:val="0"/>
        <w:autoSpaceDN w:val="0"/>
        <w:spacing w:line="360" w:lineRule="auto"/>
        <w:ind w:firstLineChars="200" w:firstLine="420"/>
        <w:rPr>
          <w:rFonts w:ascii="宋体" w:hAnsi="宋体" w:cs="宋体"/>
          <w:color w:val="0070C0"/>
        </w:rPr>
      </w:pPr>
      <w:r>
        <w:rPr>
          <w:rFonts w:ascii="宋体" w:hAnsi="宋体" w:cs="宋体" w:hint="eastAsia"/>
          <w:color w:val="000000" w:themeColor="text1"/>
        </w:rPr>
        <w:t>h) 其它知识产权保护服务。</w:t>
      </w:r>
    </w:p>
    <w:p w:rsidR="00390020" w:rsidRDefault="00101025">
      <w:pPr>
        <w:widowControl/>
        <w:autoSpaceDE w:val="0"/>
        <w:autoSpaceDN w:val="0"/>
        <w:spacing w:line="360" w:lineRule="auto"/>
        <w:rPr>
          <w:rFonts w:ascii="黑体" w:eastAsia="黑体" w:hAnsi="黑体" w:cs="黑体"/>
        </w:rPr>
      </w:pPr>
      <w:r>
        <w:rPr>
          <w:rFonts w:ascii="黑体" w:eastAsia="黑体" w:hAnsi="黑体" w:cs="黑体" w:hint="eastAsia"/>
        </w:rPr>
        <w:t>6.4  知识产权服务</w:t>
      </w:r>
    </w:p>
    <w:p w:rsidR="00390020" w:rsidRDefault="00101025">
      <w:pPr>
        <w:widowControl/>
        <w:autoSpaceDE w:val="0"/>
        <w:autoSpaceDN w:val="0"/>
        <w:spacing w:line="360" w:lineRule="auto"/>
        <w:rPr>
          <w:rFonts w:ascii="宋体" w:hAnsi="宋体" w:cs="宋体"/>
        </w:rPr>
      </w:pPr>
      <w:r>
        <w:rPr>
          <w:rFonts w:ascii="黑体" w:eastAsia="黑体" w:hAnsi="黑体" w:cs="黑体" w:hint="eastAsia"/>
        </w:rPr>
        <w:t xml:space="preserve">6.4.1 </w:t>
      </w:r>
      <w:r>
        <w:rPr>
          <w:rFonts w:ascii="宋体" w:hAnsi="宋体" w:cs="宋体" w:hint="eastAsia"/>
        </w:rPr>
        <w:t xml:space="preserve"> 应加强与知识产权专业服务机构的协调联动，共同拓展服务领域、提高服务能力。</w:t>
      </w:r>
    </w:p>
    <w:p w:rsidR="00390020" w:rsidRDefault="00101025">
      <w:pPr>
        <w:widowControl/>
        <w:autoSpaceDE w:val="0"/>
        <w:autoSpaceDN w:val="0"/>
        <w:spacing w:line="360" w:lineRule="auto"/>
        <w:rPr>
          <w:rFonts w:ascii="宋体" w:hAnsi="宋体" w:cs="宋体"/>
        </w:rPr>
      </w:pPr>
      <w:r>
        <w:rPr>
          <w:rFonts w:ascii="黑体" w:eastAsia="黑体" w:hAnsi="黑体" w:cs="黑体" w:hint="eastAsia"/>
        </w:rPr>
        <w:t>6.4.2</w:t>
      </w:r>
      <w:r>
        <w:rPr>
          <w:rFonts w:ascii="宋体" w:hAnsi="宋体" w:cs="宋体" w:hint="eastAsia"/>
        </w:rPr>
        <w:t xml:space="preserve">  应支持知识产权专业服务机构发展，引导知识产权专业服务机构加强诚信管理。</w:t>
      </w:r>
    </w:p>
    <w:p w:rsidR="00390020" w:rsidRDefault="00101025">
      <w:pPr>
        <w:widowControl/>
        <w:autoSpaceDE w:val="0"/>
        <w:autoSpaceDN w:val="0"/>
        <w:spacing w:line="360" w:lineRule="auto"/>
        <w:rPr>
          <w:rFonts w:ascii="宋体" w:hAnsi="宋体" w:cs="宋体"/>
        </w:rPr>
      </w:pPr>
      <w:r>
        <w:rPr>
          <w:rFonts w:ascii="黑体" w:eastAsia="黑体" w:hAnsi="黑体" w:cs="黑体" w:hint="eastAsia"/>
        </w:rPr>
        <w:t>6.4.3</w:t>
      </w:r>
      <w:r>
        <w:rPr>
          <w:rFonts w:ascii="宋体" w:hAnsi="宋体" w:cs="宋体" w:hint="eastAsia"/>
        </w:rPr>
        <w:t xml:space="preserve">  知识产权服务</w:t>
      </w:r>
      <w:r>
        <w:rPr>
          <w:rFonts w:ascii="宋体" w:hAnsi="宋体" w:cs="宋体" w:hint="eastAsia"/>
          <w:color w:val="000000" w:themeColor="text1"/>
        </w:rPr>
        <w:t>应包括下列内容：</w:t>
      </w:r>
    </w:p>
    <w:p w:rsidR="00390020" w:rsidRDefault="00101025">
      <w:pPr>
        <w:widowControl/>
        <w:autoSpaceDE w:val="0"/>
        <w:autoSpaceDN w:val="0"/>
        <w:spacing w:line="360" w:lineRule="auto"/>
        <w:ind w:firstLineChars="200" w:firstLine="420"/>
        <w:rPr>
          <w:rFonts w:ascii="宋体" w:hAnsi="宋体" w:cs="宋体"/>
        </w:rPr>
      </w:pPr>
      <w:r>
        <w:rPr>
          <w:rFonts w:ascii="宋体" w:hAnsi="宋体" w:cs="宋体" w:hint="eastAsia"/>
        </w:rPr>
        <w:t>a) 知识产权项目申报；</w:t>
      </w:r>
    </w:p>
    <w:p w:rsidR="00390020" w:rsidRDefault="00101025">
      <w:pPr>
        <w:widowControl/>
        <w:autoSpaceDE w:val="0"/>
        <w:autoSpaceDN w:val="0"/>
        <w:spacing w:line="360" w:lineRule="auto"/>
        <w:ind w:firstLineChars="200" w:firstLine="420"/>
        <w:rPr>
          <w:rFonts w:ascii="宋体" w:hAnsi="宋体" w:cs="宋体"/>
        </w:rPr>
      </w:pPr>
      <w:r>
        <w:rPr>
          <w:rFonts w:ascii="宋体" w:hAnsi="宋体" w:cs="宋体" w:hint="eastAsia"/>
        </w:rPr>
        <w:t>b) 知识产权贯标咨询；</w:t>
      </w:r>
    </w:p>
    <w:p w:rsidR="00390020" w:rsidRDefault="00101025">
      <w:pPr>
        <w:widowControl/>
        <w:autoSpaceDE w:val="0"/>
        <w:autoSpaceDN w:val="0"/>
        <w:spacing w:line="360" w:lineRule="auto"/>
        <w:ind w:firstLineChars="200" w:firstLine="420"/>
        <w:rPr>
          <w:rFonts w:ascii="宋体" w:hAnsi="宋体" w:cs="宋体"/>
        </w:rPr>
      </w:pPr>
      <w:r>
        <w:rPr>
          <w:rFonts w:ascii="宋体" w:hAnsi="宋体" w:cs="宋体" w:hint="eastAsia"/>
        </w:rPr>
        <w:t>c) 知识产权奖励资助；</w:t>
      </w:r>
    </w:p>
    <w:p w:rsidR="00390020" w:rsidRDefault="00101025">
      <w:pPr>
        <w:widowControl/>
        <w:autoSpaceDE w:val="0"/>
        <w:autoSpaceDN w:val="0"/>
        <w:spacing w:line="360" w:lineRule="auto"/>
        <w:ind w:firstLineChars="200" w:firstLine="420"/>
        <w:rPr>
          <w:rFonts w:ascii="宋体" w:hAnsi="宋体" w:cs="宋体"/>
        </w:rPr>
      </w:pPr>
      <w:r>
        <w:rPr>
          <w:rFonts w:ascii="宋体" w:hAnsi="宋体" w:cs="宋体" w:hint="eastAsia"/>
        </w:rPr>
        <w:t>d) 知识产权（专利）信息检索；</w:t>
      </w:r>
    </w:p>
    <w:p w:rsidR="00390020" w:rsidRDefault="00101025">
      <w:pPr>
        <w:widowControl/>
        <w:autoSpaceDE w:val="0"/>
        <w:autoSpaceDN w:val="0"/>
        <w:spacing w:line="360" w:lineRule="auto"/>
        <w:ind w:firstLineChars="200" w:firstLine="420"/>
        <w:rPr>
          <w:rFonts w:ascii="宋体" w:hAnsi="宋体" w:cs="宋体"/>
        </w:rPr>
      </w:pPr>
      <w:r>
        <w:rPr>
          <w:rFonts w:ascii="宋体" w:hAnsi="宋体" w:cs="宋体" w:hint="eastAsia"/>
        </w:rPr>
        <w:t>e) 知识产权法律咨询；</w:t>
      </w:r>
      <w:r>
        <w:rPr>
          <w:rFonts w:ascii="宋体" w:hAnsi="宋体" w:cs="宋体"/>
        </w:rPr>
        <w:t xml:space="preserve"> </w:t>
      </w:r>
    </w:p>
    <w:p w:rsidR="00390020" w:rsidRDefault="00101025">
      <w:pPr>
        <w:widowControl/>
        <w:autoSpaceDE w:val="0"/>
        <w:autoSpaceDN w:val="0"/>
        <w:spacing w:line="360" w:lineRule="auto"/>
        <w:ind w:firstLineChars="200" w:firstLine="420"/>
        <w:rPr>
          <w:rFonts w:ascii="宋体" w:hAnsi="宋体" w:cs="宋体"/>
        </w:rPr>
      </w:pPr>
      <w:r>
        <w:rPr>
          <w:rFonts w:ascii="宋体" w:hAnsi="宋体" w:cs="宋体" w:hint="eastAsia"/>
        </w:rPr>
        <w:t>f) 其它知识产权服务。</w:t>
      </w:r>
    </w:p>
    <w:p w:rsidR="00390020" w:rsidRDefault="00101025">
      <w:pPr>
        <w:widowControl/>
        <w:autoSpaceDE w:val="0"/>
        <w:autoSpaceDN w:val="0"/>
        <w:spacing w:line="360" w:lineRule="auto"/>
        <w:rPr>
          <w:rFonts w:ascii="黑体" w:eastAsia="黑体" w:hAnsi="黑体" w:cs="黑体"/>
        </w:rPr>
      </w:pPr>
      <w:r>
        <w:rPr>
          <w:rFonts w:ascii="黑体" w:eastAsia="黑体" w:hAnsi="黑体" w:cs="黑体" w:hint="eastAsia"/>
        </w:rPr>
        <w:t>7  办理方式</w:t>
      </w:r>
    </w:p>
    <w:p w:rsidR="00390020" w:rsidRDefault="00101025">
      <w:pPr>
        <w:widowControl/>
        <w:autoSpaceDE w:val="0"/>
        <w:autoSpaceDN w:val="0"/>
        <w:spacing w:line="360" w:lineRule="auto"/>
        <w:rPr>
          <w:rFonts w:ascii="黑体" w:eastAsia="黑体" w:hAnsi="黑体" w:cs="黑体"/>
        </w:rPr>
      </w:pPr>
      <w:r>
        <w:rPr>
          <w:rFonts w:ascii="黑体" w:eastAsia="黑体" w:hAnsi="黑体" w:cs="黑体" w:hint="eastAsia"/>
        </w:rPr>
        <w:t>7.1  线上办理</w:t>
      </w:r>
    </w:p>
    <w:p w:rsidR="00390020" w:rsidRDefault="00101025">
      <w:pPr>
        <w:widowControl/>
        <w:autoSpaceDE w:val="0"/>
        <w:autoSpaceDN w:val="0"/>
        <w:spacing w:line="360" w:lineRule="auto"/>
      </w:pPr>
      <w:r>
        <w:rPr>
          <w:rFonts w:ascii="黑体" w:eastAsia="黑体" w:hAnsi="黑体" w:cs="黑体" w:hint="eastAsia"/>
        </w:rPr>
        <w:t>7.1.1</w:t>
      </w:r>
      <w:r>
        <w:rPr>
          <w:rFonts w:hint="eastAsia"/>
        </w:rPr>
        <w:t xml:space="preserve">  </w:t>
      </w:r>
      <w:r>
        <w:rPr>
          <w:rFonts w:hint="eastAsia"/>
        </w:rPr>
        <w:t>在</w:t>
      </w:r>
      <w:r>
        <w:t>线上平台开设办理模块，主要包括申请受理、许可备案、质押登记、维权援助和信息服务等板块，并提供详细在</w:t>
      </w:r>
      <w:r>
        <w:rPr>
          <w:rFonts w:hint="eastAsia"/>
        </w:rPr>
        <w:t>线</w:t>
      </w:r>
      <w:r>
        <w:t>办理指南。</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rPr>
        <w:t xml:space="preserve">7.1.2  </w:t>
      </w:r>
      <w:r>
        <w:rPr>
          <w:rFonts w:hint="eastAsia"/>
        </w:rPr>
        <w:t>应</w:t>
      </w:r>
      <w:r>
        <w:t>具备</w:t>
      </w:r>
      <w:r>
        <w:rPr>
          <w:rFonts w:hint="eastAsia"/>
        </w:rPr>
        <w:t>告知</w:t>
      </w:r>
      <w:r>
        <w:t>、导</w:t>
      </w:r>
      <w:r>
        <w:rPr>
          <w:rFonts w:hint="eastAsia"/>
        </w:rPr>
        <w:t>办</w:t>
      </w:r>
      <w:r>
        <w:t>、查询、办事、投诉、评价</w:t>
      </w:r>
      <w:r>
        <w:rPr>
          <w:rFonts w:hint="eastAsia"/>
        </w:rPr>
        <w:t>、搜索功能</w:t>
      </w:r>
      <w:r>
        <w:t>，符合</w:t>
      </w:r>
      <w:r>
        <w:rPr>
          <w:rFonts w:ascii="宋体"/>
          <w:kern w:val="0"/>
          <w:szCs w:val="20"/>
          <w:lang w:bidi="ar"/>
        </w:rPr>
        <w:t>GB/T</w:t>
      </w:r>
      <w:r>
        <w:rPr>
          <w:rFonts w:ascii="宋体" w:hint="eastAsia"/>
          <w:kern w:val="0"/>
          <w:szCs w:val="20"/>
          <w:lang w:bidi="ar"/>
        </w:rPr>
        <w:t xml:space="preserve"> </w:t>
      </w:r>
      <w:r>
        <w:rPr>
          <w:rFonts w:ascii="宋体"/>
          <w:kern w:val="0"/>
          <w:szCs w:val="20"/>
          <w:lang w:bidi="ar"/>
        </w:rPr>
        <w:t>32168</w:t>
      </w:r>
      <w:r>
        <w:rPr>
          <w:rFonts w:ascii="宋体" w:hint="eastAsia"/>
          <w:kern w:val="0"/>
          <w:szCs w:val="20"/>
          <w:lang w:bidi="ar"/>
        </w:rPr>
        <w:t>的</w:t>
      </w:r>
      <w:r>
        <w:rPr>
          <w:rFonts w:ascii="宋体"/>
          <w:kern w:val="0"/>
          <w:szCs w:val="20"/>
          <w:lang w:bidi="ar"/>
        </w:rPr>
        <w:t>要求。</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7.1.3</w:t>
      </w:r>
      <w:r>
        <w:rPr>
          <w:rFonts w:ascii="宋体"/>
          <w:kern w:val="0"/>
          <w:szCs w:val="20"/>
          <w:lang w:bidi="ar"/>
        </w:rPr>
        <w:t xml:space="preserve"> </w:t>
      </w:r>
      <w:r>
        <w:rPr>
          <w:rFonts w:ascii="宋体" w:hint="eastAsia"/>
          <w:kern w:val="0"/>
          <w:szCs w:val="20"/>
          <w:lang w:bidi="ar"/>
        </w:rPr>
        <w:t xml:space="preserve"> 应</w:t>
      </w:r>
      <w:r>
        <w:rPr>
          <w:rFonts w:ascii="宋体"/>
          <w:kern w:val="0"/>
          <w:szCs w:val="20"/>
          <w:lang w:bidi="ar"/>
        </w:rPr>
        <w:t>建立统一的咨询</w:t>
      </w:r>
      <w:r>
        <w:rPr>
          <w:rFonts w:ascii="宋体" w:hint="eastAsia"/>
          <w:kern w:val="0"/>
          <w:szCs w:val="20"/>
          <w:lang w:bidi="ar"/>
        </w:rPr>
        <w:t>服务和</w:t>
      </w:r>
      <w:r>
        <w:rPr>
          <w:rFonts w:ascii="宋体"/>
          <w:kern w:val="0"/>
          <w:szCs w:val="20"/>
          <w:lang w:bidi="ar"/>
        </w:rPr>
        <w:t>投诉举报系统，统一受理服务对象</w:t>
      </w:r>
      <w:r>
        <w:rPr>
          <w:rFonts w:ascii="宋体" w:hint="eastAsia"/>
          <w:kern w:val="0"/>
          <w:szCs w:val="20"/>
          <w:lang w:bidi="ar"/>
        </w:rPr>
        <w:t>的</w:t>
      </w:r>
      <w:r>
        <w:rPr>
          <w:rFonts w:ascii="宋体"/>
          <w:kern w:val="0"/>
          <w:szCs w:val="20"/>
          <w:lang w:bidi="ar"/>
        </w:rPr>
        <w:t>咨询</w:t>
      </w:r>
      <w:r>
        <w:rPr>
          <w:rFonts w:ascii="宋体" w:hint="eastAsia"/>
          <w:kern w:val="0"/>
          <w:szCs w:val="20"/>
          <w:lang w:bidi="ar"/>
        </w:rPr>
        <w:t>服务和</w:t>
      </w:r>
      <w:r>
        <w:rPr>
          <w:rFonts w:ascii="宋体"/>
          <w:kern w:val="0"/>
          <w:szCs w:val="20"/>
          <w:lang w:bidi="ar"/>
        </w:rPr>
        <w:t>投诉举报</w:t>
      </w:r>
      <w:r>
        <w:rPr>
          <w:rFonts w:ascii="宋体" w:hint="eastAsia"/>
          <w:kern w:val="0"/>
          <w:szCs w:val="20"/>
          <w:lang w:bidi="ar"/>
        </w:rPr>
        <w:t>，并及时进行</w:t>
      </w:r>
      <w:r>
        <w:rPr>
          <w:rFonts w:ascii="宋体"/>
          <w:kern w:val="0"/>
          <w:szCs w:val="20"/>
          <w:lang w:bidi="ar"/>
        </w:rPr>
        <w:t>反馈。</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7.1.4</w:t>
      </w:r>
      <w:r>
        <w:rPr>
          <w:rFonts w:ascii="宋体"/>
          <w:kern w:val="0"/>
          <w:szCs w:val="20"/>
          <w:lang w:bidi="ar"/>
        </w:rPr>
        <w:t xml:space="preserve"> </w:t>
      </w:r>
      <w:r>
        <w:rPr>
          <w:rFonts w:ascii="宋体" w:hint="eastAsia"/>
          <w:kern w:val="0"/>
          <w:szCs w:val="20"/>
          <w:lang w:bidi="ar"/>
        </w:rPr>
        <w:t xml:space="preserve"> 应</w:t>
      </w:r>
      <w:r>
        <w:rPr>
          <w:rFonts w:ascii="宋体"/>
          <w:kern w:val="0"/>
          <w:szCs w:val="20"/>
          <w:lang w:bidi="ar"/>
        </w:rPr>
        <w:t>做到依申请、快审核、减</w:t>
      </w:r>
      <w:r>
        <w:rPr>
          <w:rFonts w:ascii="宋体" w:hint="eastAsia"/>
          <w:kern w:val="0"/>
          <w:szCs w:val="20"/>
          <w:lang w:bidi="ar"/>
        </w:rPr>
        <w:t>材料和“跑零次”。</w:t>
      </w:r>
    </w:p>
    <w:p w:rsidR="00390020" w:rsidRDefault="00101025">
      <w:pPr>
        <w:widowControl/>
        <w:autoSpaceDE w:val="0"/>
        <w:autoSpaceDN w:val="0"/>
        <w:spacing w:line="360" w:lineRule="auto"/>
        <w:rPr>
          <w:rFonts w:ascii="黑体" w:eastAsia="黑体" w:hAnsi="黑体" w:cs="黑体"/>
          <w:kern w:val="0"/>
          <w:szCs w:val="20"/>
          <w:lang w:bidi="ar"/>
        </w:rPr>
      </w:pPr>
      <w:r>
        <w:rPr>
          <w:rFonts w:ascii="黑体" w:eastAsia="黑体" w:hAnsi="黑体" w:cs="黑体" w:hint="eastAsia"/>
          <w:kern w:val="0"/>
          <w:szCs w:val="20"/>
          <w:lang w:bidi="ar"/>
        </w:rPr>
        <w:t>7.2  线下办理</w:t>
      </w:r>
    </w:p>
    <w:p w:rsidR="00390020" w:rsidRDefault="00101025">
      <w:pPr>
        <w:widowControl/>
        <w:autoSpaceDE w:val="0"/>
        <w:autoSpaceDN w:val="0"/>
        <w:spacing w:line="360" w:lineRule="auto"/>
        <w:rPr>
          <w:rFonts w:ascii="黑体" w:eastAsia="黑体" w:hAnsi="黑体" w:cs="黑体"/>
          <w:kern w:val="0"/>
          <w:szCs w:val="20"/>
          <w:lang w:bidi="ar"/>
        </w:rPr>
      </w:pPr>
      <w:r>
        <w:rPr>
          <w:rFonts w:ascii="黑体" w:eastAsia="黑体" w:hAnsi="黑体" w:cs="黑体" w:hint="eastAsia"/>
          <w:kern w:val="0"/>
          <w:szCs w:val="20"/>
          <w:lang w:bidi="ar"/>
        </w:rPr>
        <w:t>7.2.1  一般要求</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 xml:space="preserve">7.2.1.1 </w:t>
      </w:r>
      <w:r>
        <w:rPr>
          <w:rFonts w:ascii="宋体" w:hint="eastAsia"/>
          <w:kern w:val="0"/>
          <w:szCs w:val="20"/>
          <w:lang w:bidi="ar"/>
        </w:rPr>
        <w:t xml:space="preserve"> 应</w:t>
      </w:r>
      <w:r>
        <w:rPr>
          <w:rFonts w:ascii="宋体"/>
          <w:kern w:val="0"/>
          <w:szCs w:val="20"/>
          <w:lang w:bidi="ar"/>
        </w:rPr>
        <w:t>逐步推进与线上平台的集成融合，</w:t>
      </w:r>
      <w:r>
        <w:rPr>
          <w:rFonts w:ascii="宋体" w:hint="eastAsia"/>
          <w:kern w:val="0"/>
          <w:szCs w:val="20"/>
          <w:lang w:bidi="ar"/>
        </w:rPr>
        <w:t>实行</w:t>
      </w:r>
      <w:r>
        <w:rPr>
          <w:rFonts w:ascii="宋体"/>
          <w:kern w:val="0"/>
          <w:szCs w:val="20"/>
          <w:lang w:bidi="ar"/>
        </w:rPr>
        <w:t>线上线下审核标准统一、业务流程一致、服务质量同质。</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 xml:space="preserve">7.2.1.2 </w:t>
      </w:r>
      <w:r>
        <w:rPr>
          <w:rFonts w:ascii="宋体" w:hint="eastAsia"/>
          <w:kern w:val="0"/>
          <w:szCs w:val="20"/>
          <w:lang w:bidi="ar"/>
        </w:rPr>
        <w:t xml:space="preserve"> 应</w:t>
      </w:r>
      <w:r>
        <w:rPr>
          <w:rFonts w:ascii="宋体"/>
          <w:kern w:val="0"/>
          <w:szCs w:val="20"/>
          <w:lang w:bidi="ar"/>
        </w:rPr>
        <w:t>推行</w:t>
      </w:r>
      <w:r>
        <w:rPr>
          <w:rFonts w:ascii="宋体"/>
          <w:kern w:val="0"/>
          <w:szCs w:val="20"/>
          <w:lang w:bidi="ar"/>
        </w:rPr>
        <w:t>“</w:t>
      </w:r>
      <w:r>
        <w:rPr>
          <w:rFonts w:ascii="宋体" w:hint="eastAsia"/>
          <w:kern w:val="0"/>
          <w:szCs w:val="20"/>
          <w:lang w:bidi="ar"/>
        </w:rPr>
        <w:t>一窗通办</w:t>
      </w:r>
      <w:r>
        <w:rPr>
          <w:rFonts w:ascii="宋体"/>
          <w:kern w:val="0"/>
          <w:szCs w:val="20"/>
          <w:lang w:bidi="ar"/>
        </w:rPr>
        <w:t>”</w:t>
      </w:r>
      <w:r>
        <w:rPr>
          <w:rFonts w:ascii="宋体" w:hint="eastAsia"/>
          <w:kern w:val="0"/>
          <w:szCs w:val="20"/>
          <w:lang w:bidi="ar"/>
        </w:rPr>
        <w:t>，</w:t>
      </w:r>
      <w:r>
        <w:rPr>
          <w:rFonts w:ascii="宋体"/>
          <w:kern w:val="0"/>
          <w:szCs w:val="20"/>
          <w:lang w:bidi="ar"/>
        </w:rPr>
        <w:t>推进知识产权</w:t>
      </w:r>
      <w:r>
        <w:rPr>
          <w:rFonts w:ascii="宋体" w:hint="eastAsia"/>
          <w:kern w:val="0"/>
          <w:szCs w:val="20"/>
          <w:lang w:bidi="ar"/>
        </w:rPr>
        <w:t>保护</w:t>
      </w:r>
      <w:r>
        <w:rPr>
          <w:rFonts w:ascii="宋体"/>
          <w:kern w:val="0"/>
          <w:szCs w:val="20"/>
          <w:lang w:bidi="ar"/>
        </w:rPr>
        <w:t>工作提质增效，提升知识产权公共服务能力。</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 xml:space="preserve">7.2.1.3  </w:t>
      </w:r>
      <w:r>
        <w:rPr>
          <w:rFonts w:ascii="宋体" w:hint="eastAsia"/>
          <w:kern w:val="0"/>
          <w:szCs w:val="20"/>
          <w:lang w:bidi="ar"/>
        </w:rPr>
        <w:t>服务</w:t>
      </w:r>
      <w:r>
        <w:rPr>
          <w:rFonts w:ascii="宋体"/>
          <w:kern w:val="0"/>
          <w:szCs w:val="20"/>
          <w:lang w:bidi="ar"/>
        </w:rPr>
        <w:t>窗口</w:t>
      </w:r>
      <w:r>
        <w:rPr>
          <w:rFonts w:ascii="宋体" w:hint="eastAsia"/>
          <w:color w:val="000000" w:themeColor="text1"/>
          <w:kern w:val="0"/>
          <w:szCs w:val="20"/>
          <w:lang w:bidi="ar"/>
        </w:rPr>
        <w:t>应</w:t>
      </w:r>
      <w:r>
        <w:rPr>
          <w:rFonts w:ascii="宋体"/>
          <w:kern w:val="0"/>
          <w:szCs w:val="20"/>
          <w:lang w:bidi="ar"/>
        </w:rPr>
        <w:t>依据</w:t>
      </w:r>
      <w:r>
        <w:rPr>
          <w:rFonts w:ascii="宋体" w:hint="eastAsia"/>
          <w:kern w:val="0"/>
          <w:szCs w:val="20"/>
          <w:lang w:bidi="ar"/>
        </w:rPr>
        <w:t>服务事项类别和特点编制并公布服务流程、办事指南及服务</w:t>
      </w:r>
      <w:r>
        <w:rPr>
          <w:rFonts w:ascii="宋体"/>
          <w:kern w:val="0"/>
          <w:szCs w:val="20"/>
          <w:lang w:bidi="ar"/>
        </w:rPr>
        <w:t>人员信息</w:t>
      </w:r>
      <w:r>
        <w:rPr>
          <w:rFonts w:ascii="宋体" w:hint="eastAsia"/>
          <w:kern w:val="0"/>
          <w:szCs w:val="20"/>
          <w:lang w:bidi="ar"/>
        </w:rPr>
        <w:t>。</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lastRenderedPageBreak/>
        <w:t xml:space="preserve">7.2.1.4  </w:t>
      </w:r>
      <w:r>
        <w:rPr>
          <w:rFonts w:ascii="宋体" w:hint="eastAsia"/>
          <w:kern w:val="0"/>
          <w:szCs w:val="20"/>
          <w:lang w:bidi="ar"/>
        </w:rPr>
        <w:t>应</w:t>
      </w:r>
      <w:r>
        <w:rPr>
          <w:rFonts w:ascii="宋体"/>
          <w:kern w:val="0"/>
          <w:szCs w:val="20"/>
          <w:lang w:bidi="ar"/>
        </w:rPr>
        <w:t>做到依申请、快审核、减</w:t>
      </w:r>
      <w:r>
        <w:rPr>
          <w:rFonts w:ascii="宋体" w:hint="eastAsia"/>
          <w:kern w:val="0"/>
          <w:szCs w:val="20"/>
          <w:lang w:bidi="ar"/>
        </w:rPr>
        <w:t>材料</w:t>
      </w:r>
      <w:r>
        <w:rPr>
          <w:rFonts w:ascii="宋体"/>
          <w:kern w:val="0"/>
          <w:szCs w:val="20"/>
          <w:lang w:bidi="ar"/>
        </w:rPr>
        <w:t>和</w:t>
      </w:r>
      <w:r>
        <w:rPr>
          <w:rFonts w:ascii="宋体" w:hint="eastAsia"/>
          <w:kern w:val="0"/>
          <w:szCs w:val="20"/>
          <w:lang w:bidi="ar"/>
        </w:rPr>
        <w:t>“最多跑一次”。</w:t>
      </w:r>
    </w:p>
    <w:p w:rsidR="00390020" w:rsidRDefault="00101025">
      <w:pPr>
        <w:widowControl/>
        <w:autoSpaceDE w:val="0"/>
        <w:autoSpaceDN w:val="0"/>
        <w:spacing w:line="360" w:lineRule="auto"/>
        <w:rPr>
          <w:rFonts w:ascii="黑体" w:eastAsia="黑体" w:hAnsi="黑体" w:cs="黑体"/>
          <w:kern w:val="0"/>
          <w:szCs w:val="20"/>
          <w:lang w:bidi="ar"/>
        </w:rPr>
      </w:pPr>
      <w:r>
        <w:rPr>
          <w:rFonts w:ascii="黑体" w:eastAsia="黑体" w:hAnsi="黑体" w:cs="黑体" w:hint="eastAsia"/>
          <w:kern w:val="0"/>
          <w:szCs w:val="20"/>
          <w:lang w:bidi="ar"/>
        </w:rPr>
        <w:t>7.2.2 受理</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7.2.2.1</w:t>
      </w:r>
      <w:r>
        <w:rPr>
          <w:rFonts w:ascii="宋体" w:hint="eastAsia"/>
          <w:kern w:val="0"/>
          <w:szCs w:val="20"/>
          <w:lang w:bidi="ar"/>
        </w:rPr>
        <w:t xml:space="preserve">  </w:t>
      </w:r>
      <w:r>
        <w:rPr>
          <w:rFonts w:ascii="宋体" w:hint="eastAsia"/>
          <w:color w:val="000000" w:themeColor="text1"/>
          <w:kern w:val="0"/>
          <w:szCs w:val="20"/>
          <w:lang w:bidi="ar"/>
        </w:rPr>
        <w:t>应逐步</w:t>
      </w:r>
      <w:r>
        <w:rPr>
          <w:rFonts w:ascii="宋体"/>
          <w:kern w:val="0"/>
          <w:szCs w:val="20"/>
          <w:lang w:bidi="ar"/>
        </w:rPr>
        <w:t>建设以专利业务为核心，融合商标受理、版权登记的综合服务窗口。</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7.2.2.2</w:t>
      </w:r>
      <w:r>
        <w:rPr>
          <w:rFonts w:ascii="宋体"/>
          <w:kern w:val="0"/>
          <w:szCs w:val="20"/>
          <w:lang w:bidi="ar"/>
        </w:rPr>
        <w:t xml:space="preserve"> </w:t>
      </w:r>
      <w:r>
        <w:rPr>
          <w:rFonts w:ascii="宋体" w:hint="eastAsia"/>
          <w:kern w:val="0"/>
          <w:szCs w:val="20"/>
          <w:lang w:bidi="ar"/>
        </w:rPr>
        <w:t xml:space="preserve"> 受理</w:t>
      </w:r>
      <w:r>
        <w:rPr>
          <w:rFonts w:ascii="宋体"/>
          <w:kern w:val="0"/>
          <w:szCs w:val="20"/>
          <w:lang w:bidi="ar"/>
        </w:rPr>
        <w:t>窗口应开通数字支付功能，</w:t>
      </w:r>
      <w:r>
        <w:rPr>
          <w:rFonts w:ascii="宋体" w:hint="eastAsia"/>
          <w:kern w:val="0"/>
          <w:szCs w:val="20"/>
          <w:lang w:bidi="ar"/>
        </w:rPr>
        <w:t>按照相关规定</w:t>
      </w:r>
      <w:r>
        <w:rPr>
          <w:rFonts w:ascii="宋体"/>
          <w:kern w:val="0"/>
          <w:szCs w:val="20"/>
          <w:lang w:bidi="ar"/>
        </w:rPr>
        <w:t>提供</w:t>
      </w:r>
      <w:r>
        <w:rPr>
          <w:rFonts w:ascii="宋体" w:hint="eastAsia"/>
          <w:kern w:val="0"/>
          <w:szCs w:val="20"/>
          <w:lang w:bidi="ar"/>
        </w:rPr>
        <w:t>相应</w:t>
      </w:r>
      <w:r>
        <w:rPr>
          <w:rFonts w:ascii="宋体"/>
          <w:kern w:val="0"/>
          <w:szCs w:val="20"/>
          <w:lang w:bidi="ar"/>
        </w:rPr>
        <w:t>票据。</w:t>
      </w:r>
    </w:p>
    <w:p w:rsidR="00390020" w:rsidRDefault="00101025">
      <w:pPr>
        <w:widowControl/>
        <w:autoSpaceDE w:val="0"/>
        <w:autoSpaceDN w:val="0"/>
        <w:spacing w:line="360" w:lineRule="auto"/>
        <w:rPr>
          <w:rFonts w:ascii="黑体" w:eastAsia="黑体" w:hAnsi="黑体" w:cs="黑体"/>
          <w:kern w:val="0"/>
          <w:szCs w:val="20"/>
          <w:lang w:bidi="ar"/>
        </w:rPr>
      </w:pPr>
      <w:r>
        <w:rPr>
          <w:rFonts w:ascii="黑体" w:eastAsia="黑体" w:hAnsi="黑体" w:cs="黑体" w:hint="eastAsia"/>
          <w:kern w:val="0"/>
          <w:szCs w:val="20"/>
          <w:lang w:bidi="ar"/>
        </w:rPr>
        <w:t>7.2.3 审批</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7.2.3.1</w:t>
      </w:r>
      <w:r>
        <w:rPr>
          <w:rFonts w:ascii="宋体" w:hint="eastAsia"/>
          <w:kern w:val="0"/>
          <w:szCs w:val="20"/>
          <w:lang w:bidi="ar"/>
        </w:rPr>
        <w:t xml:space="preserve">  审批</w:t>
      </w:r>
      <w:r>
        <w:rPr>
          <w:rFonts w:ascii="宋体"/>
          <w:kern w:val="0"/>
          <w:szCs w:val="20"/>
          <w:lang w:bidi="ar"/>
        </w:rPr>
        <w:t>窗口应对现场提交的办理材料</w:t>
      </w:r>
      <w:r>
        <w:rPr>
          <w:rFonts w:ascii="宋体" w:hint="eastAsia"/>
          <w:kern w:val="0"/>
          <w:szCs w:val="20"/>
          <w:lang w:bidi="ar"/>
        </w:rPr>
        <w:t>按照事项</w:t>
      </w:r>
      <w:r>
        <w:rPr>
          <w:rFonts w:ascii="宋体"/>
          <w:kern w:val="0"/>
          <w:szCs w:val="20"/>
          <w:lang w:bidi="ar"/>
        </w:rPr>
        <w:t>办理规程进行审批，并在受理平台录入信息，做好记录存档工作。</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7.2.3.2</w:t>
      </w:r>
      <w:r>
        <w:rPr>
          <w:rFonts w:ascii="宋体" w:hint="eastAsia"/>
          <w:kern w:val="0"/>
          <w:szCs w:val="20"/>
          <w:lang w:bidi="ar"/>
        </w:rPr>
        <w:t xml:space="preserve">  审批</w:t>
      </w:r>
      <w:r>
        <w:rPr>
          <w:rFonts w:ascii="宋体"/>
          <w:kern w:val="0"/>
          <w:szCs w:val="20"/>
          <w:lang w:bidi="ar"/>
        </w:rPr>
        <w:t>通过的办理材料，应</w:t>
      </w:r>
      <w:r>
        <w:rPr>
          <w:rFonts w:ascii="宋体" w:hint="eastAsia"/>
          <w:kern w:val="0"/>
          <w:szCs w:val="20"/>
          <w:lang w:bidi="ar"/>
        </w:rPr>
        <w:t>及时将</w:t>
      </w:r>
      <w:r>
        <w:rPr>
          <w:rFonts w:ascii="宋体"/>
          <w:kern w:val="0"/>
          <w:szCs w:val="20"/>
          <w:lang w:bidi="ar"/>
        </w:rPr>
        <w:t>各自审批结果信息录入信息平台，进行信息共享</w:t>
      </w:r>
      <w:r>
        <w:rPr>
          <w:rFonts w:ascii="宋体" w:hint="eastAsia"/>
          <w:kern w:val="0"/>
          <w:szCs w:val="20"/>
          <w:lang w:bidi="ar"/>
        </w:rPr>
        <w:t>。</w:t>
      </w:r>
      <w:r>
        <w:rPr>
          <w:rFonts w:ascii="宋体"/>
          <w:kern w:val="0"/>
          <w:szCs w:val="20"/>
          <w:lang w:bidi="ar"/>
        </w:rPr>
        <w:t>出具</w:t>
      </w:r>
      <w:r>
        <w:rPr>
          <w:rFonts w:ascii="宋体" w:hint="eastAsia"/>
          <w:kern w:val="0"/>
          <w:szCs w:val="20"/>
          <w:lang w:bidi="ar"/>
        </w:rPr>
        <w:t>受理通知书</w:t>
      </w:r>
      <w:r>
        <w:rPr>
          <w:rFonts w:ascii="宋体"/>
          <w:kern w:val="0"/>
          <w:szCs w:val="20"/>
          <w:lang w:bidi="ar"/>
        </w:rPr>
        <w:t>或相关证书。</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 xml:space="preserve">7.2.3.3  </w:t>
      </w:r>
      <w:r>
        <w:rPr>
          <w:rFonts w:ascii="宋体" w:hint="eastAsia"/>
          <w:kern w:val="0"/>
          <w:szCs w:val="20"/>
          <w:lang w:bidi="ar"/>
        </w:rPr>
        <w:t>审批</w:t>
      </w:r>
      <w:r>
        <w:rPr>
          <w:rFonts w:ascii="宋体"/>
          <w:kern w:val="0"/>
          <w:szCs w:val="20"/>
          <w:lang w:bidi="ar"/>
        </w:rPr>
        <w:t>不通过的办理材料，应将不通过原因一次性反馈完毕。</w:t>
      </w:r>
    </w:p>
    <w:p w:rsidR="00390020" w:rsidRDefault="00101025">
      <w:pPr>
        <w:widowControl/>
        <w:autoSpaceDE w:val="0"/>
        <w:autoSpaceDN w:val="0"/>
        <w:spacing w:line="360" w:lineRule="auto"/>
        <w:rPr>
          <w:rFonts w:ascii="黑体" w:eastAsia="黑体" w:hAnsi="黑体" w:cs="黑体"/>
          <w:kern w:val="0"/>
          <w:szCs w:val="20"/>
          <w:lang w:bidi="ar"/>
        </w:rPr>
      </w:pPr>
      <w:r>
        <w:rPr>
          <w:rFonts w:ascii="黑体" w:eastAsia="黑体" w:hAnsi="黑体" w:cs="黑体" w:hint="eastAsia"/>
          <w:kern w:val="0"/>
          <w:szCs w:val="20"/>
          <w:lang w:bidi="ar"/>
        </w:rPr>
        <w:t>7.2.4 送达</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7.2.4.1</w:t>
      </w:r>
      <w:r>
        <w:rPr>
          <w:rFonts w:ascii="宋体" w:hint="eastAsia"/>
          <w:kern w:val="0"/>
          <w:szCs w:val="20"/>
          <w:lang w:bidi="ar"/>
        </w:rPr>
        <w:t xml:space="preserve">  应</w:t>
      </w:r>
      <w:r>
        <w:rPr>
          <w:rFonts w:ascii="宋体"/>
          <w:kern w:val="0"/>
          <w:szCs w:val="20"/>
          <w:lang w:bidi="ar"/>
        </w:rPr>
        <w:t>提供窗口领取或邮寄送达方式。</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 xml:space="preserve">7.2.4.2  </w:t>
      </w:r>
      <w:r>
        <w:rPr>
          <w:rFonts w:ascii="宋体" w:hint="eastAsia"/>
          <w:kern w:val="0"/>
          <w:szCs w:val="20"/>
          <w:lang w:bidi="ar"/>
        </w:rPr>
        <w:t>对于</w:t>
      </w:r>
      <w:r>
        <w:rPr>
          <w:rFonts w:ascii="宋体"/>
          <w:kern w:val="0"/>
          <w:szCs w:val="20"/>
          <w:lang w:bidi="ar"/>
        </w:rPr>
        <w:t>服务对象要求自取的，应</w:t>
      </w:r>
      <w:r>
        <w:rPr>
          <w:rFonts w:ascii="宋体" w:hint="eastAsia"/>
          <w:kern w:val="0"/>
          <w:szCs w:val="20"/>
          <w:lang w:bidi="ar"/>
        </w:rPr>
        <w:t>及时</w:t>
      </w:r>
      <w:r>
        <w:rPr>
          <w:rFonts w:ascii="宋体"/>
          <w:kern w:val="0"/>
          <w:szCs w:val="20"/>
          <w:lang w:bidi="ar"/>
        </w:rPr>
        <w:t>通知服务对象自取时限与地址，并将办理结果一次性提供给服务对象。</w:t>
      </w:r>
    </w:p>
    <w:p w:rsidR="00390020" w:rsidRDefault="00101025">
      <w:pPr>
        <w:widowControl/>
        <w:autoSpaceDE w:val="0"/>
        <w:autoSpaceDN w:val="0"/>
        <w:spacing w:line="360" w:lineRule="auto"/>
        <w:rPr>
          <w:rFonts w:ascii="宋体"/>
          <w:kern w:val="0"/>
          <w:szCs w:val="20"/>
          <w:lang w:bidi="ar"/>
        </w:rPr>
      </w:pPr>
      <w:r>
        <w:rPr>
          <w:rFonts w:ascii="黑体" w:eastAsia="黑体" w:hAnsi="黑体" w:cs="黑体" w:hint="eastAsia"/>
          <w:kern w:val="0"/>
          <w:szCs w:val="20"/>
          <w:lang w:bidi="ar"/>
        </w:rPr>
        <w:t xml:space="preserve">7.2.4.3  </w:t>
      </w:r>
      <w:r>
        <w:rPr>
          <w:rFonts w:ascii="宋体" w:hint="eastAsia"/>
          <w:kern w:val="0"/>
          <w:szCs w:val="20"/>
          <w:lang w:bidi="ar"/>
        </w:rPr>
        <w:t>采取</w:t>
      </w:r>
      <w:r>
        <w:rPr>
          <w:rFonts w:ascii="宋体"/>
          <w:kern w:val="0"/>
          <w:szCs w:val="20"/>
          <w:lang w:bidi="ar"/>
        </w:rPr>
        <w:t>邮寄方式应规范、准确</w:t>
      </w:r>
      <w:r>
        <w:rPr>
          <w:rFonts w:ascii="宋体" w:hint="eastAsia"/>
          <w:kern w:val="0"/>
          <w:szCs w:val="20"/>
          <w:lang w:bidi="ar"/>
        </w:rPr>
        <w:t>地</w:t>
      </w:r>
      <w:r>
        <w:rPr>
          <w:rFonts w:ascii="宋体"/>
          <w:kern w:val="0"/>
          <w:szCs w:val="20"/>
          <w:lang w:bidi="ar"/>
        </w:rPr>
        <w:t>填写收件人姓名、邮寄地址及联系方式；应确保邮寄结果内容无缺失，寄送信息无错漏；应保留寄件存根，做好办理结果邮政</w:t>
      </w:r>
      <w:r>
        <w:rPr>
          <w:rFonts w:ascii="宋体" w:hint="eastAsia"/>
          <w:kern w:val="0"/>
          <w:szCs w:val="20"/>
          <w:lang w:bidi="ar"/>
        </w:rPr>
        <w:t>寄</w:t>
      </w:r>
      <w:r>
        <w:rPr>
          <w:rFonts w:ascii="宋体"/>
          <w:kern w:val="0"/>
          <w:szCs w:val="20"/>
          <w:lang w:bidi="ar"/>
        </w:rPr>
        <w:t>递服务的核对。</w:t>
      </w:r>
    </w:p>
    <w:p w:rsidR="00390020" w:rsidRDefault="00101025">
      <w:pPr>
        <w:spacing w:line="360" w:lineRule="auto"/>
        <w:outlineLvl w:val="0"/>
        <w:rPr>
          <w:rFonts w:ascii="黑体" w:eastAsia="黑体" w:hAnsi="黑体" w:cs="黑体"/>
        </w:rPr>
      </w:pPr>
      <w:r>
        <w:rPr>
          <w:rFonts w:ascii="黑体" w:eastAsia="黑体" w:hAnsi="黑体" w:cs="黑体"/>
        </w:rPr>
        <w:t xml:space="preserve">8  </w:t>
      </w:r>
      <w:r>
        <w:rPr>
          <w:rFonts w:ascii="黑体" w:eastAsia="黑体" w:hAnsi="黑体" w:cs="黑体" w:hint="eastAsia"/>
        </w:rPr>
        <w:t>监督、评价、投诉处理与改进</w:t>
      </w:r>
    </w:p>
    <w:p w:rsidR="00390020" w:rsidRDefault="00101025">
      <w:pPr>
        <w:spacing w:line="360" w:lineRule="auto"/>
        <w:rPr>
          <w:rFonts w:ascii="黑体" w:eastAsia="黑体" w:hAnsi="黑体" w:cs="黑体"/>
        </w:rPr>
      </w:pPr>
      <w:r>
        <w:rPr>
          <w:rFonts w:ascii="黑体" w:eastAsia="黑体" w:hAnsi="黑体" w:cs="黑体"/>
        </w:rPr>
        <w:t>8</w:t>
      </w:r>
      <w:r>
        <w:rPr>
          <w:rFonts w:ascii="黑体" w:eastAsia="黑体" w:hAnsi="黑体" w:cs="黑体" w:hint="eastAsia"/>
        </w:rPr>
        <w:t>.1  监督</w:t>
      </w:r>
    </w:p>
    <w:p w:rsidR="00390020" w:rsidRDefault="00101025">
      <w:pPr>
        <w:widowControl/>
        <w:tabs>
          <w:tab w:val="center" w:pos="4201"/>
          <w:tab w:val="right" w:leader="dot" w:pos="9298"/>
        </w:tabs>
        <w:autoSpaceDE w:val="0"/>
        <w:autoSpaceDN w:val="0"/>
        <w:spacing w:line="360" w:lineRule="auto"/>
        <w:rPr>
          <w:rFonts w:ascii="宋体"/>
          <w:kern w:val="0"/>
          <w:szCs w:val="20"/>
        </w:rPr>
      </w:pPr>
      <w:r>
        <w:rPr>
          <w:rFonts w:ascii="黑体" w:eastAsia="黑体" w:hAnsi="黑体" w:cs="黑体"/>
          <w:kern w:val="0"/>
          <w:szCs w:val="20"/>
        </w:rPr>
        <w:t>8</w:t>
      </w:r>
      <w:r>
        <w:rPr>
          <w:rFonts w:ascii="黑体" w:eastAsia="黑体" w:hAnsi="黑体" w:cs="黑体" w:hint="eastAsia"/>
          <w:kern w:val="0"/>
          <w:szCs w:val="20"/>
        </w:rPr>
        <w:t xml:space="preserve">.1.1  </w:t>
      </w:r>
      <w:r>
        <w:rPr>
          <w:rFonts w:ascii="宋体" w:hAnsi="宋体" w:cs="宋体" w:hint="eastAsia"/>
          <w:kern w:val="0"/>
          <w:szCs w:val="20"/>
        </w:rPr>
        <w:t>应成立投诉管理机构，主动</w:t>
      </w:r>
      <w:r>
        <w:rPr>
          <w:rFonts w:ascii="宋体" w:hint="eastAsia"/>
          <w:kern w:val="0"/>
          <w:szCs w:val="20"/>
        </w:rPr>
        <w:t>向社会公示投诉途径与渠道，维护服务对象的知情权和监督权，促进知识产权相关机构改进服务。</w:t>
      </w:r>
    </w:p>
    <w:p w:rsidR="00390020" w:rsidRDefault="00101025">
      <w:pPr>
        <w:widowControl/>
        <w:tabs>
          <w:tab w:val="center" w:pos="4201"/>
          <w:tab w:val="right" w:leader="dot" w:pos="9298"/>
        </w:tabs>
        <w:autoSpaceDE w:val="0"/>
        <w:autoSpaceDN w:val="0"/>
        <w:spacing w:line="360" w:lineRule="auto"/>
        <w:rPr>
          <w:rFonts w:ascii="宋体"/>
          <w:kern w:val="0"/>
          <w:szCs w:val="20"/>
        </w:rPr>
      </w:pPr>
      <w:r>
        <w:rPr>
          <w:rFonts w:ascii="黑体" w:eastAsia="黑体" w:hAnsi="黑体" w:cs="黑体"/>
          <w:kern w:val="0"/>
          <w:szCs w:val="20"/>
        </w:rPr>
        <w:t>8</w:t>
      </w:r>
      <w:r>
        <w:rPr>
          <w:rFonts w:ascii="黑体" w:eastAsia="黑体" w:hAnsi="黑体" w:cs="黑体" w:hint="eastAsia"/>
          <w:kern w:val="0"/>
          <w:szCs w:val="20"/>
        </w:rPr>
        <w:t xml:space="preserve">.1.2  </w:t>
      </w:r>
      <w:r>
        <w:rPr>
          <w:rFonts w:ascii="宋体" w:hint="eastAsia"/>
          <w:kern w:val="0"/>
          <w:szCs w:val="20"/>
        </w:rPr>
        <w:t>应确定投诉处理的部门与范围，并设置内部服务质量考核与评价，设置奖惩制度，并接受行政监督和社会监督，提高服务质量。</w:t>
      </w:r>
    </w:p>
    <w:p w:rsidR="00390020" w:rsidRDefault="00101025">
      <w:pPr>
        <w:spacing w:line="360" w:lineRule="auto"/>
        <w:rPr>
          <w:rFonts w:ascii="黑体" w:eastAsia="黑体" w:hAnsi="黑体" w:cs="黑体"/>
        </w:rPr>
      </w:pPr>
      <w:r>
        <w:rPr>
          <w:rFonts w:ascii="黑体" w:eastAsia="黑体" w:hAnsi="黑体" w:cs="黑体"/>
        </w:rPr>
        <w:t>8</w:t>
      </w:r>
      <w:r>
        <w:rPr>
          <w:rFonts w:ascii="黑体" w:eastAsia="黑体" w:hAnsi="黑体" w:cs="黑体" w:hint="eastAsia"/>
        </w:rPr>
        <w:t>.2  评价</w:t>
      </w:r>
    </w:p>
    <w:p w:rsidR="00390020" w:rsidRDefault="00101025">
      <w:pPr>
        <w:spacing w:line="360" w:lineRule="auto"/>
        <w:rPr>
          <w:rFonts w:ascii="宋体" w:hAnsi="宋体" w:cs="宋体"/>
          <w:kern w:val="0"/>
          <w:szCs w:val="20"/>
        </w:rPr>
      </w:pPr>
      <w:r>
        <w:rPr>
          <w:rFonts w:ascii="黑体" w:eastAsia="黑体" w:hAnsi="黑体" w:cs="黑体"/>
        </w:rPr>
        <w:t>8</w:t>
      </w:r>
      <w:r>
        <w:rPr>
          <w:rFonts w:ascii="黑体" w:eastAsia="黑体" w:hAnsi="黑体" w:cs="黑体" w:hint="eastAsia"/>
        </w:rPr>
        <w:t xml:space="preserve">.2.1  </w:t>
      </w:r>
      <w:r>
        <w:rPr>
          <w:rFonts w:ascii="宋体" w:hAnsi="宋体" w:cs="宋体" w:hint="eastAsia"/>
          <w:kern w:val="0"/>
          <w:szCs w:val="20"/>
        </w:rPr>
        <w:t>应采用自我评价、用户评价、第三方机构评价或多方评价相结合的方式开展评价。</w:t>
      </w:r>
    </w:p>
    <w:p w:rsidR="00390020" w:rsidRDefault="00101025">
      <w:pPr>
        <w:spacing w:line="360" w:lineRule="auto"/>
        <w:rPr>
          <w:rFonts w:ascii="宋体"/>
          <w:kern w:val="0"/>
          <w:szCs w:val="20"/>
        </w:rPr>
      </w:pPr>
      <w:r>
        <w:rPr>
          <w:rFonts w:ascii="黑体" w:eastAsia="黑体" w:hAnsi="黑体" w:cs="黑体" w:hint="eastAsia"/>
          <w:kern w:val="0"/>
          <w:szCs w:val="20"/>
        </w:rPr>
        <w:t xml:space="preserve">8.2.2 </w:t>
      </w:r>
      <w:r>
        <w:rPr>
          <w:rFonts w:ascii="宋体" w:hAnsi="宋体" w:cs="宋体" w:hint="eastAsia"/>
          <w:kern w:val="0"/>
          <w:szCs w:val="20"/>
        </w:rPr>
        <w:t xml:space="preserve"> </w:t>
      </w:r>
      <w:r>
        <w:rPr>
          <w:rFonts w:ascii="宋体" w:hAnsi="宋体" w:cs="宋体" w:hint="eastAsia"/>
        </w:rPr>
        <w:t>应建立监督机制，明确监督重点、岗位职责、处理期限等内容，并符合GB/T 37286的规定。</w:t>
      </w:r>
    </w:p>
    <w:p w:rsidR="00390020" w:rsidRDefault="00101025">
      <w:pPr>
        <w:spacing w:line="360" w:lineRule="auto"/>
        <w:rPr>
          <w:rFonts w:ascii="黑体" w:eastAsia="黑体" w:hAnsi="黑体" w:cs="黑体"/>
        </w:rPr>
      </w:pPr>
      <w:r>
        <w:rPr>
          <w:rFonts w:ascii="黑体" w:eastAsia="黑体" w:hAnsi="黑体" w:cs="黑体"/>
        </w:rPr>
        <w:t>8</w:t>
      </w:r>
      <w:r>
        <w:rPr>
          <w:rFonts w:ascii="黑体" w:eastAsia="黑体" w:hAnsi="黑体" w:cs="黑体" w:hint="eastAsia"/>
        </w:rPr>
        <w:t>.3  投诉处理</w:t>
      </w:r>
    </w:p>
    <w:p w:rsidR="00390020" w:rsidRDefault="00101025">
      <w:pPr>
        <w:spacing w:line="360" w:lineRule="auto"/>
        <w:ind w:firstLineChars="200" w:firstLine="420"/>
        <w:rPr>
          <w:rFonts w:ascii="宋体"/>
          <w:kern w:val="0"/>
          <w:szCs w:val="20"/>
        </w:rPr>
      </w:pPr>
      <w:r>
        <w:rPr>
          <w:rFonts w:ascii="宋体" w:hint="eastAsia"/>
          <w:kern w:val="0"/>
          <w:szCs w:val="20"/>
        </w:rPr>
        <w:t>应提供现场、信函、电话、网络等投诉渠道，明确专门部门负责调查，建立投诉登记制度，积极妥善解决，加强综合协调，按规定时限办结，并将结果告知投诉人。</w:t>
      </w:r>
    </w:p>
    <w:p w:rsidR="00390020" w:rsidRDefault="00101025">
      <w:pPr>
        <w:spacing w:line="360" w:lineRule="auto"/>
        <w:rPr>
          <w:rFonts w:ascii="黑体" w:eastAsia="黑体" w:hAnsi="黑体" w:cs="黑体"/>
        </w:rPr>
      </w:pPr>
      <w:r>
        <w:rPr>
          <w:rFonts w:ascii="黑体" w:eastAsia="黑体" w:hAnsi="黑体" w:cs="黑体"/>
        </w:rPr>
        <w:lastRenderedPageBreak/>
        <w:t>8</w:t>
      </w:r>
      <w:r>
        <w:rPr>
          <w:rFonts w:ascii="黑体" w:eastAsia="黑体" w:hAnsi="黑体" w:cs="黑体" w:hint="eastAsia"/>
        </w:rPr>
        <w:t>.4  改进</w:t>
      </w:r>
    </w:p>
    <w:p w:rsidR="00390020" w:rsidRDefault="00101025">
      <w:pPr>
        <w:spacing w:line="360" w:lineRule="auto"/>
        <w:rPr>
          <w:rFonts w:ascii="宋体"/>
          <w:kern w:val="0"/>
          <w:szCs w:val="20"/>
        </w:rPr>
      </w:pPr>
      <w:r>
        <w:rPr>
          <w:rFonts w:ascii="黑体" w:eastAsia="黑体" w:hAnsi="黑体" w:cs="黑体"/>
        </w:rPr>
        <w:t>8</w:t>
      </w:r>
      <w:r>
        <w:rPr>
          <w:rFonts w:ascii="黑体" w:eastAsia="黑体" w:hAnsi="黑体" w:cs="黑体" w:hint="eastAsia"/>
        </w:rPr>
        <w:t xml:space="preserve">.4.1  </w:t>
      </w:r>
      <w:r>
        <w:rPr>
          <w:rFonts w:ascii="宋体" w:hAnsi="宋体" w:cs="宋体" w:hint="eastAsia"/>
          <w:kern w:val="0"/>
          <w:szCs w:val="20"/>
        </w:rPr>
        <w:t>应提供征求意见渠道，</w:t>
      </w:r>
      <w:r>
        <w:rPr>
          <w:rFonts w:ascii="宋体" w:hint="eastAsia"/>
          <w:kern w:val="0"/>
          <w:szCs w:val="20"/>
        </w:rPr>
        <w:t>根据用户对服务内容、服务形式、服务流程进行优化和改进。</w:t>
      </w:r>
    </w:p>
    <w:p w:rsidR="00390020" w:rsidRDefault="00101025">
      <w:pPr>
        <w:spacing w:line="360" w:lineRule="auto"/>
        <w:rPr>
          <w:rFonts w:ascii="宋体"/>
          <w:kern w:val="0"/>
          <w:szCs w:val="20"/>
        </w:rPr>
      </w:pPr>
      <w:r>
        <w:rPr>
          <w:rFonts w:ascii="黑体" w:eastAsia="黑体" w:hAnsi="黑体" w:cs="黑体"/>
        </w:rPr>
        <w:t>8</w:t>
      </w:r>
      <w:r>
        <w:rPr>
          <w:rFonts w:ascii="黑体" w:eastAsia="黑体" w:hAnsi="黑体" w:cs="黑体" w:hint="eastAsia"/>
        </w:rPr>
        <w:t xml:space="preserve">.4.2  </w:t>
      </w:r>
      <w:r>
        <w:rPr>
          <w:rFonts w:ascii="宋体" w:hint="eastAsia"/>
          <w:kern w:val="0"/>
          <w:szCs w:val="20"/>
        </w:rPr>
        <w:t>应对监督、评价和投诉处理情况进行归纳总结，分析原因，督促整改。</w:t>
      </w: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jc w:val="center"/>
        <w:rPr>
          <w:rFonts w:ascii="黑体" w:eastAsia="黑体" w:hAnsi="黑体" w:cs="黑体"/>
        </w:rPr>
      </w:pPr>
    </w:p>
    <w:p w:rsidR="00390020" w:rsidRDefault="00390020">
      <w:pPr>
        <w:rPr>
          <w:rFonts w:ascii="黑体" w:eastAsia="黑体" w:hAnsi="黑体" w:cs="黑体"/>
        </w:rPr>
      </w:pPr>
    </w:p>
    <w:p w:rsidR="00390020" w:rsidRDefault="00101025">
      <w:pPr>
        <w:jc w:val="center"/>
        <w:rPr>
          <w:rFonts w:ascii="黑体" w:eastAsia="黑体" w:hAnsi="黑体" w:cs="黑体"/>
        </w:rPr>
      </w:pPr>
      <w:r>
        <w:rPr>
          <w:rFonts w:ascii="黑体" w:eastAsia="黑体" w:hAnsi="黑体" w:cs="黑体" w:hint="eastAsia"/>
        </w:rPr>
        <w:t>附 录 A</w:t>
      </w:r>
    </w:p>
    <w:p w:rsidR="00390020" w:rsidRDefault="00101025">
      <w:pPr>
        <w:jc w:val="center"/>
        <w:rPr>
          <w:rFonts w:ascii="黑体" w:eastAsia="黑体" w:hAnsi="黑体" w:cs="黑体"/>
        </w:rPr>
      </w:pPr>
      <w:r>
        <w:rPr>
          <w:rFonts w:ascii="黑体" w:eastAsia="黑体" w:hAnsi="黑体" w:cs="黑体" w:hint="eastAsia"/>
        </w:rPr>
        <w:t>（资料性）</w:t>
      </w:r>
    </w:p>
    <w:p w:rsidR="00390020" w:rsidRDefault="00101025">
      <w:pPr>
        <w:jc w:val="center"/>
        <w:rPr>
          <w:rFonts w:ascii="黑体" w:eastAsia="黑体" w:hAnsi="黑体" w:cs="黑体"/>
        </w:rPr>
      </w:pPr>
      <w:r>
        <w:rPr>
          <w:rFonts w:ascii="黑体" w:eastAsia="黑体" w:hAnsi="黑体" w:cs="黑体" w:hint="eastAsia"/>
        </w:rPr>
        <w:t>知识产权保护“一件事”事项清单</w:t>
      </w:r>
    </w:p>
    <w:p w:rsidR="00390020" w:rsidRDefault="00101025">
      <w:pPr>
        <w:widowControl/>
        <w:autoSpaceDE w:val="0"/>
        <w:autoSpaceDN w:val="0"/>
        <w:spacing w:line="360" w:lineRule="auto"/>
        <w:rPr>
          <w:rFonts w:ascii="宋体"/>
          <w:kern w:val="0"/>
          <w:szCs w:val="20"/>
          <w:lang w:bidi="ar"/>
        </w:rPr>
      </w:pPr>
      <w:r>
        <w:rPr>
          <w:rFonts w:ascii="宋体" w:hint="eastAsia"/>
          <w:kern w:val="0"/>
          <w:szCs w:val="20"/>
          <w:lang w:bidi="ar"/>
        </w:rPr>
        <w:t>表A</w:t>
      </w:r>
      <w:r>
        <w:rPr>
          <w:rFonts w:ascii="宋体"/>
          <w:kern w:val="0"/>
          <w:szCs w:val="20"/>
          <w:lang w:bidi="ar"/>
        </w:rPr>
        <w:t>.1</w:t>
      </w:r>
      <w:r>
        <w:rPr>
          <w:rFonts w:ascii="宋体" w:hint="eastAsia"/>
          <w:kern w:val="0"/>
          <w:szCs w:val="20"/>
          <w:lang w:bidi="ar"/>
        </w:rPr>
        <w:t>规定了知识产权保护“一件事”事项清单。</w:t>
      </w:r>
    </w:p>
    <w:p w:rsidR="00390020" w:rsidRDefault="00101025">
      <w:pPr>
        <w:widowControl/>
        <w:autoSpaceDE w:val="0"/>
        <w:autoSpaceDN w:val="0"/>
        <w:spacing w:line="360" w:lineRule="auto"/>
        <w:jc w:val="center"/>
        <w:rPr>
          <w:rFonts w:ascii="黑体" w:eastAsia="黑体" w:hAnsi="黑体" w:cs="黑体"/>
          <w:kern w:val="0"/>
          <w:szCs w:val="20"/>
          <w:lang w:bidi="ar"/>
        </w:rPr>
      </w:pPr>
      <w:r>
        <w:rPr>
          <w:rFonts w:ascii="黑体" w:eastAsia="黑体" w:hAnsi="黑体" w:cs="黑体" w:hint="eastAsia"/>
          <w:kern w:val="0"/>
          <w:szCs w:val="20"/>
          <w:lang w:bidi="ar"/>
        </w:rPr>
        <w:t>表A.1 知识产权保护“一件事”事项清单</w:t>
      </w:r>
    </w:p>
    <w:p w:rsidR="00390020" w:rsidRDefault="00390020">
      <w:pPr>
        <w:widowControl/>
        <w:jc w:val="center"/>
        <w:rPr>
          <w:rFonts w:ascii="宋体"/>
          <w:kern w:val="0"/>
          <w:szCs w:val="20"/>
          <w:lang w:bidi="ar"/>
        </w:rPr>
      </w:pPr>
    </w:p>
    <w:tbl>
      <w:tblPr>
        <w:tblW w:w="8520" w:type="dxa"/>
        <w:tblInd w:w="93" w:type="dxa"/>
        <w:tblLook w:val="04A0" w:firstRow="1" w:lastRow="0" w:firstColumn="1" w:lastColumn="0" w:noHBand="0" w:noVBand="1"/>
      </w:tblPr>
      <w:tblGrid>
        <w:gridCol w:w="1080"/>
        <w:gridCol w:w="1770"/>
        <w:gridCol w:w="5670"/>
      </w:tblGrid>
      <w:tr w:rsidR="00390020">
        <w:trPr>
          <w:trHeight w:val="561"/>
        </w:trPr>
        <w:tc>
          <w:tcPr>
            <w:tcW w:w="1080" w:type="dxa"/>
            <w:tcBorders>
              <w:top w:val="single" w:sz="8" w:space="0" w:color="auto"/>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序号</w:t>
            </w:r>
          </w:p>
        </w:tc>
        <w:tc>
          <w:tcPr>
            <w:tcW w:w="1770" w:type="dxa"/>
            <w:tcBorders>
              <w:top w:val="single" w:sz="8" w:space="0" w:color="auto"/>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 xml:space="preserve">　事项类型</w:t>
            </w:r>
          </w:p>
        </w:tc>
        <w:tc>
          <w:tcPr>
            <w:tcW w:w="5670" w:type="dxa"/>
            <w:tcBorders>
              <w:top w:val="single" w:sz="8" w:space="0" w:color="auto"/>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事项名称</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w:t>
            </w:r>
          </w:p>
        </w:tc>
        <w:tc>
          <w:tcPr>
            <w:tcW w:w="1770" w:type="dxa"/>
            <w:vMerge w:val="restart"/>
            <w:tcBorders>
              <w:top w:val="nil"/>
              <w:left w:val="single" w:sz="8" w:space="0" w:color="auto"/>
              <w:bottom w:val="nil"/>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知识产权创造</w:t>
            </w: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专利申请</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2</w:t>
            </w:r>
          </w:p>
        </w:tc>
        <w:tc>
          <w:tcPr>
            <w:tcW w:w="1770" w:type="dxa"/>
            <w:vMerge/>
            <w:tcBorders>
              <w:top w:val="nil"/>
              <w:left w:val="single" w:sz="8" w:space="0" w:color="auto"/>
              <w:bottom w:val="nil"/>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专利预审</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3</w:t>
            </w:r>
          </w:p>
        </w:tc>
        <w:tc>
          <w:tcPr>
            <w:tcW w:w="1770" w:type="dxa"/>
            <w:vMerge/>
            <w:tcBorders>
              <w:top w:val="nil"/>
              <w:left w:val="single" w:sz="8" w:space="0" w:color="auto"/>
              <w:bottom w:val="nil"/>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专利预审备案</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4</w:t>
            </w:r>
          </w:p>
        </w:tc>
        <w:tc>
          <w:tcPr>
            <w:tcW w:w="1770" w:type="dxa"/>
            <w:vMerge/>
            <w:tcBorders>
              <w:top w:val="nil"/>
              <w:left w:val="single" w:sz="8" w:space="0" w:color="auto"/>
              <w:bottom w:val="nil"/>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专利优先审查</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5</w:t>
            </w:r>
          </w:p>
        </w:tc>
        <w:tc>
          <w:tcPr>
            <w:tcW w:w="1770" w:type="dxa"/>
            <w:vMerge/>
            <w:tcBorders>
              <w:top w:val="nil"/>
              <w:left w:val="single" w:sz="8" w:space="0" w:color="auto"/>
              <w:bottom w:val="nil"/>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商标注册申请</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6</w:t>
            </w:r>
          </w:p>
        </w:tc>
        <w:tc>
          <w:tcPr>
            <w:tcW w:w="1770" w:type="dxa"/>
            <w:vMerge/>
            <w:tcBorders>
              <w:top w:val="nil"/>
              <w:left w:val="single" w:sz="8" w:space="0" w:color="auto"/>
              <w:bottom w:val="nil"/>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注册商标续展申请</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7</w:t>
            </w:r>
          </w:p>
        </w:tc>
        <w:tc>
          <w:tcPr>
            <w:tcW w:w="1770" w:type="dxa"/>
            <w:vMerge/>
            <w:tcBorders>
              <w:top w:val="nil"/>
              <w:left w:val="single" w:sz="8" w:space="0" w:color="auto"/>
              <w:bottom w:val="nil"/>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地理标志产品保护申请</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8</w:t>
            </w:r>
          </w:p>
        </w:tc>
        <w:tc>
          <w:tcPr>
            <w:tcW w:w="1770" w:type="dxa"/>
            <w:vMerge/>
            <w:tcBorders>
              <w:top w:val="nil"/>
              <w:left w:val="single" w:sz="8" w:space="0" w:color="auto"/>
              <w:bottom w:val="nil"/>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著作权登记</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9</w:t>
            </w:r>
          </w:p>
        </w:tc>
        <w:tc>
          <w:tcPr>
            <w:tcW w:w="1770" w:type="dxa"/>
            <w:vMerge/>
            <w:tcBorders>
              <w:top w:val="nil"/>
              <w:left w:val="single" w:sz="8" w:space="0" w:color="auto"/>
              <w:bottom w:val="nil"/>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集成电路布图设计登记</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10</w:t>
            </w:r>
          </w:p>
        </w:tc>
        <w:tc>
          <w:tcPr>
            <w:tcW w:w="1770" w:type="dxa"/>
            <w:vMerge/>
            <w:tcBorders>
              <w:top w:val="nil"/>
              <w:left w:val="single" w:sz="8" w:space="0" w:color="auto"/>
              <w:bottom w:val="single" w:sz="4" w:space="0" w:color="auto"/>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植物新品种申请</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11</w:t>
            </w:r>
          </w:p>
        </w:tc>
        <w:tc>
          <w:tcPr>
            <w:tcW w:w="1770" w:type="dxa"/>
            <w:vMerge w:val="restart"/>
            <w:tcBorders>
              <w:top w:val="single" w:sz="4" w:space="0" w:color="auto"/>
              <w:left w:val="single" w:sz="8" w:space="0" w:color="auto"/>
              <w:bottom w:val="single" w:sz="8" w:space="0" w:color="000000"/>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知识产权运用</w:t>
            </w: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专利权质押登记</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12</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商标质押登记</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13</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著作权质押登记</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14</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专利实施许可合同备案</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15</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商标许可备案</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16</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著作权许可备案</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17</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知识产权保护</w:t>
            </w: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知识产权海关备案</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18</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专利纠纷投诉举报</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19</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商标纠纷投诉举报</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20</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著作权纠纷投诉举报</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21</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知识产权纠纷调解</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22</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专利民事案件</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23</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商标民事案件</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24</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著作权民事案件</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25</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知识产权案件仲裁</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26</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专利商标行政裁决</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27</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知识产权维权援助</w:t>
            </w:r>
          </w:p>
        </w:tc>
      </w:tr>
      <w:tr w:rsidR="00390020">
        <w:trPr>
          <w:trHeight w:val="120"/>
        </w:trPr>
        <w:tc>
          <w:tcPr>
            <w:tcW w:w="1080" w:type="dxa"/>
            <w:tcBorders>
              <w:top w:val="nil"/>
              <w:left w:val="single" w:sz="8" w:space="0" w:color="auto"/>
              <w:bottom w:val="single" w:sz="4"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28</w:t>
            </w:r>
          </w:p>
        </w:tc>
        <w:tc>
          <w:tcPr>
            <w:tcW w:w="1770" w:type="dxa"/>
            <w:vMerge w:val="restart"/>
            <w:tcBorders>
              <w:top w:val="nil"/>
              <w:left w:val="single" w:sz="8" w:space="0" w:color="auto"/>
              <w:bottom w:val="single" w:sz="8" w:space="0" w:color="000000"/>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知识产权服务</w:t>
            </w:r>
          </w:p>
        </w:tc>
        <w:tc>
          <w:tcPr>
            <w:tcW w:w="5670" w:type="dxa"/>
            <w:tcBorders>
              <w:top w:val="nil"/>
              <w:left w:val="nil"/>
              <w:bottom w:val="single" w:sz="4"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知识产权项目申报</w:t>
            </w:r>
          </w:p>
        </w:tc>
      </w:tr>
      <w:tr w:rsidR="00390020">
        <w:trPr>
          <w:trHeight w:val="180"/>
        </w:trPr>
        <w:tc>
          <w:tcPr>
            <w:tcW w:w="1080" w:type="dxa"/>
            <w:tcBorders>
              <w:top w:val="single" w:sz="4" w:space="0" w:color="auto"/>
              <w:left w:val="single" w:sz="8" w:space="0" w:color="auto"/>
              <w:bottom w:val="single" w:sz="8" w:space="0" w:color="auto"/>
              <w:right w:val="single" w:sz="8" w:space="0" w:color="auto"/>
            </w:tcBorders>
            <w:shd w:val="clear" w:color="auto" w:fill="auto"/>
            <w:vAlign w:val="center"/>
          </w:tcPr>
          <w:p w:rsidR="00390020" w:rsidRDefault="00101025">
            <w:pPr>
              <w:jc w:val="center"/>
              <w:rPr>
                <w:rFonts w:ascii="宋体"/>
                <w:color w:val="000000" w:themeColor="text1"/>
                <w:kern w:val="0"/>
                <w:szCs w:val="20"/>
                <w:lang w:bidi="ar"/>
              </w:rPr>
            </w:pPr>
            <w:r>
              <w:rPr>
                <w:rFonts w:ascii="宋体" w:hint="eastAsia"/>
                <w:color w:val="000000" w:themeColor="text1"/>
                <w:kern w:val="0"/>
                <w:szCs w:val="20"/>
                <w:lang w:bidi="ar"/>
              </w:rPr>
              <w:t>29</w:t>
            </w:r>
          </w:p>
        </w:tc>
        <w:tc>
          <w:tcPr>
            <w:tcW w:w="1770" w:type="dxa"/>
            <w:vMerge/>
            <w:tcBorders>
              <w:top w:val="nil"/>
              <w:left w:val="single" w:sz="8" w:space="0" w:color="auto"/>
              <w:bottom w:val="single" w:sz="8" w:space="0" w:color="000000"/>
              <w:right w:val="single" w:sz="8" w:space="0" w:color="auto"/>
            </w:tcBorders>
            <w:shd w:val="clear" w:color="auto" w:fill="auto"/>
            <w:vAlign w:val="center"/>
          </w:tcPr>
          <w:p w:rsidR="00390020" w:rsidRDefault="00390020">
            <w:pPr>
              <w:widowControl/>
              <w:jc w:val="center"/>
              <w:rPr>
                <w:rFonts w:ascii="宋体"/>
                <w:color w:val="000000" w:themeColor="text1"/>
                <w:kern w:val="0"/>
                <w:szCs w:val="20"/>
                <w:lang w:bidi="ar"/>
              </w:rPr>
            </w:pPr>
          </w:p>
        </w:tc>
        <w:tc>
          <w:tcPr>
            <w:tcW w:w="5670" w:type="dxa"/>
            <w:tcBorders>
              <w:top w:val="single" w:sz="4" w:space="0" w:color="auto"/>
              <w:left w:val="nil"/>
              <w:bottom w:val="single" w:sz="8" w:space="0" w:color="auto"/>
              <w:right w:val="single" w:sz="8" w:space="0" w:color="auto"/>
            </w:tcBorders>
            <w:shd w:val="clear" w:color="auto" w:fill="auto"/>
            <w:vAlign w:val="center"/>
          </w:tcPr>
          <w:p w:rsidR="00390020" w:rsidRDefault="00101025">
            <w:pPr>
              <w:jc w:val="center"/>
              <w:rPr>
                <w:rFonts w:ascii="宋体"/>
                <w:color w:val="000000" w:themeColor="text1"/>
                <w:kern w:val="0"/>
                <w:szCs w:val="20"/>
                <w:lang w:bidi="ar"/>
              </w:rPr>
            </w:pPr>
            <w:r>
              <w:rPr>
                <w:rFonts w:ascii="宋体" w:hint="eastAsia"/>
                <w:color w:val="000000" w:themeColor="text1"/>
                <w:kern w:val="0"/>
                <w:szCs w:val="20"/>
                <w:lang w:bidi="ar"/>
              </w:rPr>
              <w:t>知识产权贯标咨询</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30</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知识产权奖励资助</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31</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color w:val="000000" w:themeColor="text1"/>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color w:val="000000" w:themeColor="text1"/>
                <w:kern w:val="0"/>
                <w:szCs w:val="20"/>
                <w:lang w:bidi="ar"/>
              </w:rPr>
            </w:pPr>
            <w:r>
              <w:rPr>
                <w:rFonts w:ascii="宋体" w:hint="eastAsia"/>
                <w:color w:val="000000" w:themeColor="text1"/>
                <w:kern w:val="0"/>
                <w:szCs w:val="20"/>
                <w:lang w:bidi="ar"/>
              </w:rPr>
              <w:t>知识产权（专利）信息检索</w:t>
            </w:r>
          </w:p>
        </w:tc>
      </w:tr>
      <w:tr w:rsidR="00390020">
        <w:trPr>
          <w:trHeight w:val="28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kern w:val="0"/>
                <w:szCs w:val="20"/>
                <w:lang w:bidi="ar"/>
              </w:rPr>
            </w:pPr>
            <w:r>
              <w:rPr>
                <w:rFonts w:ascii="宋体" w:hint="eastAsia"/>
                <w:kern w:val="0"/>
                <w:szCs w:val="20"/>
                <w:lang w:bidi="ar"/>
              </w:rPr>
              <w:lastRenderedPageBreak/>
              <w:t>32</w:t>
            </w:r>
          </w:p>
        </w:tc>
        <w:tc>
          <w:tcPr>
            <w:tcW w:w="1770" w:type="dxa"/>
            <w:vMerge/>
            <w:tcBorders>
              <w:top w:val="nil"/>
              <w:left w:val="single" w:sz="8" w:space="0" w:color="auto"/>
              <w:bottom w:val="single" w:sz="8" w:space="0" w:color="000000"/>
              <w:right w:val="single" w:sz="8" w:space="0" w:color="auto"/>
            </w:tcBorders>
            <w:vAlign w:val="center"/>
          </w:tcPr>
          <w:p w:rsidR="00390020" w:rsidRDefault="00390020">
            <w:pPr>
              <w:widowControl/>
              <w:jc w:val="center"/>
              <w:rPr>
                <w:rFonts w:ascii="宋体"/>
                <w:kern w:val="0"/>
                <w:szCs w:val="20"/>
                <w:lang w:bidi="ar"/>
              </w:rPr>
            </w:pP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kern w:val="0"/>
                <w:szCs w:val="20"/>
                <w:lang w:bidi="ar"/>
              </w:rPr>
            </w:pPr>
            <w:r>
              <w:rPr>
                <w:rFonts w:ascii="宋体" w:hint="eastAsia"/>
                <w:kern w:val="0"/>
                <w:szCs w:val="20"/>
                <w:lang w:bidi="ar"/>
              </w:rPr>
              <w:t>知识产权法律咨询</w:t>
            </w:r>
          </w:p>
        </w:tc>
      </w:tr>
      <w:tr w:rsidR="00390020">
        <w:trPr>
          <w:trHeight w:val="345"/>
        </w:trPr>
        <w:tc>
          <w:tcPr>
            <w:tcW w:w="1080" w:type="dxa"/>
            <w:tcBorders>
              <w:top w:val="nil"/>
              <w:left w:val="single" w:sz="8" w:space="0" w:color="auto"/>
              <w:bottom w:val="single" w:sz="8" w:space="0" w:color="auto"/>
              <w:right w:val="single" w:sz="8" w:space="0" w:color="auto"/>
            </w:tcBorders>
            <w:shd w:val="clear" w:color="auto" w:fill="auto"/>
            <w:vAlign w:val="center"/>
          </w:tcPr>
          <w:p w:rsidR="00390020" w:rsidRDefault="00101025">
            <w:pPr>
              <w:widowControl/>
              <w:jc w:val="center"/>
              <w:rPr>
                <w:rFonts w:ascii="宋体"/>
                <w:kern w:val="0"/>
                <w:szCs w:val="20"/>
                <w:lang w:bidi="ar"/>
              </w:rPr>
            </w:pPr>
            <w:r>
              <w:rPr>
                <w:rFonts w:ascii="宋体" w:hint="eastAsia"/>
                <w:kern w:val="0"/>
                <w:szCs w:val="20"/>
                <w:lang w:bidi="ar"/>
              </w:rPr>
              <w:t>33</w:t>
            </w:r>
          </w:p>
        </w:tc>
        <w:tc>
          <w:tcPr>
            <w:tcW w:w="17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kern w:val="0"/>
                <w:szCs w:val="20"/>
                <w:lang w:bidi="ar"/>
              </w:rPr>
            </w:pPr>
            <w:r>
              <w:rPr>
                <w:rFonts w:ascii="宋体" w:hint="eastAsia"/>
                <w:kern w:val="0"/>
                <w:szCs w:val="20"/>
                <w:lang w:bidi="ar"/>
              </w:rPr>
              <w:t>其它</w:t>
            </w:r>
          </w:p>
        </w:tc>
        <w:tc>
          <w:tcPr>
            <w:tcW w:w="5670" w:type="dxa"/>
            <w:tcBorders>
              <w:top w:val="nil"/>
              <w:left w:val="nil"/>
              <w:bottom w:val="single" w:sz="8" w:space="0" w:color="auto"/>
              <w:right w:val="single" w:sz="8" w:space="0" w:color="auto"/>
            </w:tcBorders>
            <w:shd w:val="clear" w:color="auto" w:fill="auto"/>
            <w:vAlign w:val="center"/>
          </w:tcPr>
          <w:p w:rsidR="00390020" w:rsidRDefault="00101025">
            <w:pPr>
              <w:widowControl/>
              <w:jc w:val="center"/>
              <w:rPr>
                <w:rFonts w:ascii="宋体"/>
                <w:kern w:val="0"/>
                <w:szCs w:val="20"/>
                <w:lang w:bidi="ar"/>
              </w:rPr>
            </w:pPr>
            <w:r>
              <w:rPr>
                <w:rFonts w:ascii="宋体" w:hint="eastAsia"/>
                <w:kern w:val="0"/>
                <w:szCs w:val="20"/>
                <w:lang w:bidi="ar"/>
              </w:rPr>
              <w:t>经评估可纳入知识产权“一件事”的其他事项</w:t>
            </w:r>
          </w:p>
        </w:tc>
      </w:tr>
    </w:tbl>
    <w:p w:rsidR="00390020" w:rsidRDefault="00390020"/>
    <w:p w:rsidR="00390020" w:rsidRDefault="00390020"/>
    <w:p w:rsidR="00390020" w:rsidRDefault="00390020"/>
    <w:p w:rsidR="00390020" w:rsidRDefault="00101025">
      <w:r>
        <w:rPr>
          <w:noProof/>
        </w:rPr>
        <mc:AlternateContent>
          <mc:Choice Requires="wps">
            <w:drawing>
              <wp:anchor distT="0" distB="0" distL="114300" distR="114300" simplePos="0" relativeHeight="251663360" behindDoc="0" locked="0" layoutInCell="1" allowOverlap="1">
                <wp:simplePos x="0" y="0"/>
                <wp:positionH relativeFrom="column">
                  <wp:posOffset>2070100</wp:posOffset>
                </wp:positionH>
                <wp:positionV relativeFrom="paragraph">
                  <wp:posOffset>465455</wp:posOffset>
                </wp:positionV>
                <wp:extent cx="1475740" cy="635"/>
                <wp:effectExtent l="0" t="0" r="0" b="0"/>
                <wp:wrapNone/>
                <wp:docPr id="5" name="直线 82"/>
                <wp:cNvGraphicFramePr/>
                <a:graphic xmlns:a="http://schemas.openxmlformats.org/drawingml/2006/main">
                  <a:graphicData uri="http://schemas.microsoft.com/office/word/2010/wordprocessingShape">
                    <wps:wsp>
                      <wps:cNvCnPr/>
                      <wps:spPr>
                        <a:xfrm flipV="1">
                          <a:off x="0" y="0"/>
                          <a:ext cx="1475740" cy="635"/>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w14:anchorId="07A4753E" id="直线 82" o:spid="_x0000_s1026" style="position:absolute;left:0;text-align:left;flip:y;z-index:251663360;visibility:visible;mso-wrap-style:square;mso-wrap-distance-left:9pt;mso-wrap-distance-top:0;mso-wrap-distance-right:9pt;mso-wrap-distance-bottom:0;mso-position-horizontal:absolute;mso-position-horizontal-relative:text;mso-position-vertical:absolute;mso-position-vertical-relative:text" from="163pt,36.65pt" to="279.2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" strokeweight=".5pt"/>
            </w:pict>
          </mc:Fallback>
        </mc:AlternateContent>
      </w:r>
    </w:p>
    <w:sectPr w:rsidR="00390020">
      <w:footerReference w:type="default" r:id="rId11"/>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9D4" w:rsidRDefault="00A719D4">
      <w:r>
        <w:separator/>
      </w:r>
    </w:p>
  </w:endnote>
  <w:endnote w:type="continuationSeparator" w:id="0">
    <w:p w:rsidR="00A719D4" w:rsidRDefault="00A7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_GBK">
    <w:altName w:val="微软雅黑"/>
    <w:charset w:val="86"/>
    <w:family w:val="script"/>
    <w:pitch w:val="default"/>
    <w:sig w:usb0="00000001" w:usb1="080E0000" w:usb2="0000000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020" w:rsidRDefault="00101025">
    <w:pPr>
      <w:pStyle w:val="afffff5"/>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020" w:rsidRDefault="00101025">
    <w:pPr>
      <w:pStyle w:val="afffff5"/>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90020" w:rsidRDefault="00101025">
                          <w:pPr>
                            <w:pStyle w:val="affc"/>
                          </w:pPr>
                          <w:r>
                            <w:fldChar w:fldCharType="begin"/>
                          </w:r>
                          <w:r>
                            <w:instrText xml:space="preserve"> PAGE  \* MERGEFORMAT </w:instrText>
                          </w:r>
                          <w:r>
                            <w:fldChar w:fldCharType="separate"/>
                          </w:r>
                          <w:r>
                            <w:t>6</w:t>
                          </w:r>
                          <w: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Jk4Q0cIBAABkAwAADgAAAAAAAAAAAAAAAAAuAgAAZHJz&#10;L2Uyb0RvYy54bWxQSwECLQAUAAYACAAAACEADErw7tYAAAAFAQAADwAAAAAAAAAAAAAAAAAcBAAA&#10;ZHJzL2Rvd25yZXYueG1sUEsFBgAAAAAEAAQA8wAAAB8FAAAAAA==&#10;" filled="f" stroked="f">
              <v:textbox style="mso-fit-shape-to-text:t" inset="0,0,0,0">
                <w:txbxContent>
                  <w:p w:rsidR="00390020" w:rsidRDefault="00101025">
                    <w:pPr>
                      <w:pStyle w:val="affc"/>
                    </w:pPr>
                    <w:r>
                      <w:fldChar w:fldCharType="begin"/>
                    </w:r>
                    <w:r>
                      <w:instrText xml:space="preserve"> PAGE  \* MERGEFORMAT </w:instrText>
                    </w:r>
                    <w:r>
                      <w:fldChar w:fldCharType="separate"/>
                    </w:r>
                    <w: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9D4" w:rsidRDefault="00A719D4">
      <w:r>
        <w:separator/>
      </w:r>
    </w:p>
  </w:footnote>
  <w:footnote w:type="continuationSeparator" w:id="0">
    <w:p w:rsidR="00A719D4" w:rsidRDefault="00A719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020" w:rsidRDefault="00101025">
    <w:pPr>
      <w:pStyle w:val="affff7"/>
    </w:pPr>
    <w:r>
      <w:rPr>
        <w:rFonts w:hint="eastAsia"/>
      </w:rPr>
      <w:t>DB</w:t>
    </w:r>
    <w:r w:rsidR="00671704">
      <w:t xml:space="preserve"> </w:t>
    </w:r>
    <w:r>
      <w:rPr>
        <w:rFonts w:hint="eastAsia"/>
      </w:rPr>
      <w:t>3207/T XX</w:t>
    </w:r>
    <w:r w:rsidR="0025282A">
      <w:rPr>
        <w:rFonts w:hint="eastAsia"/>
      </w:rPr>
      <w:t>XX</w:t>
    </w:r>
    <w:r>
      <w:rPr>
        <w:rFonts w:hint="eastAsia"/>
      </w:rPr>
      <w:t>—</w:t>
    </w:r>
    <w:r w:rsidR="0025282A">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01D4CB7"/>
    <w:multiLevelType w:val="singleLevel"/>
    <w:tmpl w:val="901D4CB7"/>
    <w:lvl w:ilvl="0">
      <w:start w:val="1"/>
      <w:numFmt w:val="lowerLetter"/>
      <w:suff w:val="space"/>
      <w:lvlText w:val="%1)"/>
      <w:lvlJc w:val="left"/>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1FC91163"/>
    <w:multiLevelType w:val="multilevel"/>
    <w:tmpl w:val="1FC91163"/>
    <w:lvl w:ilvl="0">
      <w:start w:val="1"/>
      <w:numFmt w:val="decimal"/>
      <w:pStyle w:val="a4"/>
      <w:suff w:val="nothing"/>
      <w:lvlText w:val="%1　"/>
      <w:lvlJc w:val="left"/>
      <w:pPr>
        <w:ind w:left="1135"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0"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1"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2"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9"/>
  </w:num>
  <w:num w:numId="2">
    <w:abstractNumId w:val="2"/>
  </w:num>
  <w:num w:numId="3">
    <w:abstractNumId w:val="15"/>
  </w:num>
  <w:num w:numId="4">
    <w:abstractNumId w:val="10"/>
  </w:num>
  <w:num w:numId="5">
    <w:abstractNumId w:val="7"/>
  </w:num>
  <w:num w:numId="6">
    <w:abstractNumId w:val="12"/>
  </w:num>
  <w:num w:numId="7">
    <w:abstractNumId w:val="6"/>
  </w:num>
  <w:num w:numId="8">
    <w:abstractNumId w:val="3"/>
  </w:num>
  <w:num w:numId="9">
    <w:abstractNumId w:val="17"/>
  </w:num>
  <w:num w:numId="10">
    <w:abstractNumId w:val="1"/>
  </w:num>
  <w:num w:numId="11">
    <w:abstractNumId w:val="8"/>
  </w:num>
  <w:num w:numId="12">
    <w:abstractNumId w:val="14"/>
  </w:num>
  <w:num w:numId="13">
    <w:abstractNumId w:val="16"/>
  </w:num>
  <w:num w:numId="14">
    <w:abstractNumId w:val="5"/>
  </w:num>
  <w:num w:numId="15">
    <w:abstractNumId w:val="11"/>
  </w:num>
  <w:num w:numId="16">
    <w:abstractNumId w:val="13"/>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ZkNjEzZjJkNDBmMzIzMWRhZGQ3ZWMzOGNlOTdiZTcifQ=="/>
    <w:docVar w:name="KSO_WPS_MARK_KEY" w:val="a3665f3a-68ee-4127-b83a-7f6fba6ae97e"/>
  </w:docVars>
  <w:rsids>
    <w:rsidRoot w:val="00035925"/>
    <w:rsid w:val="00000244"/>
    <w:rsid w:val="00000A97"/>
    <w:rsid w:val="0000185F"/>
    <w:rsid w:val="0000586F"/>
    <w:rsid w:val="00013D86"/>
    <w:rsid w:val="00013E02"/>
    <w:rsid w:val="0002143C"/>
    <w:rsid w:val="000248AE"/>
    <w:rsid w:val="00025A65"/>
    <w:rsid w:val="00026C31"/>
    <w:rsid w:val="00027280"/>
    <w:rsid w:val="000320A7"/>
    <w:rsid w:val="00035925"/>
    <w:rsid w:val="00046CC9"/>
    <w:rsid w:val="00067CDF"/>
    <w:rsid w:val="00074FBE"/>
    <w:rsid w:val="00083A09"/>
    <w:rsid w:val="0009005E"/>
    <w:rsid w:val="00092857"/>
    <w:rsid w:val="000A20A9"/>
    <w:rsid w:val="000A48B1"/>
    <w:rsid w:val="000B3143"/>
    <w:rsid w:val="000B363A"/>
    <w:rsid w:val="000C60B3"/>
    <w:rsid w:val="000C6B05"/>
    <w:rsid w:val="000C6DD6"/>
    <w:rsid w:val="000C73D4"/>
    <w:rsid w:val="000D3D4C"/>
    <w:rsid w:val="000D4F51"/>
    <w:rsid w:val="000D718B"/>
    <w:rsid w:val="000E0C46"/>
    <w:rsid w:val="000F030C"/>
    <w:rsid w:val="000F129C"/>
    <w:rsid w:val="00101025"/>
    <w:rsid w:val="001020A7"/>
    <w:rsid w:val="00105423"/>
    <w:rsid w:val="001056DE"/>
    <w:rsid w:val="00106FF2"/>
    <w:rsid w:val="001124C0"/>
    <w:rsid w:val="0013175F"/>
    <w:rsid w:val="001512B4"/>
    <w:rsid w:val="001620A5"/>
    <w:rsid w:val="00164E53"/>
    <w:rsid w:val="0016699D"/>
    <w:rsid w:val="00175159"/>
    <w:rsid w:val="00175FCA"/>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1F711C"/>
    <w:rsid w:val="00234467"/>
    <w:rsid w:val="00237D8D"/>
    <w:rsid w:val="00241DA2"/>
    <w:rsid w:val="00247FEE"/>
    <w:rsid w:val="00250E7D"/>
    <w:rsid w:val="0025282A"/>
    <w:rsid w:val="002565D5"/>
    <w:rsid w:val="002622C0"/>
    <w:rsid w:val="00264811"/>
    <w:rsid w:val="0027216B"/>
    <w:rsid w:val="002778AE"/>
    <w:rsid w:val="0028269A"/>
    <w:rsid w:val="00283590"/>
    <w:rsid w:val="00286973"/>
    <w:rsid w:val="002945B0"/>
    <w:rsid w:val="00294E70"/>
    <w:rsid w:val="002A1924"/>
    <w:rsid w:val="002A7420"/>
    <w:rsid w:val="002B068F"/>
    <w:rsid w:val="002B0F12"/>
    <w:rsid w:val="002B1308"/>
    <w:rsid w:val="002B4554"/>
    <w:rsid w:val="002C72D8"/>
    <w:rsid w:val="002C73BE"/>
    <w:rsid w:val="002D11FA"/>
    <w:rsid w:val="002E0DDF"/>
    <w:rsid w:val="002E2906"/>
    <w:rsid w:val="002E5635"/>
    <w:rsid w:val="002E64C3"/>
    <w:rsid w:val="002E6A2C"/>
    <w:rsid w:val="002F1D8C"/>
    <w:rsid w:val="002F21DA"/>
    <w:rsid w:val="00301F39"/>
    <w:rsid w:val="00325926"/>
    <w:rsid w:val="00327A8A"/>
    <w:rsid w:val="00336610"/>
    <w:rsid w:val="00343F73"/>
    <w:rsid w:val="00345060"/>
    <w:rsid w:val="00346BED"/>
    <w:rsid w:val="0035323B"/>
    <w:rsid w:val="003609D2"/>
    <w:rsid w:val="00363F22"/>
    <w:rsid w:val="00375564"/>
    <w:rsid w:val="00380E9E"/>
    <w:rsid w:val="00381FEF"/>
    <w:rsid w:val="00383191"/>
    <w:rsid w:val="00386DED"/>
    <w:rsid w:val="00390020"/>
    <w:rsid w:val="003912E7"/>
    <w:rsid w:val="00393947"/>
    <w:rsid w:val="003A2275"/>
    <w:rsid w:val="003A6A4F"/>
    <w:rsid w:val="003A7088"/>
    <w:rsid w:val="003B00DF"/>
    <w:rsid w:val="003B1275"/>
    <w:rsid w:val="003B1778"/>
    <w:rsid w:val="003C11CB"/>
    <w:rsid w:val="003C75F3"/>
    <w:rsid w:val="003C78A3"/>
    <w:rsid w:val="003D789C"/>
    <w:rsid w:val="003E1867"/>
    <w:rsid w:val="003E5729"/>
    <w:rsid w:val="003F4EE0"/>
    <w:rsid w:val="00402153"/>
    <w:rsid w:val="00402FC1"/>
    <w:rsid w:val="00425082"/>
    <w:rsid w:val="00431DEB"/>
    <w:rsid w:val="00446B29"/>
    <w:rsid w:val="00446DD9"/>
    <w:rsid w:val="00453F9A"/>
    <w:rsid w:val="00467222"/>
    <w:rsid w:val="00471E91"/>
    <w:rsid w:val="00474675"/>
    <w:rsid w:val="0047470C"/>
    <w:rsid w:val="004A35F9"/>
    <w:rsid w:val="004B24C1"/>
    <w:rsid w:val="004B5CF2"/>
    <w:rsid w:val="004C292F"/>
    <w:rsid w:val="0050090C"/>
    <w:rsid w:val="0050229B"/>
    <w:rsid w:val="00505D8D"/>
    <w:rsid w:val="00510280"/>
    <w:rsid w:val="00512439"/>
    <w:rsid w:val="00513D73"/>
    <w:rsid w:val="00514A43"/>
    <w:rsid w:val="005174E5"/>
    <w:rsid w:val="00522393"/>
    <w:rsid w:val="00522620"/>
    <w:rsid w:val="00525656"/>
    <w:rsid w:val="0053301D"/>
    <w:rsid w:val="00534C02"/>
    <w:rsid w:val="0054264B"/>
    <w:rsid w:val="00543786"/>
    <w:rsid w:val="0054498B"/>
    <w:rsid w:val="005533D7"/>
    <w:rsid w:val="005654F4"/>
    <w:rsid w:val="005703DE"/>
    <w:rsid w:val="0058464E"/>
    <w:rsid w:val="00597621"/>
    <w:rsid w:val="005A01CB"/>
    <w:rsid w:val="005A58FF"/>
    <w:rsid w:val="005A5EAF"/>
    <w:rsid w:val="005A64C0"/>
    <w:rsid w:val="005B3C11"/>
    <w:rsid w:val="005C1C28"/>
    <w:rsid w:val="005C6DB5"/>
    <w:rsid w:val="005E19E7"/>
    <w:rsid w:val="0061206F"/>
    <w:rsid w:val="0061716C"/>
    <w:rsid w:val="006243A1"/>
    <w:rsid w:val="00624C24"/>
    <w:rsid w:val="00632E56"/>
    <w:rsid w:val="00635CBA"/>
    <w:rsid w:val="00635DA1"/>
    <w:rsid w:val="0064338B"/>
    <w:rsid w:val="00646542"/>
    <w:rsid w:val="006504F4"/>
    <w:rsid w:val="00654BC9"/>
    <w:rsid w:val="006552FD"/>
    <w:rsid w:val="00663AF3"/>
    <w:rsid w:val="00666B6C"/>
    <w:rsid w:val="00671704"/>
    <w:rsid w:val="00682682"/>
    <w:rsid w:val="00682702"/>
    <w:rsid w:val="00692368"/>
    <w:rsid w:val="006A2EBC"/>
    <w:rsid w:val="006A4A7A"/>
    <w:rsid w:val="006A5EA0"/>
    <w:rsid w:val="006A783B"/>
    <w:rsid w:val="006A7B33"/>
    <w:rsid w:val="006B330F"/>
    <w:rsid w:val="006B4E13"/>
    <w:rsid w:val="006B75DD"/>
    <w:rsid w:val="006C67E0"/>
    <w:rsid w:val="006C7ABA"/>
    <w:rsid w:val="006D0D60"/>
    <w:rsid w:val="006D1122"/>
    <w:rsid w:val="006D3039"/>
    <w:rsid w:val="006D3C00"/>
    <w:rsid w:val="006E3675"/>
    <w:rsid w:val="006E4A7F"/>
    <w:rsid w:val="00704DF6"/>
    <w:rsid w:val="0070651C"/>
    <w:rsid w:val="007132A3"/>
    <w:rsid w:val="00716421"/>
    <w:rsid w:val="00724EFB"/>
    <w:rsid w:val="007419C3"/>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D3D8D"/>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40203"/>
    <w:rsid w:val="008504A8"/>
    <w:rsid w:val="0085282E"/>
    <w:rsid w:val="00854212"/>
    <w:rsid w:val="0087198C"/>
    <w:rsid w:val="00872C1F"/>
    <w:rsid w:val="00873B42"/>
    <w:rsid w:val="008856D8"/>
    <w:rsid w:val="00887A8D"/>
    <w:rsid w:val="00892E82"/>
    <w:rsid w:val="008C1B58"/>
    <w:rsid w:val="008C39AE"/>
    <w:rsid w:val="008C590D"/>
    <w:rsid w:val="008D39C5"/>
    <w:rsid w:val="008E031B"/>
    <w:rsid w:val="008E162A"/>
    <w:rsid w:val="008E7029"/>
    <w:rsid w:val="008E7EF6"/>
    <w:rsid w:val="008F1F98"/>
    <w:rsid w:val="008F6758"/>
    <w:rsid w:val="009040DD"/>
    <w:rsid w:val="00905B47"/>
    <w:rsid w:val="0091331C"/>
    <w:rsid w:val="009279DE"/>
    <w:rsid w:val="00930116"/>
    <w:rsid w:val="0094212C"/>
    <w:rsid w:val="00945174"/>
    <w:rsid w:val="00954689"/>
    <w:rsid w:val="00956779"/>
    <w:rsid w:val="009617C9"/>
    <w:rsid w:val="00961C93"/>
    <w:rsid w:val="00965324"/>
    <w:rsid w:val="0097091E"/>
    <w:rsid w:val="009760D3"/>
    <w:rsid w:val="00977132"/>
    <w:rsid w:val="009779CF"/>
    <w:rsid w:val="00981A4B"/>
    <w:rsid w:val="00982501"/>
    <w:rsid w:val="00986EB9"/>
    <w:rsid w:val="009877D3"/>
    <w:rsid w:val="00994E8F"/>
    <w:rsid w:val="009951DC"/>
    <w:rsid w:val="009959BB"/>
    <w:rsid w:val="00997158"/>
    <w:rsid w:val="009A3A7C"/>
    <w:rsid w:val="009B2ADB"/>
    <w:rsid w:val="009B3926"/>
    <w:rsid w:val="009B603A"/>
    <w:rsid w:val="009C2D0E"/>
    <w:rsid w:val="009C3DAC"/>
    <w:rsid w:val="009C42E0"/>
    <w:rsid w:val="009C4D08"/>
    <w:rsid w:val="009D5362"/>
    <w:rsid w:val="009E1415"/>
    <w:rsid w:val="009E6116"/>
    <w:rsid w:val="00A02E43"/>
    <w:rsid w:val="00A065F9"/>
    <w:rsid w:val="00A0773C"/>
    <w:rsid w:val="00A07F34"/>
    <w:rsid w:val="00A22154"/>
    <w:rsid w:val="00A23544"/>
    <w:rsid w:val="00A25C38"/>
    <w:rsid w:val="00A36BBE"/>
    <w:rsid w:val="00A4307A"/>
    <w:rsid w:val="00A47EBB"/>
    <w:rsid w:val="00A51CDD"/>
    <w:rsid w:val="00A6730D"/>
    <w:rsid w:val="00A71625"/>
    <w:rsid w:val="00A719D4"/>
    <w:rsid w:val="00A71B9B"/>
    <w:rsid w:val="00A751C7"/>
    <w:rsid w:val="00A75BDC"/>
    <w:rsid w:val="00A87844"/>
    <w:rsid w:val="00AA038C"/>
    <w:rsid w:val="00AA7A09"/>
    <w:rsid w:val="00AB324B"/>
    <w:rsid w:val="00AB3B50"/>
    <w:rsid w:val="00AC05B1"/>
    <w:rsid w:val="00AD356C"/>
    <w:rsid w:val="00AE2914"/>
    <w:rsid w:val="00AE385D"/>
    <w:rsid w:val="00AE6D15"/>
    <w:rsid w:val="00B04182"/>
    <w:rsid w:val="00B07AE3"/>
    <w:rsid w:val="00B11430"/>
    <w:rsid w:val="00B353EB"/>
    <w:rsid w:val="00B439C4"/>
    <w:rsid w:val="00B4535E"/>
    <w:rsid w:val="00B52A8C"/>
    <w:rsid w:val="00B636A8"/>
    <w:rsid w:val="00B665C6"/>
    <w:rsid w:val="00B805AF"/>
    <w:rsid w:val="00B869EC"/>
    <w:rsid w:val="00B9397A"/>
    <w:rsid w:val="00B9633D"/>
    <w:rsid w:val="00BA2EBE"/>
    <w:rsid w:val="00BB0F28"/>
    <w:rsid w:val="00BB458A"/>
    <w:rsid w:val="00BC3ED7"/>
    <w:rsid w:val="00BD00D3"/>
    <w:rsid w:val="00BD1659"/>
    <w:rsid w:val="00BD32BE"/>
    <w:rsid w:val="00BD3AA9"/>
    <w:rsid w:val="00BD4A18"/>
    <w:rsid w:val="00BD6DB2"/>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601D2"/>
    <w:rsid w:val="00C65BCC"/>
    <w:rsid w:val="00C66970"/>
    <w:rsid w:val="00C8691C"/>
    <w:rsid w:val="00CA168A"/>
    <w:rsid w:val="00CA2802"/>
    <w:rsid w:val="00CA357E"/>
    <w:rsid w:val="00CA44F9"/>
    <w:rsid w:val="00CA4A69"/>
    <w:rsid w:val="00CA6480"/>
    <w:rsid w:val="00CC3E0C"/>
    <w:rsid w:val="00CC58D3"/>
    <w:rsid w:val="00CC784D"/>
    <w:rsid w:val="00D0337B"/>
    <w:rsid w:val="00D079B2"/>
    <w:rsid w:val="00D114E9"/>
    <w:rsid w:val="00D429C6"/>
    <w:rsid w:val="00D47748"/>
    <w:rsid w:val="00D541ED"/>
    <w:rsid w:val="00D54677"/>
    <w:rsid w:val="00D54CC3"/>
    <w:rsid w:val="00D6041A"/>
    <w:rsid w:val="00D618C6"/>
    <w:rsid w:val="00D633EB"/>
    <w:rsid w:val="00D72FDA"/>
    <w:rsid w:val="00D82FF7"/>
    <w:rsid w:val="00D847FE"/>
    <w:rsid w:val="00D959E5"/>
    <w:rsid w:val="00D964EA"/>
    <w:rsid w:val="00D966D0"/>
    <w:rsid w:val="00DA0C59"/>
    <w:rsid w:val="00DA3991"/>
    <w:rsid w:val="00DB7E6C"/>
    <w:rsid w:val="00DD5A29"/>
    <w:rsid w:val="00DD5D9D"/>
    <w:rsid w:val="00DE35CB"/>
    <w:rsid w:val="00DF21E9"/>
    <w:rsid w:val="00DF4988"/>
    <w:rsid w:val="00E00F14"/>
    <w:rsid w:val="00E0315A"/>
    <w:rsid w:val="00E06386"/>
    <w:rsid w:val="00E24EB4"/>
    <w:rsid w:val="00E320ED"/>
    <w:rsid w:val="00E33AFB"/>
    <w:rsid w:val="00E34218"/>
    <w:rsid w:val="00E37968"/>
    <w:rsid w:val="00E46282"/>
    <w:rsid w:val="00E5216E"/>
    <w:rsid w:val="00E54591"/>
    <w:rsid w:val="00E82344"/>
    <w:rsid w:val="00E84C82"/>
    <w:rsid w:val="00E84D64"/>
    <w:rsid w:val="00E87408"/>
    <w:rsid w:val="00E914C4"/>
    <w:rsid w:val="00E934F5"/>
    <w:rsid w:val="00E96961"/>
    <w:rsid w:val="00EA4B9A"/>
    <w:rsid w:val="00EA72EC"/>
    <w:rsid w:val="00EB11CB"/>
    <w:rsid w:val="00EB275A"/>
    <w:rsid w:val="00EB786A"/>
    <w:rsid w:val="00EC1578"/>
    <w:rsid w:val="00EC1C72"/>
    <w:rsid w:val="00EC3CC9"/>
    <w:rsid w:val="00EC680A"/>
    <w:rsid w:val="00EE2BED"/>
    <w:rsid w:val="00EE374B"/>
    <w:rsid w:val="00F11BB5"/>
    <w:rsid w:val="00F1417B"/>
    <w:rsid w:val="00F17B69"/>
    <w:rsid w:val="00F34B99"/>
    <w:rsid w:val="00F41D96"/>
    <w:rsid w:val="00F52DAB"/>
    <w:rsid w:val="00F543F0"/>
    <w:rsid w:val="00F81D29"/>
    <w:rsid w:val="00F91C4D"/>
    <w:rsid w:val="00F92FD9"/>
    <w:rsid w:val="00FA30C6"/>
    <w:rsid w:val="00FA6684"/>
    <w:rsid w:val="00FA731E"/>
    <w:rsid w:val="00FB2B38"/>
    <w:rsid w:val="00FC6358"/>
    <w:rsid w:val="00FC6F33"/>
    <w:rsid w:val="00FD320D"/>
    <w:rsid w:val="00FE23DE"/>
    <w:rsid w:val="012B305D"/>
    <w:rsid w:val="01A231C7"/>
    <w:rsid w:val="021E4140"/>
    <w:rsid w:val="02246669"/>
    <w:rsid w:val="023D0BC0"/>
    <w:rsid w:val="02A67BA5"/>
    <w:rsid w:val="03766847"/>
    <w:rsid w:val="044F1DED"/>
    <w:rsid w:val="045A7660"/>
    <w:rsid w:val="049D6193"/>
    <w:rsid w:val="05665C4C"/>
    <w:rsid w:val="066645CC"/>
    <w:rsid w:val="067F1B81"/>
    <w:rsid w:val="06DD6E8D"/>
    <w:rsid w:val="06FC13E5"/>
    <w:rsid w:val="07542BCE"/>
    <w:rsid w:val="07E00A8B"/>
    <w:rsid w:val="08697AC8"/>
    <w:rsid w:val="098151AF"/>
    <w:rsid w:val="099C7CD6"/>
    <w:rsid w:val="09F44E4C"/>
    <w:rsid w:val="0A0848C6"/>
    <w:rsid w:val="0A6C2671"/>
    <w:rsid w:val="0A825391"/>
    <w:rsid w:val="0AE5719B"/>
    <w:rsid w:val="0B1B7594"/>
    <w:rsid w:val="0B954728"/>
    <w:rsid w:val="0E31125A"/>
    <w:rsid w:val="0E852A19"/>
    <w:rsid w:val="0FC9069A"/>
    <w:rsid w:val="10BF1A5E"/>
    <w:rsid w:val="122D08AF"/>
    <w:rsid w:val="12324813"/>
    <w:rsid w:val="12F157AA"/>
    <w:rsid w:val="132D49D9"/>
    <w:rsid w:val="135F1130"/>
    <w:rsid w:val="14350A8A"/>
    <w:rsid w:val="14973A9E"/>
    <w:rsid w:val="15C20154"/>
    <w:rsid w:val="15CA67D9"/>
    <w:rsid w:val="16695506"/>
    <w:rsid w:val="169F613F"/>
    <w:rsid w:val="16A06596"/>
    <w:rsid w:val="16D51DE9"/>
    <w:rsid w:val="18FC210A"/>
    <w:rsid w:val="1A8C5EF0"/>
    <w:rsid w:val="1B9F2A43"/>
    <w:rsid w:val="1BE16549"/>
    <w:rsid w:val="1E652798"/>
    <w:rsid w:val="1EDE4685"/>
    <w:rsid w:val="1F685F30"/>
    <w:rsid w:val="20117B9C"/>
    <w:rsid w:val="208A3FBB"/>
    <w:rsid w:val="209239FD"/>
    <w:rsid w:val="20AC4867"/>
    <w:rsid w:val="215D336C"/>
    <w:rsid w:val="2198145F"/>
    <w:rsid w:val="228A6EED"/>
    <w:rsid w:val="22B977F0"/>
    <w:rsid w:val="232C4292"/>
    <w:rsid w:val="2387507B"/>
    <w:rsid w:val="25B63183"/>
    <w:rsid w:val="25BC39F6"/>
    <w:rsid w:val="25DE597B"/>
    <w:rsid w:val="26022B59"/>
    <w:rsid w:val="260C1525"/>
    <w:rsid w:val="268304BA"/>
    <w:rsid w:val="26E33DBF"/>
    <w:rsid w:val="278E4FFF"/>
    <w:rsid w:val="27B134E6"/>
    <w:rsid w:val="280276BA"/>
    <w:rsid w:val="288401EE"/>
    <w:rsid w:val="288A5368"/>
    <w:rsid w:val="28BD5513"/>
    <w:rsid w:val="28F04239"/>
    <w:rsid w:val="29606D8E"/>
    <w:rsid w:val="2971786E"/>
    <w:rsid w:val="29986C68"/>
    <w:rsid w:val="2A8448AA"/>
    <w:rsid w:val="2AED7093"/>
    <w:rsid w:val="2AFC2A9A"/>
    <w:rsid w:val="2BE12886"/>
    <w:rsid w:val="2C1E690E"/>
    <w:rsid w:val="2C7C1263"/>
    <w:rsid w:val="2E76401A"/>
    <w:rsid w:val="2ED3206D"/>
    <w:rsid w:val="31492F10"/>
    <w:rsid w:val="31745311"/>
    <w:rsid w:val="32240AC9"/>
    <w:rsid w:val="32A3280D"/>
    <w:rsid w:val="33AC49E5"/>
    <w:rsid w:val="34E57F4F"/>
    <w:rsid w:val="3520366D"/>
    <w:rsid w:val="35413B0D"/>
    <w:rsid w:val="35671C84"/>
    <w:rsid w:val="37215AB0"/>
    <w:rsid w:val="37D07C0B"/>
    <w:rsid w:val="38556500"/>
    <w:rsid w:val="389E0550"/>
    <w:rsid w:val="393873DF"/>
    <w:rsid w:val="396F07D0"/>
    <w:rsid w:val="399530A5"/>
    <w:rsid w:val="3A1A2D7D"/>
    <w:rsid w:val="3A351C59"/>
    <w:rsid w:val="3A4307A3"/>
    <w:rsid w:val="3BAF00D8"/>
    <w:rsid w:val="3C385904"/>
    <w:rsid w:val="3C5F4E27"/>
    <w:rsid w:val="3CCB1FE8"/>
    <w:rsid w:val="3CEF6007"/>
    <w:rsid w:val="3D75042F"/>
    <w:rsid w:val="3DD60F75"/>
    <w:rsid w:val="3DFD69BA"/>
    <w:rsid w:val="3EF32EBE"/>
    <w:rsid w:val="400D1ACC"/>
    <w:rsid w:val="40816C51"/>
    <w:rsid w:val="41854678"/>
    <w:rsid w:val="42226F50"/>
    <w:rsid w:val="433227B4"/>
    <w:rsid w:val="437D6EDA"/>
    <w:rsid w:val="44DE12EB"/>
    <w:rsid w:val="44F54B4C"/>
    <w:rsid w:val="4611581C"/>
    <w:rsid w:val="46EC3677"/>
    <w:rsid w:val="46F801AE"/>
    <w:rsid w:val="471C6C38"/>
    <w:rsid w:val="47576C8E"/>
    <w:rsid w:val="48394B30"/>
    <w:rsid w:val="490300FC"/>
    <w:rsid w:val="495A6008"/>
    <w:rsid w:val="49CF1E09"/>
    <w:rsid w:val="49D813D8"/>
    <w:rsid w:val="4ABE282C"/>
    <w:rsid w:val="4AD03179"/>
    <w:rsid w:val="4B343F91"/>
    <w:rsid w:val="4B3D6ACB"/>
    <w:rsid w:val="4BB57253"/>
    <w:rsid w:val="4BE24643"/>
    <w:rsid w:val="4C0C1960"/>
    <w:rsid w:val="4C2E2115"/>
    <w:rsid w:val="4D5F79F3"/>
    <w:rsid w:val="4D8330BA"/>
    <w:rsid w:val="4F056FFE"/>
    <w:rsid w:val="4F3B1D59"/>
    <w:rsid w:val="4FAD0001"/>
    <w:rsid w:val="4FCD4C3E"/>
    <w:rsid w:val="504846E1"/>
    <w:rsid w:val="507D6181"/>
    <w:rsid w:val="50DD3AB4"/>
    <w:rsid w:val="51073085"/>
    <w:rsid w:val="51300750"/>
    <w:rsid w:val="51EC7FA6"/>
    <w:rsid w:val="526144C7"/>
    <w:rsid w:val="527A562E"/>
    <w:rsid w:val="52A22E15"/>
    <w:rsid w:val="539A4EDB"/>
    <w:rsid w:val="53B92BD0"/>
    <w:rsid w:val="54427300"/>
    <w:rsid w:val="55172F55"/>
    <w:rsid w:val="55EF3F98"/>
    <w:rsid w:val="560C728A"/>
    <w:rsid w:val="573E0F5C"/>
    <w:rsid w:val="580353F7"/>
    <w:rsid w:val="584A6800"/>
    <w:rsid w:val="592E69B8"/>
    <w:rsid w:val="59BD35CF"/>
    <w:rsid w:val="59CF5224"/>
    <w:rsid w:val="59E80A2B"/>
    <w:rsid w:val="5A262D70"/>
    <w:rsid w:val="5A4E613B"/>
    <w:rsid w:val="5A511941"/>
    <w:rsid w:val="5AD07DCB"/>
    <w:rsid w:val="5B546C11"/>
    <w:rsid w:val="5B9849F8"/>
    <w:rsid w:val="5B9F76BD"/>
    <w:rsid w:val="5C50136D"/>
    <w:rsid w:val="5C9C4ADB"/>
    <w:rsid w:val="5CFC7DDB"/>
    <w:rsid w:val="5E913E8D"/>
    <w:rsid w:val="5F455498"/>
    <w:rsid w:val="5FD27396"/>
    <w:rsid w:val="6019225B"/>
    <w:rsid w:val="60944F5D"/>
    <w:rsid w:val="60B82897"/>
    <w:rsid w:val="61107E9D"/>
    <w:rsid w:val="614F2B40"/>
    <w:rsid w:val="619009AE"/>
    <w:rsid w:val="61D7591F"/>
    <w:rsid w:val="61D93A4A"/>
    <w:rsid w:val="61FE6A05"/>
    <w:rsid w:val="62573E32"/>
    <w:rsid w:val="62A76348"/>
    <w:rsid w:val="62AD4BF3"/>
    <w:rsid w:val="62FB7CD6"/>
    <w:rsid w:val="644D6575"/>
    <w:rsid w:val="66285519"/>
    <w:rsid w:val="663C0E0E"/>
    <w:rsid w:val="66547382"/>
    <w:rsid w:val="66840FAD"/>
    <w:rsid w:val="66CE5B0B"/>
    <w:rsid w:val="67B34658"/>
    <w:rsid w:val="67CA4CF1"/>
    <w:rsid w:val="69AF1F86"/>
    <w:rsid w:val="69B82081"/>
    <w:rsid w:val="69D34437"/>
    <w:rsid w:val="6AE83225"/>
    <w:rsid w:val="6AF8631D"/>
    <w:rsid w:val="6B0B2DAD"/>
    <w:rsid w:val="6B0F3907"/>
    <w:rsid w:val="6BEE02C4"/>
    <w:rsid w:val="6C027302"/>
    <w:rsid w:val="6C223454"/>
    <w:rsid w:val="6CBF1E33"/>
    <w:rsid w:val="6D8850DD"/>
    <w:rsid w:val="6DA74875"/>
    <w:rsid w:val="6ED50C51"/>
    <w:rsid w:val="6EEC43BA"/>
    <w:rsid w:val="6F536A8B"/>
    <w:rsid w:val="70986B59"/>
    <w:rsid w:val="70F62C32"/>
    <w:rsid w:val="720F1191"/>
    <w:rsid w:val="72312642"/>
    <w:rsid w:val="72AB7012"/>
    <w:rsid w:val="737F57E9"/>
    <w:rsid w:val="73847EC6"/>
    <w:rsid w:val="73861F99"/>
    <w:rsid w:val="73D5768B"/>
    <w:rsid w:val="73E767AC"/>
    <w:rsid w:val="74AC7AF0"/>
    <w:rsid w:val="74F040EF"/>
    <w:rsid w:val="753F706D"/>
    <w:rsid w:val="758A2DE9"/>
    <w:rsid w:val="76330627"/>
    <w:rsid w:val="76973FEA"/>
    <w:rsid w:val="77077EEF"/>
    <w:rsid w:val="77A240D7"/>
    <w:rsid w:val="78036643"/>
    <w:rsid w:val="78891DDB"/>
    <w:rsid w:val="788F26C8"/>
    <w:rsid w:val="78943F8A"/>
    <w:rsid w:val="78B0598F"/>
    <w:rsid w:val="78D35B7B"/>
    <w:rsid w:val="79250AF9"/>
    <w:rsid w:val="79534C4C"/>
    <w:rsid w:val="79645B83"/>
    <w:rsid w:val="79F457C1"/>
    <w:rsid w:val="7A4531F9"/>
    <w:rsid w:val="7AA17C39"/>
    <w:rsid w:val="7AB80604"/>
    <w:rsid w:val="7B365F93"/>
    <w:rsid w:val="7B495A72"/>
    <w:rsid w:val="7CBC641B"/>
    <w:rsid w:val="7E010640"/>
    <w:rsid w:val="7E4B05E8"/>
    <w:rsid w:val="7E5B54AC"/>
    <w:rsid w:val="7EC3792E"/>
    <w:rsid w:val="7EC67EC2"/>
    <w:rsid w:val="7EE25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9243240"/>
  <w15:docId w15:val="{C8EA8340-1A17-4482-A2FA-4750415E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Body Text" w:uiPriority="99" w:unhideWhenUsed="1" w:qFormat="1"/>
    <w:lsdException w:name="Body Text Indent"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uiPriority="99" w:unhideWhenUsed="1" w:qFormat="1"/>
    <w:lsdException w:name="HTML Code"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2">
    <w:name w:val="Normal"/>
    <w:qFormat/>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qFormat/>
    <w:pPr>
      <w:tabs>
        <w:tab w:val="right" w:leader="dot" w:pos="9241"/>
      </w:tabs>
      <w:ind w:firstLineChars="500" w:firstLine="500"/>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aff9">
    <w:name w:val="Body Text"/>
    <w:basedOn w:val="aff2"/>
    <w:next w:val="aff2"/>
    <w:uiPriority w:val="99"/>
    <w:unhideWhenUsed/>
    <w:qFormat/>
    <w:pPr>
      <w:spacing w:after="120"/>
    </w:pPr>
  </w:style>
  <w:style w:type="paragraph" w:styleId="affa">
    <w:name w:val="Body Text Indent"/>
    <w:basedOn w:val="aff2"/>
    <w:qFormat/>
    <w:pPr>
      <w:ind w:firstLine="645"/>
    </w:pPr>
    <w:rPr>
      <w:rFonts w:eastAsia="仿宋_GB2312"/>
      <w:sz w:val="28"/>
    </w:rPr>
  </w:style>
  <w:style w:type="paragraph" w:styleId="4">
    <w:name w:val="index 4"/>
    <w:basedOn w:val="aff2"/>
    <w:next w:val="aff2"/>
    <w:qFormat/>
    <w:pPr>
      <w:ind w:left="840" w:hanging="210"/>
      <w:jc w:val="left"/>
    </w:pPr>
    <w:rPr>
      <w:rFonts w:ascii="Calibri" w:hAnsi="Calibri"/>
      <w:sz w:val="20"/>
      <w:szCs w:val="20"/>
    </w:rPr>
  </w:style>
  <w:style w:type="paragraph" w:styleId="TOC5">
    <w:name w:val="toc 5"/>
    <w:basedOn w:val="aff2"/>
    <w:next w:val="aff2"/>
    <w:semiHidden/>
    <w:qFormat/>
    <w:pPr>
      <w:tabs>
        <w:tab w:val="right" w:leader="dot" w:pos="9241"/>
      </w:tabs>
      <w:ind w:firstLineChars="300" w:firstLine="300"/>
      <w:jc w:val="left"/>
    </w:pPr>
    <w:rPr>
      <w:rFonts w:ascii="宋体"/>
      <w:szCs w:val="21"/>
    </w:rPr>
  </w:style>
  <w:style w:type="paragraph" w:styleId="TOC3">
    <w:name w:val="toc 3"/>
    <w:basedOn w:val="aff2"/>
    <w:next w:val="aff2"/>
    <w:semiHidden/>
    <w:qFormat/>
    <w:pPr>
      <w:tabs>
        <w:tab w:val="right" w:leader="dot" w:pos="9241"/>
      </w:tabs>
      <w:ind w:firstLineChars="100" w:firstLine="100"/>
      <w:jc w:val="left"/>
    </w:pPr>
    <w:rPr>
      <w:rFonts w:ascii="宋体"/>
      <w:szCs w:val="21"/>
    </w:rPr>
  </w:style>
  <w:style w:type="paragraph" w:styleId="TOC8">
    <w:name w:val="toc 8"/>
    <w:basedOn w:val="aff2"/>
    <w:next w:val="aff2"/>
    <w:semiHidden/>
    <w:qFormat/>
    <w:pPr>
      <w:tabs>
        <w:tab w:val="right" w:leader="dot" w:pos="9241"/>
      </w:tabs>
      <w:ind w:firstLineChars="600" w:firstLine="607"/>
      <w:jc w:val="left"/>
    </w:pPr>
    <w:rPr>
      <w:rFonts w:ascii="宋体"/>
      <w:szCs w:val="21"/>
    </w:rPr>
  </w:style>
  <w:style w:type="paragraph" w:styleId="3">
    <w:name w:val="index 3"/>
    <w:basedOn w:val="aff2"/>
    <w:next w:val="aff2"/>
    <w:qFormat/>
    <w:pPr>
      <w:ind w:left="630" w:hanging="210"/>
      <w:jc w:val="left"/>
    </w:pPr>
    <w:rPr>
      <w:rFonts w:ascii="Calibri" w:hAnsi="Calibri"/>
      <w:sz w:val="20"/>
      <w:szCs w:val="20"/>
    </w:rPr>
  </w:style>
  <w:style w:type="paragraph" w:styleId="affb">
    <w:name w:val="endnote text"/>
    <w:basedOn w:val="aff2"/>
    <w:semiHidden/>
    <w:qFormat/>
    <w:pPr>
      <w:snapToGrid w:val="0"/>
      <w:jc w:val="left"/>
    </w:pPr>
  </w:style>
  <w:style w:type="paragraph" w:styleId="affc">
    <w:name w:val="footer"/>
    <w:basedOn w:val="aff2"/>
    <w:qFormat/>
    <w:pPr>
      <w:snapToGrid w:val="0"/>
      <w:ind w:rightChars="100" w:right="210"/>
      <w:jc w:val="right"/>
    </w:pPr>
    <w:rPr>
      <w:sz w:val="18"/>
      <w:szCs w:val="18"/>
    </w:rPr>
  </w:style>
  <w:style w:type="paragraph" w:styleId="affd">
    <w:name w:val="header"/>
    <w:basedOn w:val="aff2"/>
    <w:qFormat/>
    <w:pPr>
      <w:snapToGrid w:val="0"/>
      <w:jc w:val="left"/>
    </w:pPr>
    <w:rPr>
      <w:sz w:val="18"/>
      <w:szCs w:val="18"/>
    </w:rPr>
  </w:style>
  <w:style w:type="paragraph" w:styleId="TOC1">
    <w:name w:val="toc 1"/>
    <w:basedOn w:val="aff2"/>
    <w:next w:val="aff2"/>
    <w:semiHidden/>
    <w:qFormat/>
    <w:pPr>
      <w:tabs>
        <w:tab w:val="right" w:leader="dot" w:pos="9242"/>
      </w:tabs>
      <w:spacing w:beforeLines="25" w:before="25" w:afterLines="25" w:after="25"/>
      <w:jc w:val="left"/>
    </w:pPr>
    <w:rPr>
      <w:rFonts w:ascii="宋体"/>
      <w:szCs w:val="21"/>
    </w:rPr>
  </w:style>
  <w:style w:type="paragraph" w:styleId="TOC4">
    <w:name w:val="toc 4"/>
    <w:basedOn w:val="aff2"/>
    <w:next w:val="aff2"/>
    <w:semiHidden/>
    <w:qFormat/>
    <w:pPr>
      <w:tabs>
        <w:tab w:val="right" w:leader="dot" w:pos="9241"/>
      </w:tabs>
      <w:ind w:firstLineChars="200" w:firstLine="200"/>
      <w:jc w:val="left"/>
    </w:pPr>
    <w:rPr>
      <w:rFonts w:ascii="宋体"/>
      <w:szCs w:val="21"/>
    </w:rPr>
  </w:style>
  <w:style w:type="paragraph" w:styleId="affe">
    <w:name w:val="index heading"/>
    <w:basedOn w:val="aff2"/>
    <w:next w:val="1"/>
    <w:qFormat/>
    <w:pPr>
      <w:spacing w:before="120" w:after="120"/>
      <w:jc w:val="center"/>
    </w:pPr>
    <w:rPr>
      <w:rFonts w:ascii="Calibri" w:hAnsi="Calibri"/>
      <w:b/>
      <w:bCs/>
      <w:iCs/>
      <w:szCs w:val="20"/>
    </w:rPr>
  </w:style>
  <w:style w:type="paragraph" w:styleId="1">
    <w:name w:val="index 1"/>
    <w:basedOn w:val="aff2"/>
    <w:next w:val="afff"/>
    <w:qFormat/>
    <w:pPr>
      <w:tabs>
        <w:tab w:val="right" w:leader="dot" w:pos="9299"/>
      </w:tabs>
      <w:jc w:val="left"/>
    </w:pPr>
    <w:rPr>
      <w:rFonts w:ascii="宋体"/>
      <w:szCs w:val="21"/>
    </w:rPr>
  </w:style>
  <w:style w:type="paragraph" w:customStyle="1" w:styleId="afff">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semiHidden/>
    <w:qFormat/>
    <w:pPr>
      <w:tabs>
        <w:tab w:val="right" w:leader="dot" w:pos="9241"/>
      </w:tabs>
      <w:ind w:firstLineChars="400" w:firstLine="400"/>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semiHidden/>
    <w:qFormat/>
    <w:pPr>
      <w:tabs>
        <w:tab w:val="right" w:leader="dot" w:pos="9242"/>
      </w:tabs>
    </w:pPr>
    <w:rPr>
      <w:rFonts w:ascii="宋体"/>
      <w:szCs w:val="21"/>
    </w:rPr>
  </w:style>
  <w:style w:type="paragraph" w:styleId="TOC9">
    <w:name w:val="toc 9"/>
    <w:basedOn w:val="aff2"/>
    <w:next w:val="aff2"/>
    <w:semiHidden/>
    <w:qFormat/>
    <w:pPr>
      <w:ind w:left="1470"/>
      <w:jc w:val="left"/>
    </w:pPr>
    <w:rPr>
      <w:sz w:val="20"/>
      <w:szCs w:val="20"/>
    </w:rPr>
  </w:style>
  <w:style w:type="paragraph" w:styleId="afff0">
    <w:name w:val="Normal (Web)"/>
    <w:basedOn w:val="aff2"/>
    <w:uiPriority w:val="99"/>
    <w:unhideWhenUsed/>
    <w:qFormat/>
    <w:rPr>
      <w:sz w:val="24"/>
    </w:rPr>
  </w:style>
  <w:style w:type="paragraph" w:styleId="2">
    <w:name w:val="index 2"/>
    <w:basedOn w:val="aff2"/>
    <w:next w:val="aff2"/>
    <w:qFormat/>
    <w:pPr>
      <w:ind w:left="420" w:hanging="210"/>
      <w:jc w:val="left"/>
    </w:pPr>
    <w:rPr>
      <w:rFonts w:ascii="Calibri" w:hAnsi="Calibri"/>
      <w:sz w:val="20"/>
      <w:szCs w:val="20"/>
    </w:rPr>
  </w:style>
  <w:style w:type="paragraph" w:styleId="afff1">
    <w:name w:val="Title"/>
    <w:basedOn w:val="aff2"/>
    <w:qFormat/>
    <w:pPr>
      <w:spacing w:before="240" w:after="60"/>
      <w:jc w:val="center"/>
      <w:outlineLvl w:val="0"/>
    </w:pPr>
    <w:rPr>
      <w:rFonts w:ascii="Arial" w:eastAsia="仿宋" w:hAnsi="Arial"/>
      <w:b/>
      <w:sz w:val="32"/>
      <w:szCs w:val="32"/>
    </w:rPr>
  </w:style>
  <w:style w:type="table" w:styleId="afff2">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3">
    <w:name w:val="endnote reference"/>
    <w:semiHidden/>
    <w:qFormat/>
    <w:rPr>
      <w:vertAlign w:val="superscript"/>
    </w:rPr>
  </w:style>
  <w:style w:type="character" w:styleId="afff4">
    <w:name w:val="page number"/>
    <w:qFormat/>
    <w:rPr>
      <w:rFonts w:ascii="Times New Roman" w:eastAsia="宋体" w:hAnsi="Times New Roman"/>
      <w:sz w:val="18"/>
    </w:rPr>
  </w:style>
  <w:style w:type="character" w:styleId="afff5">
    <w:name w:val="FollowedHyperlink"/>
    <w:qFormat/>
    <w:rPr>
      <w:color w:val="800080"/>
      <w:u w:val="single"/>
    </w:rPr>
  </w:style>
  <w:style w:type="character" w:styleId="afff6">
    <w:name w:val="Hyperlink"/>
    <w:qFormat/>
    <w:rPr>
      <w:color w:val="0000FF"/>
      <w:spacing w:val="0"/>
      <w:w w:val="100"/>
      <w:szCs w:val="21"/>
      <w:u w:val="single"/>
    </w:rPr>
  </w:style>
  <w:style w:type="character" w:styleId="HTML">
    <w:name w:val="HTML Code"/>
    <w:qFormat/>
    <w:rPr>
      <w:rFonts w:ascii="Courier New" w:hAnsi="Courier New"/>
      <w:sz w:val="20"/>
      <w:szCs w:val="20"/>
    </w:rPr>
  </w:style>
  <w:style w:type="character" w:styleId="afff7">
    <w:name w:val="footnote reference"/>
    <w:semiHidden/>
    <w:qFormat/>
    <w:rPr>
      <w:vertAlign w:val="superscript"/>
    </w:rPr>
  </w:style>
  <w:style w:type="character" w:customStyle="1" w:styleId="Char">
    <w:name w:val="段 Char"/>
    <w:link w:val="afff"/>
    <w:qFormat/>
    <w:rPr>
      <w:rFonts w:ascii="宋体"/>
      <w:sz w:val="21"/>
      <w:lang w:val="en-US" w:eastAsia="zh-CN" w:bidi="ar-SA"/>
    </w:rPr>
  </w:style>
  <w:style w:type="paragraph" w:customStyle="1" w:styleId="Default">
    <w:name w:val="Default"/>
    <w:basedOn w:val="10"/>
    <w:next w:val="aff2"/>
    <w:qFormat/>
    <w:pPr>
      <w:autoSpaceDE w:val="0"/>
      <w:autoSpaceDN w:val="0"/>
      <w:adjustRightInd w:val="0"/>
    </w:pPr>
    <w:rPr>
      <w:rFonts w:ascii="方正小标宋_GBK" w:eastAsia="方正小标宋_GBK" w:hAnsi="方正小标宋_GBK" w:hint="eastAsia"/>
      <w:color w:val="000000"/>
      <w:sz w:val="24"/>
    </w:rPr>
  </w:style>
  <w:style w:type="paragraph" w:customStyle="1" w:styleId="10">
    <w:name w:val="正文1"/>
    <w:qFormat/>
    <w:pPr>
      <w:jc w:val="both"/>
    </w:pPr>
    <w:rPr>
      <w:sz w:val="32"/>
      <w:szCs w:val="32"/>
    </w:rPr>
  </w:style>
  <w:style w:type="character" w:customStyle="1" w:styleId="Char0">
    <w:name w:val="附录公式 Char"/>
    <w:link w:val="afff8"/>
    <w:qFormat/>
    <w:rPr>
      <w:lang w:val="en-US" w:eastAsia="zh-CN" w:bidi="ar-SA"/>
    </w:rPr>
  </w:style>
  <w:style w:type="paragraph" w:customStyle="1" w:styleId="afff8">
    <w:name w:val="附录公式"/>
    <w:basedOn w:val="afff"/>
    <w:next w:val="afff"/>
    <w:link w:val="Char0"/>
    <w:qFormat/>
  </w:style>
  <w:style w:type="character" w:customStyle="1" w:styleId="afff9">
    <w:name w:val="发布"/>
    <w:qFormat/>
    <w:rPr>
      <w:rFonts w:ascii="黑体" w:eastAsia="黑体"/>
      <w:spacing w:val="85"/>
      <w:w w:val="100"/>
      <w:position w:val="3"/>
      <w:sz w:val="28"/>
      <w:szCs w:val="28"/>
    </w:rPr>
  </w:style>
  <w:style w:type="character" w:customStyle="1" w:styleId="Char1">
    <w:name w:val="首示例 Char"/>
    <w:link w:val="a0"/>
    <w:qFormat/>
    <w:rPr>
      <w:rFonts w:ascii="宋体" w:hAnsi="宋体"/>
      <w:kern w:val="2"/>
      <w:sz w:val="18"/>
      <w:szCs w:val="18"/>
      <w:lang w:val="en-US" w:eastAsia="zh-CN" w:bidi="ar-SA"/>
    </w:rPr>
  </w:style>
  <w:style w:type="paragraph" w:customStyle="1" w:styleId="a0">
    <w:name w:val="首示例"/>
    <w:next w:val="afff"/>
    <w:link w:val="Char1"/>
    <w:qFormat/>
    <w:pPr>
      <w:numPr>
        <w:numId w:val="2"/>
      </w:numPr>
      <w:tabs>
        <w:tab w:val="left" w:pos="360"/>
      </w:tabs>
      <w:ind w:firstLine="0"/>
    </w:pPr>
    <w:rPr>
      <w:rFonts w:ascii="宋体" w:hAnsi="宋体"/>
      <w:kern w:val="2"/>
      <w:sz w:val="18"/>
      <w:szCs w:val="1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e">
    <w:name w:val="附录五级条标题"/>
    <w:basedOn w:val="afd"/>
    <w:next w:val="afff"/>
    <w:qFormat/>
    <w:pPr>
      <w:numPr>
        <w:ilvl w:val="6"/>
      </w:numPr>
      <w:outlineLvl w:val="6"/>
    </w:pPr>
  </w:style>
  <w:style w:type="paragraph" w:customStyle="1" w:styleId="afd">
    <w:name w:val="附录四级条标题"/>
    <w:basedOn w:val="afc"/>
    <w:next w:val="afff"/>
    <w:qFormat/>
    <w:pPr>
      <w:numPr>
        <w:ilvl w:val="5"/>
      </w:numPr>
      <w:outlineLvl w:val="5"/>
    </w:pPr>
  </w:style>
  <w:style w:type="paragraph" w:customStyle="1" w:styleId="afc">
    <w:name w:val="附录三级条标题"/>
    <w:basedOn w:val="afb"/>
    <w:next w:val="afff"/>
    <w:qFormat/>
    <w:pPr>
      <w:numPr>
        <w:ilvl w:val="4"/>
      </w:numPr>
      <w:outlineLvl w:val="4"/>
    </w:pPr>
  </w:style>
  <w:style w:type="paragraph" w:customStyle="1" w:styleId="afb">
    <w:name w:val="附录二级条标题"/>
    <w:basedOn w:val="aff2"/>
    <w:next w:val="afff"/>
    <w:qFormat/>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a">
    <w:name w:val="附录一级条标题"/>
    <w:basedOn w:val="af9"/>
    <w:next w:val="afff"/>
    <w:qFormat/>
    <w:pPr>
      <w:numPr>
        <w:ilvl w:val="2"/>
      </w:numPr>
      <w:autoSpaceDN w:val="0"/>
      <w:spacing w:beforeLines="50" w:before="50" w:afterLines="50" w:after="50"/>
      <w:outlineLvl w:val="2"/>
    </w:pPr>
  </w:style>
  <w:style w:type="paragraph" w:customStyle="1" w:styleId="af9">
    <w:name w:val="附录章标题"/>
    <w:next w:val="afff"/>
    <w:qFormat/>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0">
    <w:name w:val="字母编号列项（一级）"/>
    <w:qFormat/>
    <w:pPr>
      <w:numPr>
        <w:numId w:val="4"/>
      </w:numPr>
      <w:jc w:val="both"/>
    </w:pPr>
    <w:rPr>
      <w:rFonts w:ascii="宋体"/>
      <w:sz w:val="21"/>
    </w:rPr>
  </w:style>
  <w:style w:type="paragraph" w:customStyle="1" w:styleId="afffa">
    <w:name w:val="封面正文"/>
    <w:qFormat/>
    <w:pPr>
      <w:jc w:val="both"/>
    </w:pPr>
  </w:style>
  <w:style w:type="paragraph" w:customStyle="1" w:styleId="afffb">
    <w:name w:val="图的脚注"/>
    <w:next w:val="afff"/>
    <w:qFormat/>
    <w:pPr>
      <w:widowControl w:val="0"/>
      <w:ind w:leftChars="200" w:left="840" w:hangingChars="200" w:hanging="420"/>
      <w:jc w:val="both"/>
    </w:pPr>
    <w:rPr>
      <w:rFonts w:ascii="宋体"/>
      <w:sz w:val="18"/>
    </w:rPr>
  </w:style>
  <w:style w:type="paragraph" w:customStyle="1" w:styleId="af8">
    <w:name w:val="附录标识"/>
    <w:basedOn w:val="aff2"/>
    <w:next w:val="afff"/>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1">
    <w:name w:val="数字编号列项（二级）"/>
    <w:qFormat/>
    <w:pPr>
      <w:numPr>
        <w:ilvl w:val="1"/>
        <w:numId w:val="4"/>
      </w:numPr>
      <w:jc w:val="both"/>
    </w:pPr>
    <w:rPr>
      <w:rFonts w:ascii="宋体"/>
      <w:sz w:val="21"/>
    </w:rPr>
  </w:style>
  <w:style w:type="paragraph" w:customStyle="1" w:styleId="afffc">
    <w:name w:val="参考文献"/>
    <w:basedOn w:val="aff2"/>
    <w:next w:val="afff"/>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d">
    <w:name w:val="列项说明数字编号"/>
    <w:qFormat/>
    <w:pPr>
      <w:ind w:leftChars="400" w:left="600" w:hangingChars="200" w:hanging="200"/>
    </w:pPr>
    <w:rPr>
      <w:rFonts w:ascii="宋体"/>
      <w:sz w:val="21"/>
    </w:rPr>
  </w:style>
  <w:style w:type="paragraph" w:customStyle="1" w:styleId="ab">
    <w:name w:val="附录图标题"/>
    <w:basedOn w:val="aff2"/>
    <w:next w:val="afff"/>
    <w:qFormat/>
    <w:pPr>
      <w:numPr>
        <w:ilvl w:val="1"/>
        <w:numId w:val="5"/>
      </w:numPr>
      <w:tabs>
        <w:tab w:val="left" w:pos="363"/>
      </w:tabs>
      <w:spacing w:beforeLines="50" w:before="50" w:afterLines="50" w:after="50"/>
      <w:ind w:left="0" w:firstLine="0"/>
      <w:jc w:val="center"/>
    </w:pPr>
    <w:rPr>
      <w:rFonts w:ascii="黑体" w:eastAsia="黑体"/>
      <w:szCs w:val="21"/>
    </w:rPr>
  </w:style>
  <w:style w:type="paragraph" w:customStyle="1" w:styleId="af4">
    <w:name w:val="正文图标题"/>
    <w:next w:val="afff"/>
    <w:qFormat/>
    <w:pPr>
      <w:numPr>
        <w:numId w:val="6"/>
      </w:numPr>
      <w:tabs>
        <w:tab w:val="left" w:pos="360"/>
      </w:tabs>
      <w:spacing w:beforeLines="50" w:before="156" w:afterLines="50" w:after="156"/>
      <w:jc w:val="center"/>
    </w:pPr>
    <w:rPr>
      <w:rFonts w:ascii="黑体" w:eastAsia="黑体"/>
      <w:sz w:val="21"/>
    </w:rPr>
  </w:style>
  <w:style w:type="paragraph" w:customStyle="1" w:styleId="a4">
    <w:name w:val="章标题"/>
    <w:next w:val="afff"/>
    <w:qFormat/>
    <w:pPr>
      <w:numPr>
        <w:numId w:val="7"/>
      </w:numPr>
      <w:spacing w:beforeLines="100" w:before="312" w:afterLines="100" w:after="312"/>
      <w:jc w:val="both"/>
      <w:outlineLvl w:val="1"/>
    </w:pPr>
    <w:rPr>
      <w:rFonts w:ascii="黑体" w:eastAsia="黑体"/>
      <w:sz w:val="21"/>
    </w:r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a">
    <w:name w:val="附录图标号"/>
    <w:basedOn w:val="aff2"/>
    <w:qFormat/>
    <w:pPr>
      <w:keepNext/>
      <w:pageBreakBefore/>
      <w:widowControl/>
      <w:numPr>
        <w:numId w:val="5"/>
      </w:numPr>
      <w:spacing w:line="14" w:lineRule="exact"/>
      <w:ind w:left="0" w:firstLine="363"/>
      <w:jc w:val="center"/>
      <w:outlineLvl w:val="0"/>
    </w:pPr>
    <w:rPr>
      <w:color w:val="FFFFFF"/>
    </w:rPr>
  </w:style>
  <w:style w:type="paragraph" w:customStyle="1" w:styleId="a1">
    <w:name w:val="示例"/>
    <w:next w:val="afffe"/>
    <w:qFormat/>
    <w:pPr>
      <w:widowControl w:val="0"/>
      <w:numPr>
        <w:numId w:val="8"/>
      </w:numPr>
      <w:jc w:val="both"/>
    </w:pPr>
    <w:rPr>
      <w:rFonts w:ascii="宋体"/>
      <w:sz w:val="18"/>
      <w:szCs w:val="18"/>
    </w:rPr>
  </w:style>
  <w:style w:type="paragraph" w:customStyle="1" w:styleId="afffe">
    <w:name w:val="示例内容"/>
    <w:qFormat/>
    <w:pPr>
      <w:ind w:firstLineChars="200" w:firstLine="200"/>
    </w:pPr>
    <w:rPr>
      <w:rFonts w:ascii="宋体"/>
      <w:sz w:val="18"/>
      <w:szCs w:val="18"/>
    </w:rPr>
  </w:style>
  <w:style w:type="paragraph" w:customStyle="1" w:styleId="a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0">
    <w:name w:val="发布日期"/>
    <w:qFormat/>
    <w:pPr>
      <w:framePr w:w="3997" w:h="471" w:hRule="exact" w:vSpace="181" w:wrap="around" w:hAnchor="page" w:x="7089" w:y="14097" w:anchorLock="1"/>
    </w:pPr>
    <w:rPr>
      <w:rFonts w:eastAsia="黑体"/>
      <w:sz w:val="28"/>
    </w:rPr>
  </w:style>
  <w:style w:type="paragraph" w:customStyle="1" w:styleId="a6">
    <w:name w:val="二级条标题"/>
    <w:basedOn w:val="a5"/>
    <w:next w:val="afff"/>
    <w:qFormat/>
    <w:pPr>
      <w:numPr>
        <w:ilvl w:val="2"/>
      </w:numPr>
      <w:spacing w:before="50" w:after="50"/>
      <w:outlineLvl w:val="3"/>
    </w:pPr>
  </w:style>
  <w:style w:type="paragraph" w:customStyle="1" w:styleId="a5">
    <w:name w:val="一级条标题"/>
    <w:next w:val="afff"/>
    <w:qFormat/>
    <w:pPr>
      <w:numPr>
        <w:ilvl w:val="1"/>
        <w:numId w:val="7"/>
      </w:numPr>
      <w:spacing w:beforeLines="50" w:before="156" w:afterLines="50" w:after="156"/>
      <w:outlineLvl w:val="2"/>
    </w:pPr>
    <w:rPr>
      <w:rFonts w:ascii="黑体" w:eastAsia="黑体"/>
      <w:sz w:val="21"/>
      <w:szCs w:val="21"/>
    </w:rPr>
  </w:style>
  <w:style w:type="paragraph" w:customStyle="1" w:styleId="affff1">
    <w:name w:val="实施日期"/>
    <w:basedOn w:val="affff0"/>
    <w:qFormat/>
    <w:pPr>
      <w:framePr w:wrap="around" w:vAnchor="page" w:hAnchor="text"/>
      <w:jc w:val="right"/>
    </w:pPr>
  </w:style>
  <w:style w:type="paragraph" w:customStyle="1" w:styleId="aff1">
    <w:name w:val="注："/>
    <w:next w:val="afff"/>
    <w:qFormat/>
    <w:pPr>
      <w:widowControl w:val="0"/>
      <w:numPr>
        <w:numId w:val="9"/>
      </w:numPr>
      <w:autoSpaceDE w:val="0"/>
      <w:autoSpaceDN w:val="0"/>
      <w:jc w:val="both"/>
    </w:pPr>
    <w:rPr>
      <w:rFonts w:ascii="宋体"/>
      <w:sz w:val="18"/>
      <w:szCs w:val="18"/>
    </w:rPr>
  </w:style>
  <w:style w:type="paragraph" w:customStyle="1" w:styleId="affff2">
    <w:name w:val="附录标题"/>
    <w:basedOn w:val="afff"/>
    <w:next w:val="afff"/>
    <w:qFormat/>
    <w:pPr>
      <w:ind w:firstLineChars="0" w:firstLine="0"/>
      <w:jc w:val="center"/>
    </w:pPr>
    <w:rPr>
      <w:rFonts w:ascii="黑体" w:eastAsia="黑体"/>
    </w:rPr>
  </w:style>
  <w:style w:type="paragraph" w:customStyle="1" w:styleId="affff3">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
    <w:name w:val="注×："/>
    <w:qFormat/>
    <w:pPr>
      <w:widowControl w:val="0"/>
      <w:numPr>
        <w:numId w:val="10"/>
      </w:numPr>
      <w:autoSpaceDE w:val="0"/>
      <w:autoSpaceDN w:val="0"/>
      <w:jc w:val="both"/>
    </w:pPr>
    <w:rPr>
      <w:rFonts w:ascii="宋体"/>
      <w:sz w:val="18"/>
      <w:szCs w:val="18"/>
    </w:rPr>
  </w:style>
  <w:style w:type="paragraph" w:customStyle="1" w:styleId="affff4">
    <w:name w:val="附录公式编号制表符"/>
    <w:basedOn w:val="aff2"/>
    <w:next w:val="afff"/>
    <w:qFormat/>
    <w:pPr>
      <w:widowControl/>
      <w:tabs>
        <w:tab w:val="center" w:pos="4201"/>
        <w:tab w:val="right" w:leader="dot" w:pos="9298"/>
      </w:tabs>
      <w:autoSpaceDE w:val="0"/>
      <w:autoSpaceDN w:val="0"/>
    </w:pPr>
    <w:rPr>
      <w:rFonts w:ascii="宋体"/>
      <w:kern w:val="0"/>
      <w:szCs w:val="20"/>
    </w:rPr>
  </w:style>
  <w:style w:type="paragraph" w:customStyle="1" w:styleId="affff5">
    <w:name w:val="参考文献、索引标题"/>
    <w:basedOn w:val="aff2"/>
    <w:next w:val="afff"/>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标准书眉_偶数页"/>
    <w:basedOn w:val="affff7"/>
    <w:next w:val="aff2"/>
    <w:qFormat/>
    <w:pPr>
      <w:jc w:val="left"/>
    </w:pPr>
  </w:style>
  <w:style w:type="paragraph" w:customStyle="1" w:styleId="affff7">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d">
    <w:name w:val="列项●（二级）"/>
    <w:qFormat/>
    <w:pPr>
      <w:numPr>
        <w:ilvl w:val="1"/>
        <w:numId w:val="11"/>
      </w:numPr>
      <w:tabs>
        <w:tab w:val="left" w:pos="840"/>
      </w:tabs>
      <w:jc w:val="both"/>
    </w:pPr>
    <w:rPr>
      <w:rFonts w:ascii="宋体"/>
      <w:sz w:val="21"/>
    </w:rPr>
  </w:style>
  <w:style w:type="paragraph" w:customStyle="1" w:styleId="affff8">
    <w:name w:val="条文脚注"/>
    <w:basedOn w:val="af"/>
    <w:qFormat/>
    <w:pPr>
      <w:numPr>
        <w:numId w:val="0"/>
      </w:numPr>
      <w:jc w:val="both"/>
    </w:pPr>
  </w:style>
  <w:style w:type="paragraph" w:customStyle="1" w:styleId="affff9">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c">
    <w:name w:val="列项——（一级）"/>
    <w:qFormat/>
    <w:pPr>
      <w:widowControl w:val="0"/>
      <w:numPr>
        <w:numId w:val="11"/>
      </w:numPr>
      <w:jc w:val="both"/>
    </w:pPr>
    <w:rPr>
      <w:rFonts w:ascii="宋体"/>
      <w:sz w:val="21"/>
    </w:rPr>
  </w:style>
  <w:style w:type="paragraph" w:customStyle="1" w:styleId="affffa">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b">
    <w:name w:val="注：（正文）"/>
    <w:basedOn w:val="aff1"/>
    <w:next w:val="afff"/>
    <w:qFormat/>
  </w:style>
  <w:style w:type="paragraph" w:customStyle="1" w:styleId="ae">
    <w:name w:val="列项◆（三级）"/>
    <w:basedOn w:val="aff2"/>
    <w:qFormat/>
    <w:pPr>
      <w:numPr>
        <w:ilvl w:val="2"/>
        <w:numId w:val="11"/>
      </w:numPr>
    </w:pPr>
    <w:rPr>
      <w:rFonts w:ascii="宋体"/>
      <w:szCs w:val="21"/>
    </w:rPr>
  </w:style>
  <w:style w:type="paragraph" w:customStyle="1" w:styleId="affffc">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7">
    <w:name w:val="正文表标题"/>
    <w:next w:val="afff"/>
    <w:qFormat/>
    <w:pPr>
      <w:numPr>
        <w:numId w:val="12"/>
      </w:numPr>
      <w:tabs>
        <w:tab w:val="left" w:pos="360"/>
      </w:tabs>
      <w:spacing w:beforeLines="50" w:before="156" w:afterLines="50" w:after="156"/>
      <w:jc w:val="center"/>
    </w:pPr>
    <w:rPr>
      <w:rFonts w:ascii="黑体" w:eastAsia="黑体"/>
      <w:sz w:val="21"/>
    </w:rPr>
  </w:style>
  <w:style w:type="paragraph" w:customStyle="1" w:styleId="affffd">
    <w:name w:val="正文公式编号制表符"/>
    <w:basedOn w:val="afff"/>
    <w:next w:val="afff"/>
    <w:qFormat/>
    <w:pPr>
      <w:ind w:firstLineChars="0" w:firstLine="0"/>
    </w:pPr>
  </w:style>
  <w:style w:type="paragraph" w:customStyle="1" w:styleId="12">
    <w:name w:val="列出段落1"/>
    <w:basedOn w:val="aff2"/>
    <w:qFormat/>
    <w:pPr>
      <w:ind w:firstLineChars="200" w:firstLine="420"/>
    </w:pPr>
    <w:rPr>
      <w:rFonts w:ascii="Calibri" w:hAnsi="Calibri"/>
      <w:szCs w:val="22"/>
    </w:rPr>
  </w:style>
  <w:style w:type="paragraph" w:customStyle="1" w:styleId="affffe">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3"/>
      </w:numPr>
    </w:pPr>
    <w:rPr>
      <w:rFonts w:ascii="宋体"/>
      <w:sz w:val="21"/>
    </w:rPr>
  </w:style>
  <w:style w:type="paragraph" w:customStyle="1" w:styleId="a7">
    <w:name w:val="三级条标题"/>
    <w:basedOn w:val="a6"/>
    <w:next w:val="afff"/>
    <w:qFormat/>
    <w:pPr>
      <w:numPr>
        <w:ilvl w:val="3"/>
      </w:numPr>
      <w:outlineLvl w:val="4"/>
    </w:pPr>
  </w:style>
  <w:style w:type="paragraph" w:customStyle="1" w:styleId="afffff0">
    <w:name w:val="附录二级无"/>
    <w:basedOn w:val="afb"/>
    <w:qFormat/>
    <w:pPr>
      <w:tabs>
        <w:tab w:val="clear" w:pos="360"/>
      </w:tabs>
      <w:spacing w:beforeLines="0" w:before="0" w:afterLines="0" w:after="0"/>
    </w:pPr>
    <w:rPr>
      <w:rFonts w:ascii="宋体" w:eastAsia="宋体"/>
      <w:szCs w:val="21"/>
    </w:rPr>
  </w:style>
  <w:style w:type="paragraph" w:customStyle="1" w:styleId="afffff1">
    <w:name w:val="封面标准文稿编辑信息"/>
    <w:basedOn w:val="afffff2"/>
    <w:qFormat/>
    <w:pPr>
      <w:framePr w:wrap="around"/>
      <w:spacing w:before="180" w:line="180" w:lineRule="exact"/>
    </w:pPr>
    <w:rPr>
      <w:sz w:val="21"/>
    </w:rPr>
  </w:style>
  <w:style w:type="paragraph" w:customStyle="1" w:styleId="afffff2">
    <w:name w:val="封面标准文稿类别"/>
    <w:basedOn w:val="afffff3"/>
    <w:qFormat/>
    <w:pPr>
      <w:framePr w:wrap="around"/>
      <w:spacing w:after="160" w:line="240" w:lineRule="auto"/>
    </w:pPr>
    <w:rPr>
      <w:sz w:val="24"/>
    </w:rPr>
  </w:style>
  <w:style w:type="paragraph" w:customStyle="1" w:styleId="afffff3">
    <w:name w:val="封面一致性程度标识"/>
    <w:basedOn w:val="afffff4"/>
    <w:qFormat/>
    <w:pPr>
      <w:framePr w:wrap="around"/>
      <w:spacing w:before="440"/>
    </w:pPr>
    <w:rPr>
      <w:rFonts w:ascii="宋体" w:eastAsia="宋体"/>
    </w:rPr>
  </w:style>
  <w:style w:type="paragraph" w:customStyle="1" w:styleId="afffff4">
    <w:name w:val="封面标准英文名称"/>
    <w:basedOn w:val="affffc"/>
    <w:qFormat/>
    <w:pPr>
      <w:framePr w:wrap="around"/>
      <w:spacing w:before="370" w:line="400" w:lineRule="exact"/>
    </w:pPr>
    <w:rPr>
      <w:rFonts w:ascii="Times New Roman"/>
      <w:sz w:val="28"/>
      <w:szCs w:val="28"/>
    </w:rPr>
  </w:style>
  <w:style w:type="paragraph" w:customStyle="1" w:styleId="afffff5">
    <w:name w:val="标准书脚_奇数页"/>
    <w:qFormat/>
    <w:pPr>
      <w:spacing w:before="120"/>
      <w:ind w:right="198"/>
      <w:jc w:val="right"/>
    </w:pPr>
    <w:rPr>
      <w:rFonts w:ascii="宋体"/>
      <w:sz w:val="18"/>
      <w:szCs w:val="18"/>
    </w:rPr>
  </w:style>
  <w:style w:type="paragraph" w:customStyle="1" w:styleId="afffff6">
    <w:name w:val="一级无"/>
    <w:basedOn w:val="a5"/>
    <w:qFormat/>
    <w:pPr>
      <w:spacing w:beforeLines="0" w:before="0" w:afterLines="0" w:after="0"/>
    </w:pPr>
    <w:rPr>
      <w:rFonts w:ascii="宋体" w:eastAsia="宋体"/>
    </w:rPr>
  </w:style>
  <w:style w:type="paragraph" w:customStyle="1" w:styleId="a3">
    <w:name w:val="注×：（正文）"/>
    <w:qFormat/>
    <w:pPr>
      <w:numPr>
        <w:numId w:val="14"/>
      </w:numPr>
      <w:jc w:val="both"/>
    </w:pPr>
    <w:rPr>
      <w:rFonts w:ascii="宋体"/>
      <w:sz w:val="18"/>
      <w:szCs w:val="18"/>
    </w:rPr>
  </w:style>
  <w:style w:type="paragraph" w:customStyle="1" w:styleId="a8">
    <w:name w:val="四级条标题"/>
    <w:basedOn w:val="a7"/>
    <w:next w:val="afff"/>
    <w:qFormat/>
    <w:pPr>
      <w:numPr>
        <w:ilvl w:val="4"/>
      </w:numPr>
      <w:outlineLvl w:val="5"/>
    </w:pPr>
  </w:style>
  <w:style w:type="paragraph" w:customStyle="1" w:styleId="21">
    <w:name w:val="封面标准英文名称2"/>
    <w:basedOn w:val="afffff4"/>
    <w:qFormat/>
    <w:pPr>
      <w:framePr w:wrap="around" w:y="4469"/>
    </w:pPr>
  </w:style>
  <w:style w:type="paragraph" w:customStyle="1" w:styleId="afffff7">
    <w:name w:val="附录三级无"/>
    <w:basedOn w:val="afc"/>
    <w:qFormat/>
    <w:pPr>
      <w:tabs>
        <w:tab w:val="clear" w:pos="360"/>
      </w:tabs>
      <w:spacing w:beforeLines="0" w:before="0" w:afterLines="0" w:after="0"/>
    </w:pPr>
    <w:rPr>
      <w:rFonts w:ascii="宋体" w:eastAsia="宋体"/>
      <w:szCs w:val="21"/>
    </w:rPr>
  </w:style>
  <w:style w:type="paragraph" w:customStyle="1" w:styleId="afffff8">
    <w:name w:val="其他发布日期"/>
    <w:basedOn w:val="affff0"/>
    <w:qFormat/>
    <w:pPr>
      <w:framePr w:wrap="around" w:vAnchor="page" w:hAnchor="text" w:x="1419"/>
    </w:pPr>
  </w:style>
  <w:style w:type="paragraph" w:customStyle="1" w:styleId="a9">
    <w:name w:val="五级条标题"/>
    <w:basedOn w:val="a8"/>
    <w:next w:val="afff"/>
    <w:qFormat/>
    <w:pPr>
      <w:numPr>
        <w:ilvl w:val="5"/>
      </w:numPr>
      <w:outlineLvl w:val="6"/>
    </w:pPr>
  </w:style>
  <w:style w:type="paragraph" w:customStyle="1" w:styleId="afffff9">
    <w:name w:val="目次、标准名称标题"/>
    <w:basedOn w:val="afffffa"/>
    <w:next w:val="afff"/>
    <w:qFormat/>
    <w:pPr>
      <w:spacing w:line="460" w:lineRule="exact"/>
    </w:pPr>
  </w:style>
  <w:style w:type="paragraph" w:customStyle="1" w:styleId="afffffa">
    <w:name w:val="前言、引言标题"/>
    <w:next w:val="aff2"/>
    <w:qFormat/>
    <w:pPr>
      <w:keepNext/>
      <w:pageBreakBefore/>
      <w:shd w:val="clear" w:color="FFFFFF" w:fill="FFFFFF"/>
      <w:spacing w:before="640" w:after="560"/>
      <w:jc w:val="center"/>
      <w:outlineLvl w:val="0"/>
    </w:pPr>
    <w:rPr>
      <w:rFonts w:ascii="黑体" w:eastAsia="黑体"/>
      <w:sz w:val="32"/>
    </w:rPr>
  </w:style>
  <w:style w:type="paragraph" w:customStyle="1" w:styleId="22">
    <w:name w:val="封面一致性程度标识2"/>
    <w:basedOn w:val="afffff3"/>
    <w:qFormat/>
    <w:pPr>
      <w:framePr w:wrap="around" w:y="4469"/>
    </w:pPr>
  </w:style>
  <w:style w:type="paragraph" w:customStyle="1" w:styleId="afffffb">
    <w:name w:val="标准书脚_偶数页"/>
    <w:qFormat/>
    <w:pPr>
      <w:spacing w:before="120"/>
      <w:ind w:left="221"/>
    </w:pPr>
    <w:rPr>
      <w:rFonts w:ascii="宋体"/>
      <w:sz w:val="18"/>
      <w:szCs w:val="18"/>
    </w:rPr>
  </w:style>
  <w:style w:type="paragraph" w:customStyle="1" w:styleId="af2">
    <w:name w:val="编号列项（三级）"/>
    <w:qFormat/>
    <w:pPr>
      <w:numPr>
        <w:ilvl w:val="2"/>
        <w:numId w:val="4"/>
      </w:numPr>
    </w:pPr>
    <w:rPr>
      <w:rFonts w:ascii="宋体"/>
      <w:sz w:val="21"/>
    </w:rPr>
  </w:style>
  <w:style w:type="paragraph" w:customStyle="1" w:styleId="afffffc">
    <w:name w:val="其他发布部门"/>
    <w:basedOn w:val="afffffd"/>
    <w:qFormat/>
    <w:pPr>
      <w:framePr w:wrap="around" w:y="15310"/>
      <w:spacing w:line="0" w:lineRule="atLeast"/>
    </w:pPr>
    <w:rPr>
      <w:rFonts w:ascii="黑体" w:eastAsia="黑体"/>
      <w:b w:val="0"/>
    </w:rPr>
  </w:style>
  <w:style w:type="paragraph" w:customStyle="1" w:styleId="afffffd">
    <w:name w:val="发布部门"/>
    <w:next w:val="afff"/>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0">
    <w:name w:val="附录数字编号列项（二级）"/>
    <w:qFormat/>
    <w:pPr>
      <w:numPr>
        <w:ilvl w:val="1"/>
        <w:numId w:val="13"/>
      </w:numPr>
    </w:pPr>
    <w:rPr>
      <w:rFonts w:ascii="宋体"/>
      <w:sz w:val="21"/>
    </w:rPr>
  </w:style>
  <w:style w:type="paragraph" w:customStyle="1" w:styleId="af3">
    <w:name w:val="示例×："/>
    <w:basedOn w:val="a4"/>
    <w:qFormat/>
    <w:pPr>
      <w:numPr>
        <w:numId w:val="15"/>
      </w:numPr>
      <w:spacing w:beforeLines="0" w:before="0" w:afterLines="0" w:after="0"/>
      <w:outlineLvl w:val="9"/>
    </w:pPr>
    <w:rPr>
      <w:rFonts w:ascii="宋体" w:eastAsia="宋体"/>
      <w:sz w:val="18"/>
      <w:szCs w:val="18"/>
    </w:rPr>
  </w:style>
  <w:style w:type="paragraph" w:customStyle="1" w:styleId="afffffe">
    <w:name w:val="图标脚注说明"/>
    <w:basedOn w:val="afff"/>
    <w:qFormat/>
    <w:pPr>
      <w:ind w:left="840" w:firstLineChars="0" w:hanging="420"/>
    </w:pPr>
    <w:rPr>
      <w:sz w:val="18"/>
      <w:szCs w:val="18"/>
    </w:rPr>
  </w:style>
  <w:style w:type="paragraph" w:customStyle="1" w:styleId="affffff">
    <w:name w:val="其他标准标志"/>
    <w:basedOn w:val="affffff0"/>
    <w:qFormat/>
    <w:pPr>
      <w:framePr w:w="6101" w:wrap="around" w:vAnchor="page" w:hAnchor="page" w:x="4673" w:y="942"/>
    </w:pPr>
    <w:rPr>
      <w:w w:val="130"/>
    </w:rPr>
  </w:style>
  <w:style w:type="paragraph" w:customStyle="1" w:styleId="affffff0">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f1">
    <w:name w:val="目次、索引正文"/>
    <w:qFormat/>
    <w:pPr>
      <w:spacing w:line="320" w:lineRule="exact"/>
      <w:jc w:val="both"/>
    </w:pPr>
    <w:rPr>
      <w:rFonts w:ascii="宋体"/>
      <w:sz w:val="21"/>
    </w:rPr>
  </w:style>
  <w:style w:type="paragraph" w:customStyle="1" w:styleId="23">
    <w:name w:val="封面标准文稿类别2"/>
    <w:basedOn w:val="afffff2"/>
    <w:qFormat/>
    <w:pPr>
      <w:framePr w:wrap="around" w:y="4469"/>
    </w:pPr>
  </w:style>
  <w:style w:type="paragraph" w:customStyle="1" w:styleId="af5">
    <w:name w:val="附录表标号"/>
    <w:basedOn w:val="aff2"/>
    <w:next w:val="afff"/>
    <w:qFormat/>
    <w:pPr>
      <w:numPr>
        <w:numId w:val="16"/>
      </w:numPr>
      <w:tabs>
        <w:tab w:val="clear" w:pos="0"/>
      </w:tabs>
      <w:spacing w:line="14" w:lineRule="exact"/>
      <w:ind w:left="811" w:hanging="448"/>
      <w:jc w:val="center"/>
      <w:outlineLvl w:val="0"/>
    </w:pPr>
    <w:rPr>
      <w:color w:val="FFFFFF"/>
    </w:rPr>
  </w:style>
  <w:style w:type="paragraph" w:customStyle="1" w:styleId="affffff2">
    <w:name w:val="五级无"/>
    <w:basedOn w:val="a9"/>
    <w:qFormat/>
    <w:pPr>
      <w:spacing w:beforeLines="0" w:before="0" w:afterLines="0" w:after="0"/>
    </w:pPr>
    <w:rPr>
      <w:rFonts w:ascii="宋体" w:eastAsia="宋体"/>
    </w:rPr>
  </w:style>
  <w:style w:type="paragraph" w:customStyle="1" w:styleId="a2">
    <w:name w:val="图表脚注说明"/>
    <w:basedOn w:val="aff2"/>
    <w:qFormat/>
    <w:pPr>
      <w:numPr>
        <w:numId w:val="17"/>
      </w:numPr>
    </w:pPr>
    <w:rPr>
      <w:rFonts w:ascii="宋体"/>
      <w:sz w:val="18"/>
      <w:szCs w:val="18"/>
    </w:rPr>
  </w:style>
  <w:style w:type="paragraph" w:customStyle="1" w:styleId="affffff3">
    <w:name w:val="图表脚注"/>
    <w:next w:val="afff"/>
    <w:qFormat/>
    <w:pPr>
      <w:jc w:val="both"/>
    </w:pPr>
    <w:rPr>
      <w:rFonts w:ascii="宋体"/>
      <w:sz w:val="18"/>
    </w:rPr>
  </w:style>
  <w:style w:type="paragraph" w:customStyle="1" w:styleId="af6">
    <w:name w:val="附录表标题"/>
    <w:basedOn w:val="aff2"/>
    <w:next w:val="afff"/>
    <w:qFormat/>
    <w:pPr>
      <w:numPr>
        <w:ilvl w:val="1"/>
        <w:numId w:val="16"/>
      </w:numPr>
      <w:tabs>
        <w:tab w:val="left" w:pos="180"/>
      </w:tabs>
      <w:spacing w:beforeLines="50" w:before="50" w:afterLines="50" w:after="50"/>
      <w:ind w:left="0" w:firstLine="0"/>
      <w:jc w:val="center"/>
    </w:pPr>
    <w:rPr>
      <w:rFonts w:ascii="黑体" w:eastAsia="黑体"/>
      <w:szCs w:val="21"/>
    </w:rPr>
  </w:style>
  <w:style w:type="paragraph" w:customStyle="1" w:styleId="affffff4">
    <w:name w:val="附录五级无"/>
    <w:basedOn w:val="afe"/>
    <w:qFormat/>
    <w:pPr>
      <w:tabs>
        <w:tab w:val="clear" w:pos="360"/>
      </w:tabs>
      <w:spacing w:beforeLines="0" w:before="0" w:afterLines="0" w:after="0"/>
    </w:pPr>
    <w:rPr>
      <w:rFonts w:ascii="宋体" w:eastAsia="宋体"/>
      <w:szCs w:val="21"/>
    </w:rPr>
  </w:style>
  <w:style w:type="paragraph" w:customStyle="1" w:styleId="affffff5">
    <w:name w:val="标准书眉一"/>
    <w:qFormat/>
    <w:pPr>
      <w:jc w:val="both"/>
    </w:pPr>
  </w:style>
  <w:style w:type="paragraph" w:customStyle="1" w:styleId="affffff6">
    <w:name w:val="四级无"/>
    <w:basedOn w:val="a8"/>
    <w:qFormat/>
    <w:pPr>
      <w:spacing w:beforeLines="0" w:before="0" w:afterLines="0" w:after="0"/>
    </w:pPr>
    <w:rPr>
      <w:rFonts w:ascii="宋体" w:eastAsia="宋体"/>
    </w:rPr>
  </w:style>
  <w:style w:type="paragraph" w:customStyle="1" w:styleId="affffff7">
    <w:name w:val="三级无"/>
    <w:basedOn w:val="a7"/>
    <w:qFormat/>
    <w:pPr>
      <w:spacing w:beforeLines="0" w:before="0" w:afterLines="0" w:after="0"/>
    </w:pPr>
    <w:rPr>
      <w:rFonts w:ascii="宋体" w:eastAsia="宋体"/>
    </w:rPr>
  </w:style>
  <w:style w:type="paragraph" w:customStyle="1" w:styleId="24">
    <w:name w:val="封面标准文稿编辑信息2"/>
    <w:basedOn w:val="afffff1"/>
    <w:qFormat/>
    <w:pPr>
      <w:framePr w:wrap="around" w:y="4469"/>
    </w:pPr>
  </w:style>
  <w:style w:type="paragraph" w:customStyle="1" w:styleId="25">
    <w:name w:val="封面标准名称2"/>
    <w:basedOn w:val="affffc"/>
    <w:qFormat/>
    <w:pPr>
      <w:framePr w:wrap="around" w:y="4469"/>
      <w:spacing w:beforeLines="630" w:before="630"/>
    </w:pPr>
  </w:style>
  <w:style w:type="paragraph" w:customStyle="1" w:styleId="affffff8">
    <w:name w:val="二级无"/>
    <w:basedOn w:val="a6"/>
    <w:qFormat/>
    <w:pPr>
      <w:spacing w:beforeLines="0" w:before="0" w:afterLines="0" w:after="0"/>
    </w:pPr>
    <w:rPr>
      <w:rFonts w:ascii="宋体" w:eastAsia="宋体"/>
    </w:rPr>
  </w:style>
  <w:style w:type="paragraph" w:customStyle="1" w:styleId="affffff9">
    <w:name w:val="附录四级无"/>
    <w:basedOn w:val="afd"/>
    <w:qFormat/>
    <w:pPr>
      <w:tabs>
        <w:tab w:val="clear" w:pos="360"/>
      </w:tabs>
      <w:spacing w:beforeLines="0" w:before="0" w:afterLines="0" w:after="0"/>
    </w:pPr>
    <w:rPr>
      <w:rFonts w:ascii="宋体" w:eastAsia="宋体"/>
      <w:szCs w:val="21"/>
    </w:rPr>
  </w:style>
  <w:style w:type="paragraph" w:customStyle="1" w:styleId="affffffa">
    <w:name w:val="其他实施日期"/>
    <w:basedOn w:val="affff1"/>
    <w:qFormat/>
    <w:pPr>
      <w:framePr w:wrap="around"/>
    </w:pPr>
  </w:style>
  <w:style w:type="paragraph" w:customStyle="1" w:styleId="affffffb">
    <w:name w:val="示例后文字"/>
    <w:basedOn w:val="afff"/>
    <w:next w:val="afff"/>
    <w:qFormat/>
    <w:pPr>
      <w:ind w:firstLine="360"/>
    </w:pPr>
    <w:rPr>
      <w:sz w:val="18"/>
    </w:rPr>
  </w:style>
  <w:style w:type="paragraph" w:customStyle="1" w:styleId="affffffc">
    <w:name w:val="终结线"/>
    <w:basedOn w:val="aff2"/>
    <w:qFormat/>
    <w:pPr>
      <w:framePr w:hSpace="181" w:vSpace="181" w:wrap="around" w:vAnchor="text" w:hAnchor="margin" w:xAlign="center" w:y="285"/>
    </w:pPr>
  </w:style>
  <w:style w:type="paragraph" w:customStyle="1" w:styleId="affffffd">
    <w:name w:val="术语定义一级条标题"/>
    <w:basedOn w:val="a5"/>
    <w:next w:val="afff"/>
    <w:qFormat/>
    <w:pPr>
      <w:spacing w:beforeLines="0" w:afterLines="0"/>
      <w:outlineLvl w:val="9"/>
    </w:pPr>
  </w:style>
  <w:style w:type="paragraph" w:customStyle="1" w:styleId="affffffe">
    <w:name w:val="一级无标题条"/>
    <w:basedOn w:val="a5"/>
    <w:qFormat/>
    <w:pPr>
      <w:spacing w:beforeLines="0" w:afterLines="0"/>
      <w:outlineLvl w:val="9"/>
    </w:pPr>
    <w:rPr>
      <w:rFonts w:eastAsia="宋体"/>
    </w:rPr>
  </w:style>
  <w:style w:type="paragraph" w:customStyle="1" w:styleId="afffffff">
    <w:name w:val="二级无标题条"/>
    <w:basedOn w:val="a6"/>
    <w:qFormat/>
    <w:pPr>
      <w:spacing w:beforeLines="0" w:afterLines="0"/>
      <w:outlineLvl w:val="9"/>
    </w:pPr>
    <w:rPr>
      <w:rFonts w:eastAsia="宋体"/>
    </w:rPr>
  </w:style>
  <w:style w:type="paragraph" w:styleId="afffffff0">
    <w:name w:val="List Paragraph"/>
    <w:basedOn w:val="aff2"/>
    <w:uiPriority w:val="1"/>
    <w:qFormat/>
    <w:pPr>
      <w:ind w:left="2016" w:hanging="421"/>
    </w:pPr>
    <w:rPr>
      <w:rFonts w:ascii="宋体" w:hAnsi="宋体" w:cs="宋体"/>
      <w:lang w:val="ca-ES" w:eastAsia="en-US"/>
    </w:rPr>
  </w:style>
  <w:style w:type="paragraph" w:customStyle="1" w:styleId="TableParagraph">
    <w:name w:val="Table Paragraph"/>
    <w:basedOn w:val="aff2"/>
    <w:uiPriority w:val="1"/>
    <w:qFormat/>
    <w:rPr>
      <w:rFonts w:ascii="宋体" w:hAnsi="宋体" w:cs="宋体"/>
      <w:lang w:val="ca-ES" w:eastAsia="en-US"/>
    </w:rPr>
  </w:style>
  <w:style w:type="paragraph" w:customStyle="1" w:styleId="Style2">
    <w:name w:val="_Style 2"/>
    <w:basedOn w:val="aff2"/>
    <w:uiPriority w:val="34"/>
    <w:qFormat/>
    <w:pPr>
      <w:widowControl/>
      <w:ind w:left="720"/>
      <w:contextualSpacing/>
    </w:pPr>
    <w:rPr>
      <w:sz w:val="24"/>
      <w:lang w:bidi="en-US"/>
    </w:rPr>
  </w:style>
  <w:style w:type="paragraph" w:customStyle="1" w:styleId="afffffff1">
    <w:name w:val="标准文件_段"/>
    <w:link w:val="Char2"/>
    <w:qFormat/>
    <w:rsid w:val="0025282A"/>
    <w:pPr>
      <w:autoSpaceDE w:val="0"/>
      <w:autoSpaceDN w:val="0"/>
      <w:ind w:firstLineChars="200" w:firstLine="200"/>
      <w:jc w:val="both"/>
    </w:pPr>
    <w:rPr>
      <w:rFonts w:ascii="宋体"/>
      <w:sz w:val="21"/>
    </w:rPr>
  </w:style>
  <w:style w:type="character" w:customStyle="1" w:styleId="Char2">
    <w:name w:val="标准文件_段 Char"/>
    <w:link w:val="afffffff1"/>
    <w:qFormat/>
    <w:rsid w:val="0025282A"/>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11</Pages>
  <Words>825</Words>
  <Characters>4707</Characters>
  <Application>Microsoft Office Word</Application>
  <DocSecurity>0</DocSecurity>
  <Lines>39</Lines>
  <Paragraphs>11</Paragraphs>
  <ScaleCrop>false</ScaleCrop>
  <Company>zle</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Administrator</cp:lastModifiedBy>
  <cp:revision>12</cp:revision>
  <cp:lastPrinted>2024-12-12T02:39:00Z</cp:lastPrinted>
  <dcterms:created xsi:type="dcterms:W3CDTF">2024-09-12T08:45:00Z</dcterms:created>
  <dcterms:modified xsi:type="dcterms:W3CDTF">2024-12-13T07:59:00Z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4D0ABFEA1AA147A795D3EC5A25A07C8A_13</vt:lpwstr>
  </property>
</Properties>
</file>