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4257A7">
      <w:pPr>
        <w:keepNext w:val="0"/>
        <w:keepLines w:val="0"/>
        <w:pageBreakBefore w:val="0"/>
        <w:widowControl w:val="0"/>
        <w:kinsoku/>
        <w:wordWrap/>
        <w:overflowPunct/>
        <w:topLinePunct w:val="0"/>
        <w:autoSpaceDE/>
        <w:autoSpaceDN/>
        <w:bidi w:val="0"/>
        <w:adjustRightInd/>
        <w:snapToGrid/>
        <w:spacing w:line="360" w:lineRule="auto"/>
        <w:jc w:val="center"/>
        <w:textAlignment w:val="auto"/>
      </w:pPr>
      <w:r>
        <w:rPr>
          <w:rFonts w:hint="eastAsia" w:ascii="方正小标宋简体" w:hAnsi="方正小标宋简体" w:eastAsia="方正小标宋简体" w:cs="方正小标宋简体"/>
          <w:sz w:val="44"/>
          <w:szCs w:val="44"/>
          <w:lang w:eastAsia="zh-CN"/>
        </w:rPr>
        <w:t>连云港市地方标准</w:t>
      </w:r>
      <w:r>
        <w:rPr>
          <w:rFonts w:hint="eastAsia" w:ascii="方正小标宋简体" w:hAnsi="方正小标宋简体" w:eastAsia="方正小标宋简体" w:cs="方正小标宋简体"/>
          <w:sz w:val="44"/>
          <w:szCs w:val="44"/>
          <w:lang w:val="en-US" w:eastAsia="zh-CN"/>
        </w:rPr>
        <w:t>《数据知识产权保护指南 第1部分：企业数据》</w:t>
      </w:r>
      <w:r>
        <w:rPr>
          <w:rFonts w:hint="eastAsia" w:ascii="方正小标宋简体" w:hAnsi="方正小标宋简体" w:eastAsia="方正小标宋简体" w:cs="方正小标宋简体"/>
          <w:sz w:val="44"/>
          <w:szCs w:val="44"/>
          <w:lang w:eastAsia="zh-CN"/>
        </w:rPr>
        <w:t>编制说明</w:t>
      </w:r>
    </w:p>
    <w:p w14:paraId="64BBB74F">
      <w:pPr>
        <w:pageBreakBefore w:val="0"/>
        <w:numPr>
          <w:ilvl w:val="0"/>
          <w:numId w:val="1"/>
        </w:numPr>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目的意义</w:t>
      </w:r>
    </w:p>
    <w:p w14:paraId="5E8739CA">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数据作为新兴生产要素，成为与土地、资本、技术等传统要素并列的重要生产要素，是国家基础性战略资源，是发展数字经济的核心与基础。《中共中央 国务院关于构建数据基础制度更好发挥数据要素作用的意见》提出“建立公共数据、企业数据、个人数据的分类分级确权授权制度”。江苏省作为国家数据知识产权首批试点地方，积极推动各地开展数据知识产权工作试点，探索制定数据知识产权分类分级保护标准，数据知识产权进入快速发展阶段，数据知识产权保护需求大幅增加。</w:t>
      </w:r>
    </w:p>
    <w:p w14:paraId="2B2C22E1">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江苏省知识产权局下发的《关于推进数据知识产权分类分级保护工作的通知》（苏知发[2023]83号），要求各设区市于2024年推进数据知识产权分级分类保护工作，并制定了《江苏省数据知识产权分级分类保护机制重点任务清单》，我市试点项目任务为探索数据知识产权标准化工作，要求研究制定数据知识产权保护标准，并于2024年完成相关标准制定工作。考虑到数据知识产权具有无形性、高流动性、易变化性等特点，许多工作尚处于试点探索阶段，制定《数据知识产权保护指南》地方标准，可以对数据知识产权的规范保护提供指导，更好维护数据要素市场良好秩序，保护数据知识产权主体的合法权益。</w:t>
      </w:r>
    </w:p>
    <w:p w14:paraId="0BCBBAFC">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按数据主体分类，可将数据分为企业数据、公共数据、个人数据。目前申请数据知识产权登记的数据主要为企业数据，因此，本标准应首先制定第1部分：企业数据。通过《数据知识产权保护指南 第1部分：企业数据》地方标准的发布实施，可有效地解决以下问题：</w:t>
      </w:r>
    </w:p>
    <w:p w14:paraId="32F35C51">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是有效解决数据知识产权保护方面标准缺失问题，为全国全国探索制定数据知识产权保护标准提供“连云港方案”。同时为相关企业在数据知识产权创造、登记、流通、使用等各环节开展知识产权保护提供基本遵循和依据，更好地维护自身合法权益。</w:t>
      </w:r>
    </w:p>
    <w:p w14:paraId="6BAF6619">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二是为相关行政、司法机关和第三方机构开展企业数据知识产权保护提供指导性意见，引导各相关方进一步完善数据知识产权保护制度，提升数据知识产权保护服务效能。</w:t>
      </w:r>
    </w:p>
    <w:p w14:paraId="522CB383">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三是推动相关企业、行业联盟、行政机关、司法机关、第三方机构建数据知识产权保护协作联动机制，提高数据知识产权保护有效性。</w:t>
      </w:r>
    </w:p>
    <w:p w14:paraId="03AA3A8D">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四是有效防止企业数据的非法使用和侵权，促进数据知识产权公平交易和合理使用，维护数据市场正常秩序。</w:t>
      </w:r>
    </w:p>
    <w:p w14:paraId="3807BE8D">
      <w:pPr>
        <w:keepNext w:val="0"/>
        <w:keepLines w:val="0"/>
        <w:pageBreakBefore w:val="0"/>
        <w:widowControl/>
        <w:suppressLineNumbers w:val="0"/>
        <w:kinsoku/>
        <w:wordWrap/>
        <w:overflowPunct/>
        <w:topLinePunct w:val="0"/>
        <w:autoSpaceDE/>
        <w:autoSpaceDN/>
        <w:bidi w:val="0"/>
        <w:adjustRightInd/>
        <w:snapToGrid/>
        <w:spacing w:line="360" w:lineRule="auto"/>
        <w:ind w:firstLine="640"/>
        <w:jc w:val="left"/>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二、任务来源</w:t>
      </w:r>
    </w:p>
    <w:p w14:paraId="2FB7B0C6">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zh-CN" w:eastAsia="zh-CN"/>
        </w:rPr>
        <w:t>连云港市市场监督管理局《关于下达2024年度连云港市地方标准项目增补计划的通知》</w:t>
      </w:r>
      <w:r>
        <w:rPr>
          <w:rFonts w:hint="eastAsia" w:ascii="仿宋" w:hAnsi="仿宋" w:eastAsia="仿宋" w:cs="仿宋"/>
          <w:sz w:val="32"/>
          <w:szCs w:val="32"/>
          <w:lang w:val="en-US" w:eastAsia="zh-CN"/>
        </w:rPr>
        <w:t>(</w:t>
      </w:r>
      <w:r>
        <w:rPr>
          <w:rFonts w:hint="eastAsia" w:ascii="仿宋" w:hAnsi="仿宋" w:eastAsia="仿宋" w:cs="仿宋"/>
          <w:sz w:val="32"/>
          <w:szCs w:val="32"/>
          <w:lang w:val="zh-CN" w:eastAsia="zh-CN"/>
        </w:rPr>
        <w:t xml:space="preserve">连市监标函〔2024〕132 号 </w:t>
      </w:r>
      <w:r>
        <w:rPr>
          <w:rFonts w:hint="eastAsia" w:ascii="仿宋" w:hAnsi="仿宋" w:eastAsia="仿宋" w:cs="仿宋"/>
          <w:sz w:val="32"/>
          <w:szCs w:val="32"/>
          <w:lang w:val="en-US" w:eastAsia="zh-CN"/>
        </w:rPr>
        <w:t>)</w:t>
      </w:r>
    </w:p>
    <w:p w14:paraId="031D93B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三、编制过程</w:t>
      </w:r>
    </w:p>
    <w:p w14:paraId="06B8D911">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本文件按GB/T 1.1-2020《标准化工作导则 第1部分：标准化文件的结构和起草规则》规定编制。起草小组主要人员多年从事知识产权和标准化工作，对知识产权保护和标准化工作有丰富的工作经验。本文件的编制主要经历了以下的几个过程：</w:t>
      </w:r>
    </w:p>
    <w:p w14:paraId="2C333A52">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机构建设。2024年3月起开展组织市级地方标准制定工作，成立了由市市场局知识产权保护处处长任组长的标准制定工作小组，组织市标准化中心、市知识产权保护中心、市中级人民法院、相关知识产权服务机构、数据知识产权登记企业等标准工作人员10余名组成起草小组，负责开展地方标准制定日常工作。同时为保障地方标准工作的顺利实施，市市场监管局安排12万元专项经费保障工作有序高效开展。</w:t>
      </w:r>
    </w:p>
    <w:p w14:paraId="2E53C464">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2、技术咨询。2024年4月开始收集相关法律法规、检索相关国家、行业、地方标准，同时开展技术咨询工作，征求主管部门、标准化研究机构、高校等有关专家及从事知识产权保护和服务工作代表意见。</w:t>
      </w:r>
    </w:p>
    <w:p w14:paraId="42CB5A68">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3、走访研究。2024年5月开始对相关部门、数据知识产权申报单位及服务机构走访调研，对数据知识产权保护需求进行研讨，在此基础上确定标准范围和内容，制定该文件。</w:t>
      </w:r>
    </w:p>
    <w:p w14:paraId="0A78A599">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3、调查研究。2024年7月开始查阅各类相关资料，有针对性地收集有关国家文件和技术文献，并汇集之前检索的相关标准。经过认真的分析、整理和归类，选用相关材料作为参考。</w:t>
      </w:r>
    </w:p>
    <w:p w14:paraId="4128FF15">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4、起草文本。编制小组在查阅相关资料基础上，充分利用起草单位对于数据知识产权保护的调查研究成果，多次召开研讨会和交流会，编制形成《数据知识产权保护指南 第1部分：企业数据》草案，并于8月28日召集司法、行政、服务机构和数据知识产权申报单位代表进行集中研讨，对草案进一步进行完善。。</w:t>
      </w:r>
    </w:p>
    <w:p w14:paraId="6C47531D">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5、开展申报。根据前期工作成果，起草单位编制完成《数据知识产权保护指南 第1部分：企业数据》草案和标准申报书，按照市市场监督管理局《关于印发2024年度连云港市地方标准立项指南的通知》要求开展申报工作。</w:t>
      </w:r>
    </w:p>
    <w:p w14:paraId="483C6780">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6、获批立项。2024年10月，申报的《数据知识产权保护指南 第1部分：企业数据》地方获批立项。立项后，主要起草单位多次召集起草小组成员召开标准编制工作会议，并于10月18日组织省内外共9名知识产权和标准化专家召开标准草案研讨会议，根据专家意见对标准草案进行修改完善，形成标准征求意见稿，并准备征求意见。</w:t>
      </w:r>
    </w:p>
    <w:p w14:paraId="2147EA5D">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征求意见。2024年11月，为广泛征求各方意见，在市市场监督管理局网站正式面向社会公众公开意见征集，并同步发送至相关主管部门、高校、研究机构、相关企业单位等，请相关单位及专家从专业角度提出修改意见。</w:t>
      </w:r>
    </w:p>
    <w:p w14:paraId="3AE5C773">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经统计， 共征求30家单位30位专家意见，收到14个单位14位专家反馈的有效信息16条，工作小组对征集到的意见进行逐条讨论并给出处理意见，其中采纳15条，部分采纳1条，未采纳0条。工作小组根据意见整理修改并再次召开标准研讨会，最终形成标准送审稿。</w:t>
      </w:r>
    </w:p>
    <w:p w14:paraId="5F50772B">
      <w:pPr>
        <w:pStyle w:val="3"/>
        <w:ind w:firstLine="640" w:firstLineChars="200"/>
        <w:rPr>
          <w:rFonts w:hint="eastAsia" w:ascii="方正仿宋_GBK" w:hAnsi="方正仿宋_GBK" w:eastAsia="方正仿宋_GBK" w:cs="方正仿宋_GBK"/>
          <w:color w:val="000000"/>
          <w:kern w:val="0"/>
          <w:sz w:val="32"/>
          <w:szCs w:val="32"/>
          <w:lang w:val="en-US" w:eastAsia="zh-CN" w:bidi="ar"/>
        </w:rPr>
      </w:pPr>
      <w:r>
        <w:rPr>
          <w:rFonts w:hint="eastAsia" w:ascii="仿宋" w:hAnsi="仿宋" w:eastAsia="仿宋" w:cs="仿宋"/>
          <w:sz w:val="32"/>
          <w:szCs w:val="32"/>
          <w:lang w:val="en-US" w:eastAsia="zh-CN"/>
        </w:rPr>
        <w:t>8、</w:t>
      </w:r>
      <w:r>
        <w:rPr>
          <w:rFonts w:hint="eastAsia" w:ascii="方正仿宋_GBK" w:hAnsi="方正仿宋_GBK" w:eastAsia="方正仿宋_GBK" w:cs="方正仿宋_GBK"/>
          <w:color w:val="000000"/>
          <w:kern w:val="0"/>
          <w:sz w:val="32"/>
          <w:szCs w:val="32"/>
          <w:lang w:val="en-US" w:eastAsia="zh-CN" w:bidi="ar"/>
        </w:rPr>
        <w:t>标准审查及材料上报。2024年12月9日，市市场监督管理局标准化管理处在江苏海洋大学会议中心召开了专家审查会。会上，5名专家对本标准进行了细致审查，共提出3条意见建议，起草组全部采纳，标准审查符合程序要求，获得一致通过。</w:t>
      </w:r>
    </w:p>
    <w:p w14:paraId="2542134D">
      <w:pPr>
        <w:pStyle w:val="3"/>
        <w:ind w:firstLine="640" w:firstLineChars="200"/>
        <w:rPr>
          <w:rFonts w:hint="default" w:ascii="仿宋" w:hAnsi="仿宋" w:eastAsia="仿宋" w:cs="仿宋"/>
          <w:sz w:val="32"/>
          <w:szCs w:val="32"/>
          <w:lang w:val="en-US" w:eastAsia="zh-CN"/>
        </w:rPr>
      </w:pPr>
      <w:r>
        <w:rPr>
          <w:rFonts w:hint="eastAsia" w:ascii="方正仿宋_GBK" w:hAnsi="方正仿宋_GBK" w:eastAsia="方正仿宋_GBK" w:cs="方正仿宋_GBK"/>
          <w:color w:val="000000"/>
          <w:kern w:val="0"/>
          <w:sz w:val="32"/>
          <w:szCs w:val="32"/>
          <w:lang w:val="en-US" w:eastAsia="zh-CN" w:bidi="ar"/>
        </w:rPr>
        <w:t>起草组按照专家审查会意见建议对标准送审稿作了进一步的修改、整理和完善，于2024年12月10日最终形成了标准报批稿，同时和标准编制说明、标准征求意见汇总表等材料一并报送至市市场监督管理局。</w:t>
      </w:r>
      <w:bookmarkStart w:id="0" w:name="_GoBack"/>
      <w:bookmarkEnd w:id="0"/>
    </w:p>
    <w:p w14:paraId="69FA2BB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四、主要内容技术指标确立</w:t>
      </w:r>
    </w:p>
    <w:p w14:paraId="24905ADD">
      <w:pPr>
        <w:pageBreakBefore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本文件提供了企业数据知识产权保护的基本原则，数据知识产权合规管理体系建立、分类分级、创造、运用、保护和总结改进的建议。</w:t>
      </w:r>
    </w:p>
    <w:p w14:paraId="24AB31D5">
      <w:pPr>
        <w:pageBreakBefore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本文件适用于为各类主体开展企业数据知识产权保护提供参考。</w:t>
      </w:r>
    </w:p>
    <w:p w14:paraId="01F03F7D">
      <w:pPr>
        <w:pageBreakBefore w:val="0"/>
        <w:numPr>
          <w:ilvl w:val="0"/>
          <w:numId w:val="2"/>
        </w:numPr>
        <w:kinsoku/>
        <w:wordWrap/>
        <w:overflowPunct/>
        <w:topLinePunct w:val="0"/>
        <w:autoSpaceDE/>
        <w:autoSpaceDN/>
        <w:bidi w:val="0"/>
        <w:adjustRightInd/>
        <w:snapToGrid/>
        <w:spacing w:line="360" w:lineRule="auto"/>
        <w:ind w:firstLine="640" w:firstLineChars="200"/>
        <w:jc w:val="left"/>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重大分歧意见的处理过程和依据</w:t>
      </w:r>
    </w:p>
    <w:p w14:paraId="3F4D61F3">
      <w:pPr>
        <w:pageBreakBefore w:val="0"/>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14:paraId="2F7BBC80">
      <w:pPr>
        <w:pageBreakBefore w:val="0"/>
        <w:numPr>
          <w:ilvl w:val="0"/>
          <w:numId w:val="2"/>
        </w:numPr>
        <w:kinsoku/>
        <w:wordWrap/>
        <w:overflowPunct/>
        <w:topLinePunct w:val="0"/>
        <w:autoSpaceDE/>
        <w:autoSpaceDN/>
        <w:bidi w:val="0"/>
        <w:adjustRightInd/>
        <w:snapToGrid/>
        <w:spacing w:line="360" w:lineRule="auto"/>
        <w:ind w:firstLine="640" w:firstLineChars="200"/>
        <w:jc w:val="left"/>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与法律法规和强制性国家标准的关系</w:t>
      </w:r>
    </w:p>
    <w:p w14:paraId="589A69AC">
      <w:pPr>
        <w:pageBreakBefore w:val="0"/>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无相关国家标准和行业标准，不违反相关法律法规及强制性标准，不存在国家标准、行业标准与该标准的内容相同。</w:t>
      </w:r>
    </w:p>
    <w:p w14:paraId="5F9FB162">
      <w:pPr>
        <w:pageBreakBefore w:val="0"/>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本标准引用GB/T 25000.12 系统与软件工程系统与软件质量要求和评价（SQuaRE）第12部分：数据质量模型、GB/T 29490 企业知识产权合规管理体系 要求、GB/T 36073 数据管理能力成熟度评估模型、GB/T 43697 </w:t>
      </w:r>
      <w:r>
        <w:rPr>
          <w:rFonts w:hint="eastAsia" w:ascii="仿宋" w:hAnsi="仿宋" w:eastAsia="仿宋" w:cs="仿宋"/>
          <w:sz w:val="32"/>
          <w:szCs w:val="32"/>
          <w:lang w:val="en-US" w:eastAsia="zh-CN"/>
        </w:rPr>
        <w:fldChar w:fldCharType="begin"/>
      </w:r>
      <w:r>
        <w:rPr>
          <w:rFonts w:hint="eastAsia" w:ascii="仿宋" w:hAnsi="仿宋" w:eastAsia="仿宋" w:cs="仿宋"/>
          <w:sz w:val="32"/>
          <w:szCs w:val="32"/>
          <w:lang w:val="en-US" w:eastAsia="zh-CN"/>
        </w:rPr>
        <w:instrText xml:space="preserve"> HYPERLINK "https://openstd.samr.gov.cn/bzgk/gb/javascript:void(0)" </w:instrText>
      </w:r>
      <w:r>
        <w:rPr>
          <w:rFonts w:hint="eastAsia" w:ascii="仿宋" w:hAnsi="仿宋" w:eastAsia="仿宋" w:cs="仿宋"/>
          <w:sz w:val="32"/>
          <w:szCs w:val="32"/>
          <w:lang w:val="en-US" w:eastAsia="zh-CN"/>
        </w:rPr>
        <w:fldChar w:fldCharType="separate"/>
      </w:r>
      <w:r>
        <w:rPr>
          <w:rFonts w:hint="eastAsia" w:ascii="仿宋" w:hAnsi="仿宋" w:eastAsia="仿宋" w:cs="仿宋"/>
          <w:sz w:val="32"/>
          <w:szCs w:val="32"/>
          <w:lang w:val="en-US" w:eastAsia="zh-CN"/>
        </w:rPr>
        <w:t>数据安全技术 数据分类分级规则</w:t>
      </w:r>
      <w:r>
        <w:rPr>
          <w:rFonts w:hint="eastAsia" w:ascii="仿宋" w:hAnsi="仿宋" w:eastAsia="仿宋" w:cs="仿宋"/>
          <w:sz w:val="32"/>
          <w:szCs w:val="32"/>
          <w:lang w:val="en-US" w:eastAsia="zh-CN"/>
        </w:rPr>
        <w:fldChar w:fldCharType="end"/>
      </w:r>
      <w:r>
        <w:rPr>
          <w:rFonts w:hint="eastAsia" w:ascii="仿宋" w:hAnsi="仿宋" w:eastAsia="仿宋" w:cs="仿宋"/>
          <w:sz w:val="32"/>
          <w:szCs w:val="32"/>
          <w:lang w:val="en-US" w:eastAsia="zh-CN"/>
        </w:rPr>
        <w:t>、IS0 56005  创新管理 知识产权管理指南等相关标准。</w:t>
      </w:r>
    </w:p>
    <w:p w14:paraId="5B4B6777">
      <w:pPr>
        <w:pageBreakBefore w:val="0"/>
        <w:kinsoku/>
        <w:wordWrap/>
        <w:overflowPunct/>
        <w:topLinePunct w:val="0"/>
        <w:autoSpaceDE/>
        <w:autoSpaceDN/>
        <w:bidi w:val="0"/>
        <w:adjustRightInd/>
        <w:snapToGrid/>
        <w:spacing w:line="360" w:lineRule="auto"/>
        <w:ind w:firstLine="640" w:firstLineChars="200"/>
        <w:jc w:val="left"/>
        <w:textAlignment w:val="auto"/>
        <w:rPr>
          <w:rFonts w:hint="eastAsia" w:ascii="黑体" w:hAnsi="黑体" w:eastAsia="黑体" w:cs="黑体"/>
          <w:b w:val="0"/>
          <w:bCs w:val="0"/>
          <w:sz w:val="32"/>
          <w:szCs w:val="32"/>
          <w:lang w:val="zh-CN" w:eastAsia="zh-CN"/>
        </w:rPr>
      </w:pPr>
      <w:r>
        <w:rPr>
          <w:rFonts w:hint="eastAsia" w:ascii="黑体" w:hAnsi="黑体" w:eastAsia="黑体" w:cs="黑体"/>
          <w:b w:val="0"/>
          <w:bCs w:val="0"/>
          <w:sz w:val="32"/>
          <w:szCs w:val="32"/>
          <w:lang w:val="zh-CN" w:eastAsia="zh-CN"/>
        </w:rPr>
        <w:t>七、实施推广建议</w:t>
      </w:r>
    </w:p>
    <w:p w14:paraId="3C9EF0B5">
      <w:pPr>
        <w:pageBreakBefore w:val="0"/>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zh-CN" w:eastAsia="zh-CN"/>
        </w:rPr>
        <w:t>建议实施推广对象：连云港市范围内从事企业</w:t>
      </w:r>
      <w:r>
        <w:rPr>
          <w:rFonts w:hint="eastAsia" w:ascii="仿宋" w:hAnsi="仿宋" w:eastAsia="仿宋" w:cs="仿宋"/>
          <w:sz w:val="32"/>
          <w:szCs w:val="32"/>
          <w:lang w:val="en-US" w:eastAsia="zh-CN"/>
        </w:rPr>
        <w:t>数据知识产权创造、管理、运用和保护的主体，</w:t>
      </w:r>
      <w:r>
        <w:rPr>
          <w:rFonts w:hint="eastAsia" w:ascii="仿宋" w:hAnsi="仿宋" w:eastAsia="仿宋" w:cs="仿宋"/>
          <w:sz w:val="32"/>
          <w:szCs w:val="32"/>
          <w:lang w:val="zh-CN" w:eastAsia="zh-CN"/>
        </w:rPr>
        <w:t>数据知识产权管理和服务机构等。</w:t>
      </w:r>
    </w:p>
    <w:p w14:paraId="13F6555B">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zh-CN" w:eastAsia="zh-CN"/>
        </w:rPr>
        <w:t>实施推广建议：</w:t>
      </w:r>
      <w:r>
        <w:rPr>
          <w:rFonts w:hint="eastAsia" w:ascii="仿宋" w:hAnsi="仿宋" w:eastAsia="仿宋" w:cs="仿宋"/>
          <w:b w:val="0"/>
          <w:bCs/>
          <w:snapToGrid/>
          <w:color w:val="auto"/>
          <w:kern w:val="2"/>
          <w:sz w:val="32"/>
          <w:szCs w:val="32"/>
        </w:rPr>
        <w:t>一是</w:t>
      </w:r>
      <w:r>
        <w:rPr>
          <w:rFonts w:hint="eastAsia" w:ascii="仿宋" w:hAnsi="仿宋" w:eastAsia="仿宋" w:cs="仿宋"/>
          <w:b w:val="0"/>
          <w:bCs/>
          <w:snapToGrid/>
          <w:color w:val="auto"/>
          <w:kern w:val="2"/>
          <w:sz w:val="32"/>
          <w:szCs w:val="32"/>
          <w:lang w:eastAsia="zh-CN"/>
        </w:rPr>
        <w:t>要</w:t>
      </w:r>
      <w:r>
        <w:rPr>
          <w:rFonts w:hint="eastAsia" w:ascii="仿宋" w:hAnsi="仿宋" w:eastAsia="仿宋" w:cs="仿宋"/>
          <w:b w:val="0"/>
          <w:bCs/>
          <w:snapToGrid/>
          <w:kern w:val="2"/>
          <w:sz w:val="32"/>
          <w:szCs w:val="32"/>
          <w:lang w:eastAsia="zh-CN"/>
        </w:rPr>
        <w:t>加强</w:t>
      </w:r>
      <w:r>
        <w:rPr>
          <w:rFonts w:hint="eastAsia" w:ascii="仿宋" w:hAnsi="仿宋" w:eastAsia="仿宋" w:cs="仿宋"/>
          <w:b w:val="0"/>
          <w:bCs/>
          <w:snapToGrid/>
          <w:kern w:val="2"/>
          <w:sz w:val="32"/>
          <w:szCs w:val="32"/>
        </w:rPr>
        <w:t>标准宣贯工作，提高</w:t>
      </w:r>
      <w:r>
        <w:rPr>
          <w:rFonts w:hint="eastAsia" w:ascii="仿宋" w:hAnsi="仿宋" w:eastAsia="仿宋" w:cs="仿宋"/>
          <w:b w:val="0"/>
          <w:bCs/>
          <w:snapToGrid/>
          <w:kern w:val="2"/>
          <w:sz w:val="32"/>
          <w:szCs w:val="32"/>
          <w:lang w:eastAsia="zh-CN"/>
        </w:rPr>
        <w:t>相关企业数据知识产权保护意识</w:t>
      </w:r>
      <w:r>
        <w:rPr>
          <w:rFonts w:hint="eastAsia" w:ascii="仿宋" w:hAnsi="仿宋" w:eastAsia="仿宋" w:cs="仿宋"/>
          <w:b w:val="0"/>
          <w:bCs/>
          <w:snapToGrid/>
          <w:kern w:val="2"/>
          <w:sz w:val="32"/>
          <w:szCs w:val="32"/>
        </w:rPr>
        <w:t>。</w:t>
      </w:r>
      <w:r>
        <w:rPr>
          <w:rFonts w:hint="eastAsia" w:ascii="仿宋" w:hAnsi="仿宋" w:eastAsia="仿宋" w:cs="仿宋"/>
          <w:b w:val="0"/>
          <w:bCs/>
          <w:snapToGrid/>
          <w:kern w:val="2"/>
          <w:sz w:val="32"/>
          <w:szCs w:val="32"/>
          <w:lang w:eastAsia="zh-CN"/>
        </w:rPr>
        <w:t>二是引导广大企业规范数据知识产权创造、运用、管理、保护等各环节工作，推动全市数据知识产权保护工作有序发展。三是主动将相关标准文本发放至相关企业、机构及人员，加强跟踪</w:t>
      </w:r>
      <w:r>
        <w:rPr>
          <w:rFonts w:hint="eastAsia" w:ascii="仿宋" w:hAnsi="仿宋" w:eastAsia="仿宋" w:cs="仿宋"/>
          <w:b w:val="0"/>
          <w:bCs/>
          <w:snapToGrid/>
          <w:kern w:val="2"/>
          <w:sz w:val="32"/>
          <w:szCs w:val="32"/>
        </w:rPr>
        <w:t>指导</w:t>
      </w:r>
      <w:r>
        <w:rPr>
          <w:rFonts w:hint="eastAsia" w:ascii="仿宋" w:hAnsi="仿宋" w:eastAsia="仿宋" w:cs="仿宋"/>
          <w:b w:val="0"/>
          <w:bCs/>
          <w:snapToGrid/>
          <w:kern w:val="2"/>
          <w:sz w:val="32"/>
          <w:szCs w:val="32"/>
          <w:lang w:eastAsia="zh-CN"/>
        </w:rPr>
        <w:t>，对标准实施情况及时进行评估和验证</w:t>
      </w:r>
      <w:r>
        <w:rPr>
          <w:rFonts w:hint="eastAsia" w:ascii="仿宋" w:hAnsi="仿宋" w:eastAsia="仿宋" w:cs="仿宋"/>
          <w:b w:val="0"/>
          <w:bCs/>
          <w:snapToGrid/>
          <w:kern w:val="2"/>
          <w:sz w:val="32"/>
          <w:szCs w:val="32"/>
        </w:rPr>
        <w:t>。</w:t>
      </w:r>
      <w:r>
        <w:rPr>
          <w:rFonts w:hint="eastAsia" w:ascii="仿宋" w:hAnsi="仿宋" w:eastAsia="仿宋" w:cs="仿宋"/>
          <w:b w:val="0"/>
          <w:bCs/>
          <w:snapToGrid/>
          <w:kern w:val="2"/>
          <w:sz w:val="32"/>
          <w:szCs w:val="32"/>
          <w:lang w:eastAsia="zh-CN"/>
        </w:rPr>
        <w:t>四是在总结标准实施情况的基础上积极申报省地方标准。</w:t>
      </w:r>
    </w:p>
    <w:p w14:paraId="46797E53">
      <w:pPr>
        <w:keepNext w:val="0"/>
        <w:keepLines w:val="0"/>
        <w:widowControl/>
        <w:suppressLineNumbers w:val="0"/>
        <w:ind w:firstLine="640" w:firstLineChars="200"/>
        <w:jc w:val="left"/>
        <w:rPr>
          <w:rFonts w:hint="eastAsia" w:ascii="黑体" w:hAnsi="宋体" w:eastAsia="黑体" w:cs="黑体"/>
          <w:color w:val="000000"/>
          <w:kern w:val="0"/>
          <w:sz w:val="32"/>
          <w:szCs w:val="32"/>
          <w:lang w:val="en-US" w:eastAsia="zh-CN" w:bidi="ar"/>
        </w:rPr>
      </w:pPr>
      <w:r>
        <w:rPr>
          <w:rFonts w:hint="eastAsia" w:ascii="黑体" w:hAnsi="宋体" w:eastAsia="黑体" w:cs="黑体"/>
          <w:color w:val="000000"/>
          <w:kern w:val="0"/>
          <w:sz w:val="32"/>
          <w:szCs w:val="32"/>
          <w:lang w:val="en-US" w:eastAsia="zh-CN" w:bidi="ar"/>
        </w:rPr>
        <w:t>八、起草单位和起草人员</w:t>
      </w:r>
    </w:p>
    <w:p w14:paraId="4CD601E3"/>
    <w:tbl>
      <w:tblPr>
        <w:tblStyle w:val="6"/>
        <w:tblW w:w="10245" w:type="dxa"/>
        <w:tblInd w:w="-738" w:type="dxa"/>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
        <w:gridCol w:w="991"/>
        <w:gridCol w:w="2347"/>
        <w:gridCol w:w="1887"/>
        <w:gridCol w:w="1713"/>
        <w:gridCol w:w="2558"/>
      </w:tblGrid>
      <w:tr w14:paraId="09FC4B9A">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749" w:type="dxa"/>
            <w:noWrap w:val="0"/>
            <w:vAlign w:val="center"/>
          </w:tcPr>
          <w:p w14:paraId="14A0A6FF">
            <w:pPr>
              <w:spacing w:line="560" w:lineRule="exact"/>
              <w:jc w:val="center"/>
              <w:rPr>
                <w:rFonts w:ascii="Times New Roman" w:hAnsi="Times New Roman" w:eastAsia="黑体" w:cs="Times New Roman"/>
                <w:bCs/>
                <w:sz w:val="24"/>
                <w:szCs w:val="24"/>
              </w:rPr>
            </w:pPr>
            <w:r>
              <w:rPr>
                <w:rFonts w:ascii="Times New Roman" w:hAnsi="Times New Roman" w:eastAsia="黑体" w:cs="Times New Roman"/>
                <w:bCs/>
                <w:sz w:val="24"/>
                <w:szCs w:val="24"/>
              </w:rPr>
              <w:t>序号</w:t>
            </w:r>
          </w:p>
        </w:tc>
        <w:tc>
          <w:tcPr>
            <w:tcW w:w="991" w:type="dxa"/>
            <w:noWrap w:val="0"/>
            <w:vAlign w:val="center"/>
          </w:tcPr>
          <w:p w14:paraId="2C7FC369">
            <w:pPr>
              <w:spacing w:line="560" w:lineRule="exact"/>
              <w:jc w:val="center"/>
              <w:rPr>
                <w:rFonts w:ascii="Times New Roman" w:hAnsi="Times New Roman" w:eastAsia="黑体" w:cs="Times New Roman"/>
                <w:bCs/>
                <w:sz w:val="24"/>
                <w:szCs w:val="24"/>
              </w:rPr>
            </w:pPr>
            <w:r>
              <w:rPr>
                <w:rFonts w:ascii="Times New Roman" w:hAnsi="Times New Roman" w:eastAsia="黑体" w:cs="Times New Roman"/>
                <w:bCs/>
                <w:sz w:val="24"/>
                <w:szCs w:val="24"/>
              </w:rPr>
              <w:t>姓名</w:t>
            </w:r>
          </w:p>
        </w:tc>
        <w:tc>
          <w:tcPr>
            <w:tcW w:w="2347" w:type="dxa"/>
            <w:noWrap w:val="0"/>
            <w:vAlign w:val="center"/>
          </w:tcPr>
          <w:p w14:paraId="06134528">
            <w:pPr>
              <w:spacing w:line="560" w:lineRule="exact"/>
              <w:jc w:val="center"/>
              <w:rPr>
                <w:rFonts w:ascii="Times New Roman" w:hAnsi="Times New Roman" w:eastAsia="黑体" w:cs="Times New Roman"/>
                <w:bCs/>
                <w:sz w:val="24"/>
                <w:szCs w:val="24"/>
              </w:rPr>
            </w:pPr>
            <w:r>
              <w:rPr>
                <w:rFonts w:ascii="Times New Roman" w:hAnsi="Times New Roman" w:eastAsia="黑体" w:cs="Times New Roman"/>
                <w:bCs/>
                <w:sz w:val="24"/>
                <w:szCs w:val="24"/>
              </w:rPr>
              <w:t>单位名称</w:t>
            </w:r>
          </w:p>
        </w:tc>
        <w:tc>
          <w:tcPr>
            <w:tcW w:w="1887" w:type="dxa"/>
            <w:noWrap w:val="0"/>
            <w:vAlign w:val="center"/>
          </w:tcPr>
          <w:p w14:paraId="32BCE027">
            <w:pPr>
              <w:spacing w:line="560" w:lineRule="exact"/>
              <w:jc w:val="center"/>
              <w:rPr>
                <w:rFonts w:ascii="Times New Roman" w:hAnsi="Times New Roman" w:eastAsia="黑体" w:cs="Times New Roman"/>
                <w:bCs/>
                <w:sz w:val="24"/>
                <w:szCs w:val="24"/>
              </w:rPr>
            </w:pPr>
            <w:r>
              <w:rPr>
                <w:rFonts w:ascii="Times New Roman" w:hAnsi="Times New Roman" w:eastAsia="黑体" w:cs="Times New Roman"/>
                <w:bCs/>
                <w:sz w:val="24"/>
                <w:szCs w:val="24"/>
              </w:rPr>
              <w:t>职务</w:t>
            </w:r>
          </w:p>
          <w:p w14:paraId="3140E7B0">
            <w:pPr>
              <w:spacing w:line="560" w:lineRule="exact"/>
              <w:jc w:val="center"/>
              <w:rPr>
                <w:rFonts w:ascii="Times New Roman" w:hAnsi="Times New Roman" w:eastAsia="黑体" w:cs="Times New Roman"/>
                <w:bCs/>
                <w:sz w:val="24"/>
                <w:szCs w:val="24"/>
              </w:rPr>
            </w:pPr>
            <w:r>
              <w:rPr>
                <w:rFonts w:ascii="Times New Roman" w:hAnsi="Times New Roman" w:eastAsia="黑体" w:cs="Times New Roman"/>
                <w:bCs/>
                <w:sz w:val="24"/>
                <w:szCs w:val="24"/>
              </w:rPr>
              <w:t>/职称</w:t>
            </w:r>
          </w:p>
        </w:tc>
        <w:tc>
          <w:tcPr>
            <w:tcW w:w="1713" w:type="dxa"/>
            <w:noWrap w:val="0"/>
            <w:vAlign w:val="center"/>
          </w:tcPr>
          <w:p w14:paraId="4C31BC60">
            <w:pPr>
              <w:spacing w:line="560" w:lineRule="exact"/>
              <w:jc w:val="center"/>
              <w:rPr>
                <w:rFonts w:ascii="Times New Roman" w:hAnsi="Times New Roman" w:eastAsia="黑体" w:cs="Times New Roman"/>
                <w:bCs/>
                <w:sz w:val="24"/>
                <w:szCs w:val="24"/>
              </w:rPr>
            </w:pPr>
            <w:r>
              <w:rPr>
                <w:rFonts w:ascii="Times New Roman" w:hAnsi="Times New Roman" w:eastAsia="黑体" w:cs="Times New Roman"/>
                <w:bCs/>
                <w:sz w:val="24"/>
                <w:szCs w:val="24"/>
              </w:rPr>
              <w:t>项目分工</w:t>
            </w:r>
          </w:p>
        </w:tc>
        <w:tc>
          <w:tcPr>
            <w:tcW w:w="2558" w:type="dxa"/>
            <w:noWrap w:val="0"/>
            <w:vAlign w:val="center"/>
          </w:tcPr>
          <w:p w14:paraId="4A56DF60">
            <w:pPr>
              <w:spacing w:line="560" w:lineRule="exact"/>
              <w:jc w:val="center"/>
              <w:rPr>
                <w:rFonts w:ascii="Times New Roman" w:hAnsi="Times New Roman" w:eastAsia="黑体" w:cs="Times New Roman"/>
                <w:bCs/>
                <w:sz w:val="24"/>
                <w:szCs w:val="24"/>
              </w:rPr>
            </w:pPr>
            <w:r>
              <w:rPr>
                <w:rFonts w:ascii="Times New Roman" w:hAnsi="Times New Roman" w:eastAsia="黑体" w:cs="Times New Roman"/>
                <w:bCs/>
                <w:sz w:val="24"/>
                <w:szCs w:val="24"/>
              </w:rPr>
              <w:t>参与重要标准</w:t>
            </w:r>
          </w:p>
          <w:p w14:paraId="7E506D1E">
            <w:pPr>
              <w:spacing w:line="560" w:lineRule="exact"/>
              <w:jc w:val="center"/>
              <w:rPr>
                <w:rFonts w:ascii="Times New Roman" w:hAnsi="Times New Roman" w:eastAsia="黑体" w:cs="Times New Roman"/>
                <w:bCs/>
                <w:sz w:val="24"/>
                <w:szCs w:val="24"/>
              </w:rPr>
            </w:pPr>
            <w:r>
              <w:rPr>
                <w:rFonts w:ascii="Times New Roman" w:hAnsi="Times New Roman" w:eastAsia="黑体" w:cs="Times New Roman"/>
                <w:bCs/>
                <w:sz w:val="24"/>
                <w:szCs w:val="24"/>
              </w:rPr>
              <w:t>起草情况</w:t>
            </w:r>
          </w:p>
        </w:tc>
      </w:tr>
      <w:tr w14:paraId="0B3D1178">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9" w:type="dxa"/>
            <w:noWrap w:val="0"/>
            <w:vAlign w:val="center"/>
          </w:tcPr>
          <w:p w14:paraId="781C9127">
            <w:pPr>
              <w:spacing w:line="560" w:lineRule="exact"/>
              <w:jc w:val="center"/>
              <w:rPr>
                <w:rFonts w:hint="eastAsia" w:ascii="Times New Roman" w:hAnsi="Times New Roman" w:eastAsia="楷体_GB2312" w:cs="Times New Roman"/>
                <w:bCs/>
                <w:sz w:val="21"/>
                <w:szCs w:val="21"/>
                <w:lang w:eastAsia="zh-CN"/>
              </w:rPr>
            </w:pPr>
            <w:r>
              <w:rPr>
                <w:rFonts w:hint="eastAsia" w:ascii="Times New Roman" w:hAnsi="Times New Roman" w:eastAsia="楷体_GB2312" w:cs="Times New Roman"/>
                <w:bCs/>
                <w:sz w:val="21"/>
                <w:szCs w:val="21"/>
                <w:lang w:eastAsia="zh-CN"/>
              </w:rPr>
              <w:t>1</w:t>
            </w:r>
          </w:p>
        </w:tc>
        <w:tc>
          <w:tcPr>
            <w:tcW w:w="991" w:type="dxa"/>
            <w:noWrap w:val="0"/>
            <w:vAlign w:val="center"/>
          </w:tcPr>
          <w:p w14:paraId="340BAAF4">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薛采智</w:t>
            </w:r>
          </w:p>
        </w:tc>
        <w:tc>
          <w:tcPr>
            <w:tcW w:w="2347" w:type="dxa"/>
            <w:noWrap w:val="0"/>
            <w:vAlign w:val="center"/>
          </w:tcPr>
          <w:p w14:paraId="24BDEF47">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连云港市标准化研究中心</w:t>
            </w:r>
          </w:p>
        </w:tc>
        <w:tc>
          <w:tcPr>
            <w:tcW w:w="1887" w:type="dxa"/>
            <w:noWrap w:val="0"/>
            <w:vAlign w:val="center"/>
          </w:tcPr>
          <w:p w14:paraId="44D163C1">
            <w:pPr>
              <w:spacing w:line="560" w:lineRule="exact"/>
              <w:jc w:val="center"/>
              <w:rPr>
                <w:rFonts w:hint="default"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主任/高级工程师</w:t>
            </w:r>
          </w:p>
        </w:tc>
        <w:tc>
          <w:tcPr>
            <w:tcW w:w="1713" w:type="dxa"/>
            <w:noWrap w:val="0"/>
            <w:vAlign w:val="center"/>
          </w:tcPr>
          <w:p w14:paraId="16EC845B">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主持本标准制定，负责资料收集、起草等</w:t>
            </w:r>
          </w:p>
        </w:tc>
        <w:tc>
          <w:tcPr>
            <w:tcW w:w="2558" w:type="dxa"/>
            <w:noWrap w:val="0"/>
            <w:vAlign w:val="center"/>
          </w:tcPr>
          <w:p w14:paraId="67AEAD89">
            <w:pPr>
              <w:spacing w:line="560" w:lineRule="exact"/>
              <w:jc w:val="center"/>
              <w:rPr>
                <w:rFonts w:hint="default"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主持制定《聚酰亚胺短纤维》国家标准、参与多项行业、地方标准制定</w:t>
            </w:r>
          </w:p>
        </w:tc>
      </w:tr>
      <w:tr w14:paraId="0C34E13F">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9" w:type="dxa"/>
            <w:noWrap w:val="0"/>
            <w:vAlign w:val="center"/>
          </w:tcPr>
          <w:p w14:paraId="14BC98EC">
            <w:pPr>
              <w:spacing w:line="560" w:lineRule="exact"/>
              <w:jc w:val="center"/>
              <w:rPr>
                <w:rFonts w:hint="eastAsia" w:ascii="Times New Roman" w:hAnsi="Times New Roman" w:eastAsia="楷体_GB2312" w:cs="Times New Roman"/>
                <w:bCs/>
                <w:sz w:val="21"/>
                <w:szCs w:val="21"/>
                <w:lang w:eastAsia="zh-CN"/>
              </w:rPr>
            </w:pPr>
            <w:r>
              <w:rPr>
                <w:rFonts w:hint="eastAsia" w:ascii="Times New Roman" w:hAnsi="Times New Roman" w:eastAsia="楷体_GB2312" w:cs="Times New Roman"/>
                <w:bCs/>
                <w:sz w:val="21"/>
                <w:szCs w:val="21"/>
                <w:lang w:eastAsia="zh-CN"/>
              </w:rPr>
              <w:t>2</w:t>
            </w:r>
          </w:p>
        </w:tc>
        <w:tc>
          <w:tcPr>
            <w:tcW w:w="991" w:type="dxa"/>
            <w:noWrap w:val="0"/>
            <w:vAlign w:val="center"/>
          </w:tcPr>
          <w:p w14:paraId="5275D0D8">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孟卫东</w:t>
            </w:r>
          </w:p>
        </w:tc>
        <w:tc>
          <w:tcPr>
            <w:tcW w:w="2347" w:type="dxa"/>
            <w:noWrap w:val="0"/>
            <w:vAlign w:val="center"/>
          </w:tcPr>
          <w:p w14:paraId="724BC6EA">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连云港市市场监督管理局</w:t>
            </w:r>
          </w:p>
        </w:tc>
        <w:tc>
          <w:tcPr>
            <w:tcW w:w="1887" w:type="dxa"/>
            <w:noWrap w:val="0"/>
            <w:vAlign w:val="center"/>
          </w:tcPr>
          <w:p w14:paraId="0C5FF07A">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知识产权保护处处长</w:t>
            </w:r>
          </w:p>
        </w:tc>
        <w:tc>
          <w:tcPr>
            <w:tcW w:w="1713" w:type="dxa"/>
            <w:noWrap w:val="0"/>
            <w:vAlign w:val="center"/>
          </w:tcPr>
          <w:p w14:paraId="31B0CD07">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方案制定、组织协调等</w:t>
            </w:r>
          </w:p>
        </w:tc>
        <w:tc>
          <w:tcPr>
            <w:tcW w:w="2558" w:type="dxa"/>
            <w:noWrap w:val="0"/>
            <w:vAlign w:val="center"/>
          </w:tcPr>
          <w:p w14:paraId="1F6155DB">
            <w:pPr>
              <w:spacing w:line="560" w:lineRule="exact"/>
              <w:jc w:val="center"/>
              <w:rPr>
                <w:rFonts w:hint="default"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参与多起地方标准制定</w:t>
            </w:r>
          </w:p>
        </w:tc>
      </w:tr>
      <w:tr w14:paraId="7505B4DF">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749" w:type="dxa"/>
            <w:noWrap w:val="0"/>
            <w:vAlign w:val="center"/>
          </w:tcPr>
          <w:p w14:paraId="0628D31A">
            <w:pPr>
              <w:spacing w:line="560" w:lineRule="exact"/>
              <w:jc w:val="center"/>
              <w:rPr>
                <w:rFonts w:hint="eastAsia" w:ascii="Times New Roman" w:hAnsi="Times New Roman" w:eastAsia="楷体_GB2312" w:cs="Times New Roman"/>
                <w:bCs/>
                <w:sz w:val="21"/>
                <w:szCs w:val="21"/>
                <w:lang w:eastAsia="zh-CN"/>
              </w:rPr>
            </w:pPr>
            <w:r>
              <w:rPr>
                <w:rFonts w:hint="eastAsia" w:ascii="Times New Roman" w:hAnsi="Times New Roman" w:eastAsia="楷体_GB2312" w:cs="Times New Roman"/>
                <w:bCs/>
                <w:sz w:val="21"/>
                <w:szCs w:val="21"/>
                <w:lang w:eastAsia="zh-CN"/>
              </w:rPr>
              <w:t>3</w:t>
            </w:r>
          </w:p>
        </w:tc>
        <w:tc>
          <w:tcPr>
            <w:tcW w:w="991" w:type="dxa"/>
            <w:noWrap w:val="0"/>
            <w:vAlign w:val="center"/>
          </w:tcPr>
          <w:p w14:paraId="1C1C9213">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张肖峰</w:t>
            </w:r>
          </w:p>
        </w:tc>
        <w:tc>
          <w:tcPr>
            <w:tcW w:w="2347" w:type="dxa"/>
            <w:noWrap w:val="0"/>
            <w:vAlign w:val="center"/>
          </w:tcPr>
          <w:p w14:paraId="4B9CE20B">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连云港市知识产权保护中心</w:t>
            </w:r>
          </w:p>
        </w:tc>
        <w:tc>
          <w:tcPr>
            <w:tcW w:w="1887" w:type="dxa"/>
            <w:noWrap w:val="0"/>
            <w:vAlign w:val="center"/>
          </w:tcPr>
          <w:p w14:paraId="581E1F6E">
            <w:pPr>
              <w:spacing w:line="560" w:lineRule="exact"/>
              <w:jc w:val="center"/>
              <w:rPr>
                <w:rFonts w:hint="default"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工程师</w:t>
            </w:r>
          </w:p>
        </w:tc>
        <w:tc>
          <w:tcPr>
            <w:tcW w:w="1713" w:type="dxa"/>
            <w:noWrap w:val="0"/>
            <w:vAlign w:val="center"/>
          </w:tcPr>
          <w:p w14:paraId="0DE56509">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标准方案起草、修订</w:t>
            </w:r>
          </w:p>
        </w:tc>
        <w:tc>
          <w:tcPr>
            <w:tcW w:w="2558" w:type="dxa"/>
            <w:noWrap w:val="0"/>
            <w:vAlign w:val="center"/>
          </w:tcPr>
          <w:p w14:paraId="146F430B">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参与多起知识产权政策文件制定</w:t>
            </w:r>
          </w:p>
        </w:tc>
      </w:tr>
      <w:tr w14:paraId="16497C72">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749" w:type="dxa"/>
            <w:noWrap w:val="0"/>
            <w:vAlign w:val="center"/>
          </w:tcPr>
          <w:p w14:paraId="44B44E89">
            <w:pPr>
              <w:spacing w:line="560" w:lineRule="exact"/>
              <w:jc w:val="center"/>
              <w:rPr>
                <w:rFonts w:hint="default"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4</w:t>
            </w:r>
          </w:p>
        </w:tc>
        <w:tc>
          <w:tcPr>
            <w:tcW w:w="991" w:type="dxa"/>
            <w:shd w:val="clear" w:color="auto" w:fill="auto"/>
            <w:noWrap w:val="0"/>
            <w:vAlign w:val="center"/>
          </w:tcPr>
          <w:p w14:paraId="1D364BAA">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高娟</w:t>
            </w:r>
          </w:p>
        </w:tc>
        <w:tc>
          <w:tcPr>
            <w:tcW w:w="2347" w:type="dxa"/>
            <w:shd w:val="clear" w:color="auto" w:fill="auto"/>
            <w:noWrap w:val="0"/>
            <w:vAlign w:val="center"/>
          </w:tcPr>
          <w:p w14:paraId="703577E9">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连云港市标准化研究中心</w:t>
            </w:r>
          </w:p>
        </w:tc>
        <w:tc>
          <w:tcPr>
            <w:tcW w:w="1887" w:type="dxa"/>
            <w:shd w:val="clear" w:color="auto" w:fill="auto"/>
            <w:noWrap w:val="0"/>
            <w:vAlign w:val="center"/>
          </w:tcPr>
          <w:p w14:paraId="34BF7792">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科员/工程师</w:t>
            </w:r>
          </w:p>
        </w:tc>
        <w:tc>
          <w:tcPr>
            <w:tcW w:w="1713" w:type="dxa"/>
            <w:shd w:val="clear" w:color="auto" w:fill="auto"/>
            <w:noWrap w:val="0"/>
            <w:vAlign w:val="center"/>
          </w:tcPr>
          <w:p w14:paraId="139698FF">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标准方案起草、修订</w:t>
            </w:r>
          </w:p>
        </w:tc>
        <w:tc>
          <w:tcPr>
            <w:tcW w:w="2558" w:type="dxa"/>
            <w:shd w:val="clear" w:color="auto" w:fill="auto"/>
            <w:noWrap w:val="0"/>
            <w:vAlign w:val="center"/>
          </w:tcPr>
          <w:p w14:paraId="04282467">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参与多起地方标准制定</w:t>
            </w:r>
          </w:p>
        </w:tc>
      </w:tr>
      <w:tr w14:paraId="423E7121">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9" w:type="dxa"/>
            <w:noWrap w:val="0"/>
            <w:vAlign w:val="center"/>
          </w:tcPr>
          <w:p w14:paraId="50C3E370">
            <w:pPr>
              <w:spacing w:line="560" w:lineRule="exact"/>
              <w:jc w:val="center"/>
              <w:rPr>
                <w:rFonts w:hint="eastAsia" w:ascii="Times New Roman" w:hAnsi="Times New Roman" w:eastAsia="楷体_GB2312" w:cs="Times New Roman"/>
                <w:bCs/>
                <w:sz w:val="21"/>
                <w:szCs w:val="21"/>
                <w:lang w:eastAsia="zh-CN"/>
              </w:rPr>
            </w:pPr>
            <w:r>
              <w:rPr>
                <w:rFonts w:hint="eastAsia" w:ascii="Times New Roman" w:hAnsi="Times New Roman" w:eastAsia="楷体_GB2312" w:cs="Times New Roman"/>
                <w:bCs/>
                <w:sz w:val="21"/>
                <w:szCs w:val="21"/>
                <w:lang w:val="en-US" w:eastAsia="zh-CN"/>
              </w:rPr>
              <w:t>5</w:t>
            </w:r>
          </w:p>
        </w:tc>
        <w:tc>
          <w:tcPr>
            <w:tcW w:w="991" w:type="dxa"/>
            <w:noWrap w:val="0"/>
            <w:vAlign w:val="center"/>
          </w:tcPr>
          <w:p w14:paraId="3C51D421">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程晨</w:t>
            </w:r>
          </w:p>
        </w:tc>
        <w:tc>
          <w:tcPr>
            <w:tcW w:w="2347" w:type="dxa"/>
            <w:noWrap w:val="0"/>
            <w:vAlign w:val="center"/>
          </w:tcPr>
          <w:p w14:paraId="08246864">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江苏省连云港市中级人民法院</w:t>
            </w:r>
          </w:p>
        </w:tc>
        <w:tc>
          <w:tcPr>
            <w:tcW w:w="1887" w:type="dxa"/>
            <w:noWrap w:val="0"/>
            <w:vAlign w:val="center"/>
          </w:tcPr>
          <w:p w14:paraId="4B66C1A3">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知识产权审判庭庭长</w:t>
            </w:r>
          </w:p>
        </w:tc>
        <w:tc>
          <w:tcPr>
            <w:tcW w:w="1713" w:type="dxa"/>
            <w:noWrap w:val="0"/>
            <w:vAlign w:val="center"/>
          </w:tcPr>
          <w:p w14:paraId="60906E8E">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标准方案起草、修订</w:t>
            </w:r>
          </w:p>
        </w:tc>
        <w:tc>
          <w:tcPr>
            <w:tcW w:w="2558" w:type="dxa"/>
            <w:noWrap w:val="0"/>
            <w:vAlign w:val="center"/>
          </w:tcPr>
          <w:p w14:paraId="232AF467">
            <w:pPr>
              <w:spacing w:line="560" w:lineRule="exact"/>
              <w:jc w:val="center"/>
              <w:rPr>
                <w:rFonts w:hint="default"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参与多起地方标准制定</w:t>
            </w:r>
          </w:p>
        </w:tc>
      </w:tr>
      <w:tr w14:paraId="5AB22F8F">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9" w:type="dxa"/>
            <w:noWrap w:val="0"/>
            <w:vAlign w:val="center"/>
          </w:tcPr>
          <w:p w14:paraId="5C5ADDFE">
            <w:pPr>
              <w:spacing w:line="560" w:lineRule="exact"/>
              <w:jc w:val="center"/>
              <w:rPr>
                <w:rFonts w:hint="eastAsia" w:ascii="Times New Roman" w:hAnsi="Times New Roman" w:eastAsia="楷体_GB2312" w:cs="Times New Roman"/>
                <w:bCs/>
                <w:sz w:val="21"/>
                <w:szCs w:val="21"/>
                <w:lang w:eastAsia="zh-CN"/>
              </w:rPr>
            </w:pPr>
            <w:r>
              <w:rPr>
                <w:rFonts w:hint="eastAsia" w:ascii="Times New Roman" w:hAnsi="Times New Roman" w:eastAsia="楷体_GB2312" w:cs="Times New Roman"/>
                <w:bCs/>
                <w:sz w:val="21"/>
                <w:szCs w:val="21"/>
                <w:lang w:val="en-US" w:eastAsia="zh-CN"/>
              </w:rPr>
              <w:t>6</w:t>
            </w:r>
          </w:p>
        </w:tc>
        <w:tc>
          <w:tcPr>
            <w:tcW w:w="991" w:type="dxa"/>
            <w:noWrap w:val="0"/>
            <w:vAlign w:val="center"/>
          </w:tcPr>
          <w:p w14:paraId="72E6332B">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程志</w:t>
            </w:r>
          </w:p>
        </w:tc>
        <w:tc>
          <w:tcPr>
            <w:tcW w:w="2347" w:type="dxa"/>
            <w:noWrap w:val="0"/>
            <w:vAlign w:val="center"/>
          </w:tcPr>
          <w:p w14:paraId="27BD3AF0">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连云港市知识产权保护中心</w:t>
            </w:r>
          </w:p>
        </w:tc>
        <w:tc>
          <w:tcPr>
            <w:tcW w:w="1887" w:type="dxa"/>
            <w:noWrap w:val="0"/>
            <w:vAlign w:val="center"/>
          </w:tcPr>
          <w:p w14:paraId="319E4355">
            <w:pPr>
              <w:spacing w:line="560" w:lineRule="exact"/>
              <w:jc w:val="center"/>
              <w:rPr>
                <w:rFonts w:hint="default"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科长/高级工程师</w:t>
            </w:r>
          </w:p>
        </w:tc>
        <w:tc>
          <w:tcPr>
            <w:tcW w:w="1713" w:type="dxa"/>
            <w:noWrap w:val="0"/>
            <w:vAlign w:val="center"/>
          </w:tcPr>
          <w:p w14:paraId="7A0E45CE">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标准方案起草、修订</w:t>
            </w:r>
          </w:p>
        </w:tc>
        <w:tc>
          <w:tcPr>
            <w:tcW w:w="2558" w:type="dxa"/>
            <w:noWrap w:val="0"/>
            <w:vAlign w:val="center"/>
          </w:tcPr>
          <w:p w14:paraId="08F93DFE">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参与多起地方标准制定</w:t>
            </w:r>
          </w:p>
        </w:tc>
      </w:tr>
      <w:tr w14:paraId="77AE314D">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trPr>
        <w:tc>
          <w:tcPr>
            <w:tcW w:w="749" w:type="dxa"/>
            <w:noWrap w:val="0"/>
            <w:vAlign w:val="center"/>
          </w:tcPr>
          <w:p w14:paraId="6A43DBAE">
            <w:pPr>
              <w:spacing w:line="560" w:lineRule="exact"/>
              <w:jc w:val="center"/>
              <w:rPr>
                <w:rFonts w:hint="default"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7</w:t>
            </w:r>
          </w:p>
        </w:tc>
        <w:tc>
          <w:tcPr>
            <w:tcW w:w="991" w:type="dxa"/>
            <w:noWrap w:val="0"/>
            <w:vAlign w:val="center"/>
          </w:tcPr>
          <w:p w14:paraId="5CE3E042">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刘喜莲</w:t>
            </w:r>
          </w:p>
        </w:tc>
        <w:tc>
          <w:tcPr>
            <w:tcW w:w="2347" w:type="dxa"/>
            <w:noWrap w:val="0"/>
            <w:vAlign w:val="center"/>
          </w:tcPr>
          <w:p w14:paraId="0826857E">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连云港润知专利代理事务所</w:t>
            </w:r>
          </w:p>
        </w:tc>
        <w:tc>
          <w:tcPr>
            <w:tcW w:w="1887" w:type="dxa"/>
            <w:noWrap w:val="0"/>
            <w:vAlign w:val="center"/>
          </w:tcPr>
          <w:p w14:paraId="69277EA4">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总经理/高级工程师、专利代理师</w:t>
            </w:r>
          </w:p>
        </w:tc>
        <w:tc>
          <w:tcPr>
            <w:tcW w:w="1713" w:type="dxa"/>
            <w:noWrap w:val="0"/>
            <w:vAlign w:val="center"/>
          </w:tcPr>
          <w:p w14:paraId="3D66FCC8">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标准方案起草、修订</w:t>
            </w:r>
          </w:p>
        </w:tc>
        <w:tc>
          <w:tcPr>
            <w:tcW w:w="2558" w:type="dxa"/>
            <w:noWrap w:val="0"/>
            <w:vAlign w:val="center"/>
          </w:tcPr>
          <w:p w14:paraId="6639FE1F">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参与多起行业标准、地方标准制定</w:t>
            </w:r>
          </w:p>
        </w:tc>
      </w:tr>
      <w:tr w14:paraId="51CD95FD">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749" w:type="dxa"/>
            <w:noWrap w:val="0"/>
            <w:vAlign w:val="center"/>
          </w:tcPr>
          <w:p w14:paraId="40CC5103">
            <w:pPr>
              <w:spacing w:line="560" w:lineRule="exact"/>
              <w:jc w:val="center"/>
              <w:rPr>
                <w:rFonts w:hint="default"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8</w:t>
            </w:r>
          </w:p>
        </w:tc>
        <w:tc>
          <w:tcPr>
            <w:tcW w:w="991" w:type="dxa"/>
            <w:shd w:val="clear" w:color="auto" w:fill="auto"/>
            <w:noWrap w:val="0"/>
            <w:vAlign w:val="center"/>
          </w:tcPr>
          <w:p w14:paraId="007BAD35">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朱小燕</w:t>
            </w:r>
          </w:p>
        </w:tc>
        <w:tc>
          <w:tcPr>
            <w:tcW w:w="2347" w:type="dxa"/>
            <w:shd w:val="clear" w:color="auto" w:fill="auto"/>
            <w:noWrap w:val="0"/>
            <w:vAlign w:val="center"/>
          </w:tcPr>
          <w:p w14:paraId="43A907C4">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连云港联创专利代理事务所</w:t>
            </w:r>
          </w:p>
        </w:tc>
        <w:tc>
          <w:tcPr>
            <w:tcW w:w="1887" w:type="dxa"/>
            <w:shd w:val="clear" w:color="auto" w:fill="auto"/>
            <w:noWrap w:val="0"/>
            <w:vAlign w:val="center"/>
          </w:tcPr>
          <w:p w14:paraId="70342499">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所长/高级经济师、专利代理师</w:t>
            </w:r>
          </w:p>
        </w:tc>
        <w:tc>
          <w:tcPr>
            <w:tcW w:w="1713" w:type="dxa"/>
            <w:shd w:val="clear" w:color="auto" w:fill="auto"/>
            <w:noWrap w:val="0"/>
            <w:vAlign w:val="center"/>
          </w:tcPr>
          <w:p w14:paraId="48C14635">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标准方案起草、修订</w:t>
            </w:r>
          </w:p>
        </w:tc>
        <w:tc>
          <w:tcPr>
            <w:tcW w:w="2558" w:type="dxa"/>
            <w:shd w:val="clear" w:color="auto" w:fill="auto"/>
            <w:noWrap w:val="0"/>
            <w:vAlign w:val="center"/>
          </w:tcPr>
          <w:p w14:paraId="7083C10C">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参与多起地方标准制定</w:t>
            </w:r>
          </w:p>
        </w:tc>
      </w:tr>
      <w:tr w14:paraId="625A42BB">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749" w:type="dxa"/>
            <w:noWrap w:val="0"/>
            <w:vAlign w:val="center"/>
          </w:tcPr>
          <w:p w14:paraId="6B58D638">
            <w:pPr>
              <w:spacing w:line="560" w:lineRule="exact"/>
              <w:jc w:val="center"/>
              <w:rPr>
                <w:rFonts w:hint="default"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9</w:t>
            </w:r>
          </w:p>
        </w:tc>
        <w:tc>
          <w:tcPr>
            <w:tcW w:w="991" w:type="dxa"/>
            <w:shd w:val="clear" w:color="auto" w:fill="auto"/>
            <w:noWrap w:val="0"/>
            <w:vAlign w:val="center"/>
          </w:tcPr>
          <w:p w14:paraId="001EB55E">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陈群</w:t>
            </w:r>
          </w:p>
        </w:tc>
        <w:tc>
          <w:tcPr>
            <w:tcW w:w="2347" w:type="dxa"/>
            <w:shd w:val="clear" w:color="auto" w:fill="auto"/>
            <w:noWrap w:val="0"/>
            <w:vAlign w:val="center"/>
          </w:tcPr>
          <w:p w14:paraId="1F35BAA9">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连云港市标准化研究中心</w:t>
            </w:r>
          </w:p>
        </w:tc>
        <w:tc>
          <w:tcPr>
            <w:tcW w:w="1887" w:type="dxa"/>
            <w:shd w:val="clear" w:color="auto" w:fill="auto"/>
            <w:noWrap w:val="0"/>
            <w:vAlign w:val="center"/>
          </w:tcPr>
          <w:p w14:paraId="7F40A399">
            <w:pPr>
              <w:spacing w:line="560" w:lineRule="exact"/>
              <w:jc w:val="center"/>
              <w:rPr>
                <w:rFonts w:hint="default"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标准文献室主任/高级工程师</w:t>
            </w:r>
          </w:p>
        </w:tc>
        <w:tc>
          <w:tcPr>
            <w:tcW w:w="1713" w:type="dxa"/>
            <w:shd w:val="clear" w:color="auto" w:fill="auto"/>
            <w:noWrap w:val="0"/>
            <w:vAlign w:val="center"/>
          </w:tcPr>
          <w:p w14:paraId="0C5389C0">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标准方案起草、修订</w:t>
            </w:r>
          </w:p>
        </w:tc>
        <w:tc>
          <w:tcPr>
            <w:tcW w:w="2558" w:type="dxa"/>
            <w:shd w:val="clear" w:color="auto" w:fill="auto"/>
            <w:noWrap w:val="0"/>
            <w:vAlign w:val="center"/>
          </w:tcPr>
          <w:p w14:paraId="6E358985">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参与多起地方标准制定</w:t>
            </w:r>
          </w:p>
        </w:tc>
      </w:tr>
      <w:tr w14:paraId="0699C7C8">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trPr>
        <w:tc>
          <w:tcPr>
            <w:tcW w:w="749" w:type="dxa"/>
            <w:noWrap w:val="0"/>
            <w:vAlign w:val="center"/>
          </w:tcPr>
          <w:p w14:paraId="26AEE037">
            <w:pPr>
              <w:spacing w:line="560" w:lineRule="exact"/>
              <w:jc w:val="center"/>
              <w:rPr>
                <w:rFonts w:hint="default"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10</w:t>
            </w:r>
          </w:p>
        </w:tc>
        <w:tc>
          <w:tcPr>
            <w:tcW w:w="991" w:type="dxa"/>
            <w:shd w:val="clear" w:color="auto" w:fill="auto"/>
            <w:noWrap w:val="0"/>
            <w:vAlign w:val="center"/>
          </w:tcPr>
          <w:p w14:paraId="533A0040">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岳付昌</w:t>
            </w:r>
          </w:p>
        </w:tc>
        <w:tc>
          <w:tcPr>
            <w:tcW w:w="2347" w:type="dxa"/>
            <w:shd w:val="clear" w:color="auto" w:fill="auto"/>
            <w:noWrap w:val="0"/>
            <w:vAlign w:val="center"/>
          </w:tcPr>
          <w:p w14:paraId="048FE6F2">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国网江苏省电力有限公司连云港供电分公司</w:t>
            </w:r>
          </w:p>
        </w:tc>
        <w:tc>
          <w:tcPr>
            <w:tcW w:w="1887" w:type="dxa"/>
            <w:shd w:val="clear" w:color="auto" w:fill="auto"/>
            <w:noWrap w:val="0"/>
            <w:vAlign w:val="center"/>
          </w:tcPr>
          <w:p w14:paraId="35605E09">
            <w:pPr>
              <w:spacing w:line="560" w:lineRule="exact"/>
              <w:jc w:val="center"/>
              <w:rPr>
                <w:rFonts w:hint="default"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科技数字化部主任/高级工程师</w:t>
            </w:r>
          </w:p>
        </w:tc>
        <w:tc>
          <w:tcPr>
            <w:tcW w:w="1713" w:type="dxa"/>
            <w:shd w:val="clear" w:color="auto" w:fill="auto"/>
            <w:noWrap w:val="0"/>
            <w:vAlign w:val="center"/>
          </w:tcPr>
          <w:p w14:paraId="4E65BFBA">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标准方案起草、修订</w:t>
            </w:r>
          </w:p>
        </w:tc>
        <w:tc>
          <w:tcPr>
            <w:tcW w:w="2558" w:type="dxa"/>
            <w:shd w:val="clear" w:color="auto" w:fill="auto"/>
            <w:noWrap w:val="0"/>
            <w:vAlign w:val="center"/>
          </w:tcPr>
          <w:p w14:paraId="4ACF87BB">
            <w:pPr>
              <w:spacing w:line="560" w:lineRule="exact"/>
              <w:jc w:val="center"/>
              <w:rPr>
                <w:rFonts w:hint="default"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参与多起地方标准制定</w:t>
            </w:r>
          </w:p>
        </w:tc>
      </w:tr>
      <w:tr w14:paraId="3B7C1DFE">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49" w:type="dxa"/>
            <w:noWrap w:val="0"/>
            <w:vAlign w:val="center"/>
          </w:tcPr>
          <w:p w14:paraId="405CA111">
            <w:pPr>
              <w:spacing w:line="560" w:lineRule="exact"/>
              <w:jc w:val="center"/>
              <w:rPr>
                <w:rFonts w:hint="default"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11</w:t>
            </w:r>
          </w:p>
        </w:tc>
        <w:tc>
          <w:tcPr>
            <w:tcW w:w="991" w:type="dxa"/>
            <w:noWrap w:val="0"/>
            <w:vAlign w:val="center"/>
          </w:tcPr>
          <w:p w14:paraId="3E834BA5">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黄帆</w:t>
            </w:r>
          </w:p>
        </w:tc>
        <w:tc>
          <w:tcPr>
            <w:tcW w:w="2347" w:type="dxa"/>
            <w:noWrap w:val="0"/>
            <w:vAlign w:val="center"/>
          </w:tcPr>
          <w:p w14:paraId="38FD8980">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连云港开元商标专利事务所有限公司</w:t>
            </w:r>
          </w:p>
        </w:tc>
        <w:tc>
          <w:tcPr>
            <w:tcW w:w="1887" w:type="dxa"/>
            <w:noWrap w:val="0"/>
            <w:vAlign w:val="center"/>
          </w:tcPr>
          <w:p w14:paraId="65C2CE09">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总经理/工程师</w:t>
            </w:r>
          </w:p>
        </w:tc>
        <w:tc>
          <w:tcPr>
            <w:tcW w:w="1713" w:type="dxa"/>
            <w:noWrap w:val="0"/>
            <w:vAlign w:val="center"/>
          </w:tcPr>
          <w:p w14:paraId="145EE9BE">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标准方案起草、修订</w:t>
            </w:r>
          </w:p>
        </w:tc>
        <w:tc>
          <w:tcPr>
            <w:tcW w:w="2558" w:type="dxa"/>
            <w:noWrap w:val="0"/>
            <w:vAlign w:val="center"/>
          </w:tcPr>
          <w:p w14:paraId="1CAF4420">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参与多起地方标准制定</w:t>
            </w:r>
          </w:p>
        </w:tc>
      </w:tr>
      <w:tr w14:paraId="7490FB64">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749" w:type="dxa"/>
            <w:noWrap w:val="0"/>
            <w:vAlign w:val="center"/>
          </w:tcPr>
          <w:p w14:paraId="7095DEC8">
            <w:pPr>
              <w:spacing w:line="560" w:lineRule="exact"/>
              <w:jc w:val="center"/>
              <w:rPr>
                <w:rFonts w:hint="default"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12</w:t>
            </w:r>
          </w:p>
        </w:tc>
        <w:tc>
          <w:tcPr>
            <w:tcW w:w="991" w:type="dxa"/>
            <w:noWrap w:val="0"/>
            <w:vAlign w:val="center"/>
          </w:tcPr>
          <w:p w14:paraId="7421938F">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徐州</w:t>
            </w:r>
          </w:p>
        </w:tc>
        <w:tc>
          <w:tcPr>
            <w:tcW w:w="2347" w:type="dxa"/>
            <w:noWrap w:val="0"/>
            <w:vAlign w:val="center"/>
          </w:tcPr>
          <w:p w14:paraId="2D14B78C">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连云港大数据产业发展有限公司</w:t>
            </w:r>
          </w:p>
        </w:tc>
        <w:tc>
          <w:tcPr>
            <w:tcW w:w="1887" w:type="dxa"/>
            <w:noWrap w:val="0"/>
            <w:vAlign w:val="center"/>
          </w:tcPr>
          <w:p w14:paraId="7A18FBFF">
            <w:pPr>
              <w:spacing w:line="560" w:lineRule="exact"/>
              <w:jc w:val="center"/>
              <w:rPr>
                <w:rFonts w:hint="default"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主管/工程师</w:t>
            </w:r>
          </w:p>
        </w:tc>
        <w:tc>
          <w:tcPr>
            <w:tcW w:w="1713" w:type="dxa"/>
            <w:noWrap w:val="0"/>
            <w:vAlign w:val="center"/>
          </w:tcPr>
          <w:p w14:paraId="1E23F3A3">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标准方案起草、修订</w:t>
            </w:r>
          </w:p>
        </w:tc>
        <w:tc>
          <w:tcPr>
            <w:tcW w:w="2558" w:type="dxa"/>
            <w:noWrap w:val="0"/>
            <w:vAlign w:val="center"/>
          </w:tcPr>
          <w:p w14:paraId="16F3FE90">
            <w:pPr>
              <w:spacing w:line="560" w:lineRule="exact"/>
              <w:jc w:val="center"/>
              <w:rPr>
                <w:rFonts w:hint="eastAsia" w:ascii="Times New Roman" w:hAnsi="Times New Roman" w:eastAsia="楷体_GB2312" w:cs="Times New Roman"/>
                <w:bCs/>
                <w:sz w:val="21"/>
                <w:szCs w:val="21"/>
                <w:lang w:val="en-US" w:eastAsia="zh-CN"/>
              </w:rPr>
            </w:pPr>
            <w:r>
              <w:rPr>
                <w:rFonts w:hint="eastAsia" w:ascii="Times New Roman" w:hAnsi="Times New Roman" w:eastAsia="楷体_GB2312" w:cs="Times New Roman"/>
                <w:bCs/>
                <w:sz w:val="21"/>
                <w:szCs w:val="21"/>
                <w:lang w:val="en-US" w:eastAsia="zh-CN"/>
              </w:rPr>
              <w:t>参与多起地方标准制定</w:t>
            </w:r>
          </w:p>
        </w:tc>
      </w:tr>
    </w:tbl>
    <w:p w14:paraId="4BFD5194"/>
    <w:p w14:paraId="0710F0E2"/>
    <w:p w14:paraId="6CC64157"/>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132EFCA-D135-469C-BEFC-038480D4BC3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2BDE6E93-04D4-4A6F-83E4-EC850158E3F4}"/>
  </w:font>
  <w:font w:name="方正小标宋简体">
    <w:panose1 w:val="03000509000000000000"/>
    <w:charset w:val="86"/>
    <w:family w:val="auto"/>
    <w:pitch w:val="default"/>
    <w:sig w:usb0="00000001" w:usb1="080E0000" w:usb2="00000000" w:usb3="00000000" w:csb0="00040000" w:csb1="00000000"/>
    <w:embedRegular r:id="rId3" w:fontKey="{FAF6742F-82CB-4176-9247-D6E8E71B2897}"/>
  </w:font>
  <w:font w:name="仿宋">
    <w:panose1 w:val="02010609060101010101"/>
    <w:charset w:val="86"/>
    <w:family w:val="auto"/>
    <w:pitch w:val="default"/>
    <w:sig w:usb0="800002BF" w:usb1="38CF7CFA" w:usb2="00000016" w:usb3="00000000" w:csb0="00040001" w:csb1="00000000"/>
    <w:embedRegular r:id="rId4" w:fontKey="{A41B0EE9-D125-4889-B51C-ED2EECCD829C}"/>
  </w:font>
  <w:font w:name="仿宋_GB2312">
    <w:panose1 w:val="02010609030101010101"/>
    <w:charset w:val="86"/>
    <w:family w:val="auto"/>
    <w:pitch w:val="default"/>
    <w:sig w:usb0="00000001" w:usb1="080E0000" w:usb2="00000000" w:usb3="00000000" w:csb0="00040000" w:csb1="00000000"/>
    <w:embedRegular r:id="rId5" w:fontKey="{07576D14-7B26-4816-9DA8-E8F41FC3A402}"/>
  </w:font>
  <w:font w:name="楷体_GB2312">
    <w:altName w:val="楷体"/>
    <w:panose1 w:val="00000000000000000000"/>
    <w:charset w:val="86"/>
    <w:family w:val="auto"/>
    <w:pitch w:val="default"/>
    <w:sig w:usb0="00000000" w:usb1="00000000" w:usb2="00000000" w:usb3="00000000" w:csb0="00040000" w:csb1="00000000"/>
    <w:embedRegular r:id="rId6" w:fontKey="{28AC224C-FA12-4AA9-8C75-B49EA87E1C41}"/>
  </w:font>
  <w:font w:name="楷体">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embedRegular r:id="rId7" w:fontKey="{6991D0B0-1415-494B-A57E-1C0117034A7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124635">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CBE3488">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14:paraId="2CBE3488">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BA471F"/>
    <w:multiLevelType w:val="singleLevel"/>
    <w:tmpl w:val="E5BA471F"/>
    <w:lvl w:ilvl="0" w:tentative="0">
      <w:start w:val="1"/>
      <w:numFmt w:val="chineseCounting"/>
      <w:suff w:val="nothing"/>
      <w:lvlText w:val="%1、"/>
      <w:lvlJc w:val="left"/>
      <w:rPr>
        <w:rFonts w:hint="eastAsia"/>
      </w:rPr>
    </w:lvl>
  </w:abstractNum>
  <w:abstractNum w:abstractNumId="1">
    <w:nsid w:val="0D3E4254"/>
    <w:multiLevelType w:val="singleLevel"/>
    <w:tmpl w:val="0D3E4254"/>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kNjEzZjJkNDBmMzIzMWRhZGQ3ZWMzOGNlOTdiZTcifQ=="/>
  </w:docVars>
  <w:rsids>
    <w:rsidRoot w:val="00000000"/>
    <w:rsid w:val="00AE32CD"/>
    <w:rsid w:val="015F04E7"/>
    <w:rsid w:val="11813E1A"/>
    <w:rsid w:val="11A93F57"/>
    <w:rsid w:val="18823342"/>
    <w:rsid w:val="303C64DD"/>
    <w:rsid w:val="32B655C0"/>
    <w:rsid w:val="351E75E2"/>
    <w:rsid w:val="3B764318"/>
    <w:rsid w:val="45D369F2"/>
    <w:rsid w:val="674E5B7C"/>
    <w:rsid w:val="772018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unhideWhenUsed/>
    <w:qFormat/>
    <w:uiPriority w:val="99"/>
    <w:pPr>
      <w:spacing w:after="12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Normal (Web)"/>
    <w:basedOn w:val="1"/>
    <w:uiPriority w:val="0"/>
    <w:rPr>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3240</Words>
  <Characters>3351</Characters>
  <Lines>0</Lines>
  <Paragraphs>0</Paragraphs>
  <TotalTime>0</TotalTime>
  <ScaleCrop>false</ScaleCrop>
  <LinksUpToDate>false</LinksUpToDate>
  <CharactersWithSpaces>3376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2024-10-14T07:27:00Z</dcterms:created>
  <dc:creator>Administrator</dc:creator>
  <cp:lastModifiedBy>高小高小高</cp:lastModifiedBy>
  <dcterms:modified xsi:type="dcterms:W3CDTF">2024-12-13T06:30:07Z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49A0DC0B92A84B53AAEE7C8D3623A71F_13</vt:lpwstr>
  </property>
</Properties>
</file>