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3DFFD" w14:textId="77777777" w:rsidR="00207A76" w:rsidRPr="00784037" w:rsidRDefault="00E70E71" w:rsidP="00784037">
      <w:pPr>
        <w:spacing w:line="360" w:lineRule="auto"/>
        <w:jc w:val="center"/>
        <w:rPr>
          <w:rFonts w:asciiTheme="minorEastAsia" w:hAnsiTheme="minorEastAsia" w:hint="eastAsia"/>
          <w:b/>
          <w:sz w:val="44"/>
          <w:szCs w:val="44"/>
        </w:rPr>
      </w:pPr>
      <w:r w:rsidRPr="00784037">
        <w:rPr>
          <w:rFonts w:asciiTheme="minorEastAsia" w:hAnsiTheme="minorEastAsia" w:hint="eastAsia"/>
          <w:b/>
          <w:sz w:val="44"/>
          <w:szCs w:val="44"/>
        </w:rPr>
        <w:t>连云港市</w:t>
      </w:r>
      <w:r w:rsidR="006C4FFC">
        <w:rPr>
          <w:rFonts w:asciiTheme="minorEastAsia" w:hAnsiTheme="minorEastAsia" w:hint="eastAsia"/>
          <w:b/>
          <w:sz w:val="44"/>
          <w:szCs w:val="44"/>
        </w:rPr>
        <w:t>儿童</w:t>
      </w:r>
      <w:r w:rsidR="003A5628" w:rsidRPr="00784037">
        <w:rPr>
          <w:rFonts w:asciiTheme="minorEastAsia" w:hAnsiTheme="minorEastAsia" w:hint="eastAsia"/>
          <w:b/>
          <w:sz w:val="44"/>
          <w:szCs w:val="44"/>
        </w:rPr>
        <w:t>涂料</w:t>
      </w:r>
      <w:r w:rsidR="00207A76" w:rsidRPr="00784037">
        <w:rPr>
          <w:rFonts w:asciiTheme="minorEastAsia" w:hAnsiTheme="minorEastAsia" w:hint="eastAsia"/>
          <w:b/>
          <w:sz w:val="44"/>
          <w:szCs w:val="44"/>
        </w:rPr>
        <w:t>产品质量</w:t>
      </w:r>
      <w:r w:rsidRPr="00784037">
        <w:rPr>
          <w:rFonts w:asciiTheme="minorEastAsia" w:hAnsiTheme="minorEastAsia" w:hint="eastAsia"/>
          <w:b/>
          <w:sz w:val="44"/>
          <w:szCs w:val="44"/>
        </w:rPr>
        <w:t>市级</w:t>
      </w:r>
      <w:r w:rsidR="00207A76" w:rsidRPr="00784037">
        <w:rPr>
          <w:rFonts w:asciiTheme="minorEastAsia" w:hAnsiTheme="minorEastAsia" w:hint="eastAsia"/>
          <w:b/>
          <w:sz w:val="44"/>
          <w:szCs w:val="44"/>
        </w:rPr>
        <w:t>监督抽查实施细则</w:t>
      </w:r>
    </w:p>
    <w:p w14:paraId="3CB4DBBB" w14:textId="77777777" w:rsidR="00027245" w:rsidRPr="00E70E71" w:rsidRDefault="00027245" w:rsidP="00E70E71">
      <w:pPr>
        <w:spacing w:line="360" w:lineRule="auto"/>
        <w:jc w:val="center"/>
        <w:rPr>
          <w:rFonts w:asciiTheme="minorEastAsia" w:hAnsiTheme="minorEastAsia" w:hint="eastAsia"/>
          <w:sz w:val="28"/>
          <w:szCs w:val="28"/>
        </w:rPr>
      </w:pPr>
    </w:p>
    <w:p w14:paraId="015E614A" w14:textId="77777777" w:rsidR="00207A76" w:rsidRPr="00E70E71" w:rsidRDefault="00E70E71" w:rsidP="00AE2852">
      <w:pPr>
        <w:spacing w:line="360" w:lineRule="auto"/>
        <w:rPr>
          <w:rFonts w:asciiTheme="minorEastAsia" w:hAnsiTheme="minorEastAsia" w:hint="eastAsia"/>
          <w:sz w:val="28"/>
          <w:szCs w:val="28"/>
        </w:rPr>
      </w:pPr>
      <w:r>
        <w:rPr>
          <w:rFonts w:asciiTheme="minorEastAsia" w:hAnsiTheme="minorEastAsia" w:hint="eastAsia"/>
          <w:sz w:val="28"/>
          <w:szCs w:val="28"/>
        </w:rPr>
        <w:t>1.</w:t>
      </w:r>
      <w:r w:rsidR="00207A76" w:rsidRPr="00E70E71">
        <w:rPr>
          <w:rFonts w:asciiTheme="minorEastAsia" w:hAnsiTheme="minorEastAsia" w:hint="eastAsia"/>
          <w:sz w:val="28"/>
          <w:szCs w:val="28"/>
        </w:rPr>
        <w:t>范围</w:t>
      </w:r>
    </w:p>
    <w:p w14:paraId="1CC70AE2" w14:textId="77777777" w:rsidR="00207A76" w:rsidRPr="00E70E71" w:rsidRDefault="00207A76" w:rsidP="00AE2852">
      <w:pPr>
        <w:spacing w:line="360" w:lineRule="auto"/>
        <w:ind w:firstLineChars="200" w:firstLine="560"/>
        <w:rPr>
          <w:rFonts w:asciiTheme="minorEastAsia" w:hAnsiTheme="minorEastAsia" w:hint="eastAsia"/>
          <w:sz w:val="28"/>
          <w:szCs w:val="28"/>
        </w:rPr>
      </w:pPr>
      <w:r w:rsidRPr="00E70E71">
        <w:rPr>
          <w:rFonts w:asciiTheme="minorEastAsia" w:hAnsiTheme="minorEastAsia" w:hint="eastAsia"/>
          <w:sz w:val="28"/>
          <w:szCs w:val="28"/>
        </w:rPr>
        <w:t>本细则适用于</w:t>
      </w:r>
      <w:r w:rsidR="007D49E7">
        <w:rPr>
          <w:rFonts w:asciiTheme="minorEastAsia" w:hAnsiTheme="minorEastAsia" w:hint="eastAsia"/>
          <w:sz w:val="28"/>
          <w:szCs w:val="28"/>
        </w:rPr>
        <w:t>连云港</w:t>
      </w:r>
      <w:r w:rsidRPr="00E70E71">
        <w:rPr>
          <w:rFonts w:asciiTheme="minorEastAsia" w:hAnsiTheme="minorEastAsia" w:hint="eastAsia"/>
          <w:sz w:val="28"/>
          <w:szCs w:val="28"/>
        </w:rPr>
        <w:t>市市场监督管理局组织实施的</w:t>
      </w:r>
      <w:r w:rsidR="00060981">
        <w:rPr>
          <w:rFonts w:asciiTheme="minorEastAsia" w:hAnsiTheme="minorEastAsia" w:hint="eastAsia"/>
          <w:sz w:val="28"/>
          <w:szCs w:val="28"/>
        </w:rPr>
        <w:t>儿童</w:t>
      </w:r>
      <w:r w:rsidR="003A5628">
        <w:rPr>
          <w:rFonts w:asciiTheme="minorEastAsia" w:hAnsiTheme="minorEastAsia" w:hint="eastAsia"/>
          <w:sz w:val="28"/>
          <w:szCs w:val="28"/>
        </w:rPr>
        <w:t>涂料</w:t>
      </w:r>
      <w:r w:rsidRPr="00E70E71">
        <w:rPr>
          <w:rFonts w:asciiTheme="minorEastAsia" w:hAnsiTheme="minorEastAsia" w:hint="eastAsia"/>
          <w:sz w:val="28"/>
          <w:szCs w:val="28"/>
        </w:rPr>
        <w:t>产品质量监督抽查。</w:t>
      </w:r>
    </w:p>
    <w:p w14:paraId="1AF94005" w14:textId="77777777" w:rsidR="00207A76" w:rsidRPr="00E70E71" w:rsidRDefault="00207A76" w:rsidP="00AE2852">
      <w:pPr>
        <w:spacing w:line="360" w:lineRule="auto"/>
        <w:ind w:firstLineChars="200" w:firstLine="560"/>
        <w:rPr>
          <w:rFonts w:asciiTheme="minorEastAsia" w:hAnsiTheme="minorEastAsia" w:hint="eastAsia"/>
          <w:sz w:val="28"/>
          <w:szCs w:val="28"/>
        </w:rPr>
      </w:pPr>
      <w:r w:rsidRPr="00E70E71">
        <w:rPr>
          <w:rFonts w:asciiTheme="minorEastAsia" w:hAnsiTheme="minorEastAsia" w:hint="eastAsia"/>
          <w:sz w:val="28"/>
          <w:szCs w:val="28"/>
        </w:rPr>
        <w:t>本细则内容包括产品类别、检验依据、抽样、检验</w:t>
      </w:r>
      <w:r w:rsidR="000B363C">
        <w:rPr>
          <w:rFonts w:asciiTheme="minorEastAsia" w:hAnsiTheme="minorEastAsia" w:hint="eastAsia"/>
          <w:sz w:val="28"/>
          <w:szCs w:val="28"/>
        </w:rPr>
        <w:t>项目</w:t>
      </w:r>
      <w:r w:rsidRPr="00E70E71">
        <w:rPr>
          <w:rFonts w:asciiTheme="minorEastAsia" w:hAnsiTheme="minorEastAsia" w:hint="eastAsia"/>
          <w:sz w:val="28"/>
          <w:szCs w:val="28"/>
        </w:rPr>
        <w:t>、判定</w:t>
      </w:r>
      <w:r w:rsidR="008F66CC">
        <w:rPr>
          <w:rFonts w:asciiTheme="minorEastAsia" w:hAnsiTheme="minorEastAsia" w:hint="eastAsia"/>
          <w:sz w:val="28"/>
          <w:szCs w:val="28"/>
        </w:rPr>
        <w:t>规则</w:t>
      </w:r>
      <w:r w:rsidRPr="00E70E71">
        <w:rPr>
          <w:rFonts w:asciiTheme="minorEastAsia" w:hAnsiTheme="minorEastAsia" w:hint="eastAsia"/>
          <w:sz w:val="28"/>
          <w:szCs w:val="28"/>
        </w:rPr>
        <w:t>、异议处理。</w:t>
      </w:r>
    </w:p>
    <w:p w14:paraId="6719BC78" w14:textId="77777777" w:rsidR="00207A76" w:rsidRPr="00E70E71" w:rsidRDefault="00207A76" w:rsidP="00AE2852">
      <w:pPr>
        <w:spacing w:line="360" w:lineRule="auto"/>
        <w:rPr>
          <w:rFonts w:asciiTheme="minorEastAsia" w:hAnsiTheme="minorEastAsia" w:hint="eastAsia"/>
          <w:sz w:val="28"/>
          <w:szCs w:val="28"/>
        </w:rPr>
      </w:pPr>
      <w:r w:rsidRPr="00E70E71">
        <w:rPr>
          <w:rFonts w:asciiTheme="minorEastAsia" w:hAnsiTheme="minorEastAsia"/>
          <w:sz w:val="28"/>
          <w:szCs w:val="28"/>
        </w:rPr>
        <w:t>2.</w:t>
      </w:r>
      <w:r w:rsidRPr="00E70E71">
        <w:rPr>
          <w:rFonts w:asciiTheme="minorEastAsia" w:hAnsiTheme="minorEastAsia" w:hint="eastAsia"/>
          <w:sz w:val="28"/>
          <w:szCs w:val="28"/>
        </w:rPr>
        <w:t>产品类别</w:t>
      </w:r>
    </w:p>
    <w:p w14:paraId="61603613" w14:textId="77777777" w:rsidR="00207A76" w:rsidRPr="00E70E71" w:rsidRDefault="00207A76" w:rsidP="00AE2852">
      <w:pPr>
        <w:spacing w:line="360" w:lineRule="auto"/>
        <w:ind w:firstLineChars="200" w:firstLine="560"/>
        <w:rPr>
          <w:rFonts w:asciiTheme="minorEastAsia" w:hAnsiTheme="minorEastAsia" w:hint="eastAsia"/>
          <w:sz w:val="28"/>
          <w:szCs w:val="28"/>
        </w:rPr>
      </w:pPr>
      <w:r w:rsidRPr="00E70E71">
        <w:rPr>
          <w:rFonts w:asciiTheme="minorEastAsia" w:hAnsiTheme="minorEastAsia" w:hint="eastAsia"/>
          <w:sz w:val="28"/>
          <w:szCs w:val="28"/>
        </w:rPr>
        <w:t>本细则中</w:t>
      </w:r>
      <w:r w:rsidR="003A5628">
        <w:rPr>
          <w:rFonts w:asciiTheme="minorEastAsia" w:hAnsiTheme="minorEastAsia" w:hint="eastAsia"/>
          <w:sz w:val="28"/>
          <w:szCs w:val="28"/>
        </w:rPr>
        <w:t>涂料</w:t>
      </w:r>
      <w:r w:rsidRPr="00E70E71">
        <w:rPr>
          <w:rFonts w:asciiTheme="minorEastAsia" w:hAnsiTheme="minorEastAsia" w:hint="eastAsia"/>
          <w:sz w:val="28"/>
          <w:szCs w:val="28"/>
        </w:rPr>
        <w:t>产品</w:t>
      </w:r>
      <w:r w:rsidR="00AE0916">
        <w:rPr>
          <w:rFonts w:asciiTheme="minorEastAsia" w:hAnsiTheme="minorEastAsia" w:hint="eastAsia"/>
          <w:sz w:val="28"/>
          <w:szCs w:val="28"/>
        </w:rPr>
        <w:t>为</w:t>
      </w:r>
      <w:r w:rsidR="004A1432">
        <w:rPr>
          <w:rFonts w:asciiTheme="minorEastAsia" w:hAnsiTheme="minorEastAsia" w:hint="eastAsia"/>
          <w:sz w:val="28"/>
          <w:szCs w:val="28"/>
        </w:rPr>
        <w:t>儿童涂料</w:t>
      </w:r>
      <w:r w:rsidR="00AE0916">
        <w:rPr>
          <w:rStyle w:val="Bodytext2BookAntiqua"/>
          <w:rFonts w:ascii="宋体" w:eastAsia="宋体" w:hAnsi="宋体" w:cs="Times New Roman" w:hint="eastAsia"/>
          <w:color w:val="auto"/>
          <w:sz w:val="28"/>
          <w:szCs w:val="28"/>
          <w:lang w:eastAsia="zh-CN" w:bidi="ar-SA"/>
        </w:rPr>
        <w:t>。</w:t>
      </w:r>
    </w:p>
    <w:p w14:paraId="43075D68" w14:textId="77777777" w:rsidR="00207A76" w:rsidRDefault="00AB4D99" w:rsidP="00AE2852">
      <w:pPr>
        <w:spacing w:line="360" w:lineRule="auto"/>
        <w:rPr>
          <w:rFonts w:asciiTheme="minorEastAsia" w:hAnsiTheme="minorEastAsia" w:hint="eastAsia"/>
          <w:sz w:val="28"/>
          <w:szCs w:val="28"/>
        </w:rPr>
      </w:pPr>
      <w:r>
        <w:rPr>
          <w:rFonts w:asciiTheme="minorEastAsia" w:hAnsiTheme="minorEastAsia" w:hint="eastAsia"/>
          <w:sz w:val="28"/>
          <w:szCs w:val="28"/>
        </w:rPr>
        <w:t>3</w:t>
      </w:r>
      <w:r>
        <w:rPr>
          <w:rFonts w:asciiTheme="minorEastAsia" w:hAnsiTheme="minorEastAsia"/>
          <w:sz w:val="28"/>
          <w:szCs w:val="28"/>
        </w:rPr>
        <w:t>.</w:t>
      </w:r>
      <w:r w:rsidR="00207A76" w:rsidRPr="00E70E71">
        <w:rPr>
          <w:rFonts w:asciiTheme="minorEastAsia" w:hAnsiTheme="minorEastAsia" w:hint="eastAsia"/>
          <w:sz w:val="28"/>
          <w:szCs w:val="28"/>
        </w:rPr>
        <w:t>检验依据</w:t>
      </w:r>
    </w:p>
    <w:p w14:paraId="0C9724D8" w14:textId="77777777" w:rsidR="00E5181E" w:rsidRPr="00647D15" w:rsidRDefault="00E5181E" w:rsidP="00AE0916">
      <w:pPr>
        <w:pStyle w:val="af"/>
        <w:spacing w:line="360" w:lineRule="auto"/>
        <w:ind w:firstLineChars="200" w:firstLine="560"/>
        <w:rPr>
          <w:rStyle w:val="Bodytext2BookAntiqua"/>
          <w:rFonts w:ascii="宋体" w:eastAsia="宋体" w:hAnsi="宋体" w:cs="Times New Roman" w:hint="eastAsia"/>
          <w:color w:val="auto"/>
          <w:sz w:val="28"/>
          <w:szCs w:val="28"/>
          <w:lang w:eastAsia="zh-CN" w:bidi="ar-SA"/>
        </w:rPr>
      </w:pPr>
      <w:r w:rsidRPr="00647D15">
        <w:rPr>
          <w:rStyle w:val="Bodytext2BookAntiqua"/>
          <w:rFonts w:ascii="宋体" w:eastAsia="宋体" w:hAnsi="宋体" w:cs="Times New Roman" w:hint="eastAsia"/>
          <w:color w:val="auto"/>
          <w:sz w:val="28"/>
          <w:szCs w:val="28"/>
          <w:lang w:eastAsia="zh-CN" w:bidi="ar-SA"/>
        </w:rPr>
        <w:t>GB 18582-2020 建筑用墙面涂料中有害物质限量</w:t>
      </w:r>
    </w:p>
    <w:p w14:paraId="1D6D1F94" w14:textId="77777777" w:rsidR="00E5181E" w:rsidRPr="00647D15" w:rsidRDefault="00E5181E" w:rsidP="00173D65">
      <w:pPr>
        <w:pStyle w:val="af"/>
        <w:spacing w:line="360" w:lineRule="auto"/>
        <w:ind w:firstLineChars="200" w:firstLine="560"/>
        <w:rPr>
          <w:rStyle w:val="Bodytext2BookAntiqua"/>
          <w:rFonts w:ascii="宋体" w:eastAsia="宋体" w:hAnsi="宋体" w:cs="Times New Roman" w:hint="eastAsia"/>
          <w:color w:val="auto"/>
          <w:sz w:val="28"/>
          <w:szCs w:val="28"/>
          <w:lang w:eastAsia="zh-CN" w:bidi="ar-SA"/>
        </w:rPr>
      </w:pPr>
      <w:r w:rsidRPr="00647D15">
        <w:rPr>
          <w:rStyle w:val="Bodytext2BookAntiqua"/>
          <w:rFonts w:ascii="宋体" w:eastAsia="宋体" w:hAnsi="宋体" w:cs="Times New Roman" w:hint="eastAsia"/>
          <w:color w:val="auto"/>
          <w:sz w:val="28"/>
          <w:szCs w:val="28"/>
          <w:lang w:eastAsia="zh-CN" w:bidi="ar-SA"/>
        </w:rPr>
        <w:t>GB/T 9756-2018 合成树脂乳液内墙涂料</w:t>
      </w:r>
    </w:p>
    <w:p w14:paraId="7E613193" w14:textId="77777777" w:rsidR="00E5181E" w:rsidRPr="00647D15" w:rsidRDefault="00E5181E" w:rsidP="00AE2852">
      <w:pPr>
        <w:pStyle w:val="Bodytext20"/>
        <w:shd w:val="clear" w:color="auto" w:fill="auto"/>
        <w:spacing w:before="0" w:line="360" w:lineRule="auto"/>
        <w:ind w:firstLineChars="150" w:firstLine="420"/>
        <w:jc w:val="both"/>
        <w:rPr>
          <w:rFonts w:ascii="宋体" w:eastAsia="宋体" w:hAnsi="宋体" w:hint="eastAsia"/>
          <w:spacing w:val="0"/>
          <w:sz w:val="28"/>
          <w:szCs w:val="28"/>
        </w:rPr>
      </w:pPr>
      <w:r w:rsidRPr="00647D15">
        <w:rPr>
          <w:rFonts w:ascii="宋体" w:eastAsia="宋体" w:hAnsi="宋体" w:hint="eastAsia"/>
          <w:spacing w:val="0"/>
          <w:sz w:val="28"/>
          <w:szCs w:val="28"/>
        </w:rPr>
        <w:t>经备案现行有效的企业标准及产品明示质量要求</w:t>
      </w:r>
    </w:p>
    <w:p w14:paraId="71B7D92C" w14:textId="77777777" w:rsidR="00E5181E" w:rsidRPr="00647D15" w:rsidRDefault="00E5181E" w:rsidP="00AE2852">
      <w:pPr>
        <w:pStyle w:val="Bodytext20"/>
        <w:shd w:val="clear" w:color="auto" w:fill="auto"/>
        <w:spacing w:before="0" w:line="360" w:lineRule="auto"/>
        <w:ind w:firstLineChars="150" w:firstLine="420"/>
        <w:jc w:val="both"/>
        <w:rPr>
          <w:rFonts w:ascii="宋体" w:eastAsia="宋体" w:hAnsi="宋体" w:hint="eastAsia"/>
          <w:spacing w:val="0"/>
          <w:sz w:val="28"/>
          <w:szCs w:val="28"/>
        </w:rPr>
      </w:pPr>
      <w:r w:rsidRPr="00647D15">
        <w:rPr>
          <w:rFonts w:ascii="宋体" w:eastAsia="宋体" w:hAnsi="宋体" w:hint="eastAsia"/>
          <w:spacing w:val="0"/>
          <w:sz w:val="28"/>
          <w:szCs w:val="28"/>
        </w:rPr>
        <w:t xml:space="preserve"> 相关的法律法规、部门规章和规范</w:t>
      </w:r>
    </w:p>
    <w:p w14:paraId="35136818" w14:textId="77777777" w:rsidR="00207A76" w:rsidRPr="00E70E71" w:rsidRDefault="00F47EB2" w:rsidP="00AE2852">
      <w:pPr>
        <w:spacing w:line="360" w:lineRule="auto"/>
        <w:rPr>
          <w:rFonts w:asciiTheme="minorEastAsia" w:hAnsiTheme="minorEastAsia" w:hint="eastAsia"/>
          <w:sz w:val="28"/>
          <w:szCs w:val="28"/>
        </w:rPr>
      </w:pPr>
      <w:r>
        <w:rPr>
          <w:rFonts w:asciiTheme="minorEastAsia" w:hAnsiTheme="minorEastAsia" w:hint="eastAsia"/>
          <w:sz w:val="28"/>
          <w:szCs w:val="28"/>
        </w:rPr>
        <w:t>4</w:t>
      </w:r>
      <w:r w:rsidR="00207A76" w:rsidRPr="00E70E71">
        <w:rPr>
          <w:rFonts w:asciiTheme="minorEastAsia" w:hAnsiTheme="minorEastAsia"/>
          <w:sz w:val="28"/>
          <w:szCs w:val="28"/>
        </w:rPr>
        <w:t xml:space="preserve">. </w:t>
      </w:r>
      <w:r w:rsidR="00207A76" w:rsidRPr="00E70E71">
        <w:rPr>
          <w:rFonts w:asciiTheme="minorEastAsia" w:hAnsiTheme="minorEastAsia" w:hint="eastAsia"/>
          <w:sz w:val="28"/>
          <w:szCs w:val="28"/>
        </w:rPr>
        <w:t>抽样</w:t>
      </w:r>
    </w:p>
    <w:p w14:paraId="448D24FA" w14:textId="77777777" w:rsidR="00D67C50" w:rsidRPr="00AF23F3" w:rsidRDefault="00D67C50" w:rsidP="00D67C50">
      <w:pPr>
        <w:spacing w:line="360" w:lineRule="auto"/>
        <w:ind w:firstLineChars="200" w:firstLine="560"/>
        <w:rPr>
          <w:rFonts w:ascii="宋体" w:hAnsi="宋体" w:hint="eastAsia"/>
          <w:sz w:val="28"/>
          <w:szCs w:val="28"/>
        </w:rPr>
      </w:pPr>
      <w:r w:rsidRPr="00647D15">
        <w:rPr>
          <w:rFonts w:ascii="宋体" w:hAnsi="宋体" w:hint="eastAsia"/>
          <w:sz w:val="28"/>
          <w:szCs w:val="28"/>
        </w:rPr>
        <w:t>抽取样品应为同一型号规格、同一批次的产品。</w:t>
      </w:r>
    </w:p>
    <w:p w14:paraId="75D076DD" w14:textId="77777777" w:rsidR="00D67C50" w:rsidRPr="00647D15" w:rsidRDefault="00D67C50" w:rsidP="00D67C50">
      <w:pPr>
        <w:spacing w:line="360" w:lineRule="auto"/>
        <w:ind w:firstLineChars="200" w:firstLine="560"/>
        <w:rPr>
          <w:rFonts w:ascii="宋体" w:hAnsi="宋体" w:hint="eastAsia"/>
          <w:sz w:val="28"/>
          <w:szCs w:val="28"/>
        </w:rPr>
      </w:pPr>
      <w:r w:rsidRPr="00647D15">
        <w:rPr>
          <w:rFonts w:ascii="宋体" w:hAnsi="宋体" w:hint="eastAsia"/>
          <w:sz w:val="28"/>
          <w:szCs w:val="28"/>
        </w:rPr>
        <w:t>抽样时，应当随机抽取有产品质量检验合格证明或以任何其他形式表明合格的待销产品，抽样基数应当</w:t>
      </w:r>
      <w:r>
        <w:rPr>
          <w:rFonts w:ascii="宋体" w:hAnsi="宋体" w:hint="eastAsia"/>
          <w:sz w:val="28"/>
          <w:szCs w:val="28"/>
        </w:rPr>
        <w:t>样品数量</w:t>
      </w:r>
      <w:r w:rsidRPr="00647D15">
        <w:rPr>
          <w:rFonts w:ascii="宋体" w:hAnsi="宋体" w:hint="eastAsia"/>
          <w:sz w:val="28"/>
          <w:szCs w:val="28"/>
        </w:rPr>
        <w:t>要求。</w:t>
      </w:r>
    </w:p>
    <w:p w14:paraId="596CF9A4" w14:textId="77777777" w:rsidR="00D67C50" w:rsidRDefault="00D67C50" w:rsidP="00D67C50">
      <w:pPr>
        <w:spacing w:line="360" w:lineRule="auto"/>
        <w:ind w:firstLineChars="200" w:firstLine="560"/>
        <w:rPr>
          <w:rFonts w:ascii="宋体" w:hAnsi="宋体" w:hint="eastAsia"/>
          <w:sz w:val="28"/>
          <w:szCs w:val="28"/>
        </w:rPr>
      </w:pPr>
      <w:r>
        <w:rPr>
          <w:rFonts w:ascii="宋体" w:hAnsi="宋体" w:hint="eastAsia"/>
          <w:sz w:val="28"/>
          <w:szCs w:val="28"/>
        </w:rPr>
        <w:t>样品数量应满足检验需求，</w:t>
      </w:r>
      <w:r w:rsidRPr="00647D15">
        <w:rPr>
          <w:rFonts w:ascii="宋体" w:hAnsi="宋体" w:hint="eastAsia"/>
          <w:sz w:val="28"/>
          <w:szCs w:val="28"/>
        </w:rPr>
        <w:t>所抽取样品包括检验样品和</w:t>
      </w:r>
      <w:r>
        <w:rPr>
          <w:rFonts w:ascii="宋体" w:hAnsi="宋体" w:hint="eastAsia"/>
          <w:sz w:val="28"/>
          <w:szCs w:val="28"/>
        </w:rPr>
        <w:t>备份</w:t>
      </w:r>
      <w:r w:rsidRPr="00647D15">
        <w:rPr>
          <w:rFonts w:ascii="宋体" w:hAnsi="宋体" w:hint="eastAsia"/>
          <w:sz w:val="28"/>
          <w:szCs w:val="28"/>
        </w:rPr>
        <w:t>样品。</w:t>
      </w:r>
    </w:p>
    <w:p w14:paraId="44B1DE12" w14:textId="77777777" w:rsidR="00207A76" w:rsidRPr="00E70E71" w:rsidRDefault="00812E3D" w:rsidP="00AE2852">
      <w:pPr>
        <w:spacing w:line="360" w:lineRule="auto"/>
        <w:rPr>
          <w:rFonts w:asciiTheme="minorEastAsia" w:hAnsiTheme="minorEastAsia" w:hint="eastAsia"/>
          <w:sz w:val="28"/>
          <w:szCs w:val="28"/>
        </w:rPr>
      </w:pPr>
      <w:r>
        <w:rPr>
          <w:rFonts w:asciiTheme="minorEastAsia" w:hAnsiTheme="minorEastAsia"/>
          <w:sz w:val="28"/>
          <w:szCs w:val="28"/>
        </w:rPr>
        <w:t>5</w:t>
      </w:r>
      <w:r w:rsidR="00207A76" w:rsidRPr="00E70E71">
        <w:rPr>
          <w:rFonts w:asciiTheme="minorEastAsia" w:hAnsiTheme="minorEastAsia"/>
          <w:sz w:val="28"/>
          <w:szCs w:val="28"/>
        </w:rPr>
        <w:t xml:space="preserve">. </w:t>
      </w:r>
      <w:r w:rsidR="00207A76" w:rsidRPr="00E70E71">
        <w:rPr>
          <w:rFonts w:asciiTheme="minorEastAsia" w:hAnsiTheme="minorEastAsia" w:hint="eastAsia"/>
          <w:sz w:val="28"/>
          <w:szCs w:val="28"/>
        </w:rPr>
        <w:t>检验</w:t>
      </w:r>
      <w:r w:rsidR="00D81733">
        <w:rPr>
          <w:rFonts w:asciiTheme="minorEastAsia" w:hAnsiTheme="minorEastAsia" w:hint="eastAsia"/>
          <w:sz w:val="28"/>
          <w:szCs w:val="28"/>
        </w:rPr>
        <w:t>项目</w:t>
      </w:r>
    </w:p>
    <w:p w14:paraId="76A13C0A" w14:textId="77777777" w:rsidR="008E3243" w:rsidRPr="00647D15" w:rsidRDefault="008E3243" w:rsidP="008E3243">
      <w:pPr>
        <w:spacing w:line="300" w:lineRule="auto"/>
        <w:ind w:firstLineChars="200" w:firstLine="420"/>
        <w:jc w:val="center"/>
        <w:rPr>
          <w:rFonts w:ascii="宋体" w:hAnsi="宋体" w:cs="宋体" w:hint="eastAsia"/>
          <w:szCs w:val="21"/>
        </w:rPr>
      </w:pPr>
    </w:p>
    <w:p w14:paraId="2289543B" w14:textId="77777777" w:rsidR="008E3243" w:rsidRPr="0082661D" w:rsidRDefault="008E3243" w:rsidP="008E3243">
      <w:pPr>
        <w:spacing w:line="300" w:lineRule="auto"/>
        <w:ind w:firstLineChars="200" w:firstLine="480"/>
        <w:jc w:val="center"/>
        <w:rPr>
          <w:rFonts w:ascii="宋体" w:hAnsi="宋体" w:cs="宋体" w:hint="eastAsia"/>
          <w:sz w:val="24"/>
          <w:szCs w:val="24"/>
        </w:rPr>
      </w:pPr>
      <w:r w:rsidRPr="0082661D">
        <w:rPr>
          <w:rFonts w:ascii="宋体" w:hAnsi="宋体" w:cs="宋体" w:hint="eastAsia"/>
          <w:sz w:val="24"/>
          <w:szCs w:val="24"/>
        </w:rPr>
        <w:t>表</w:t>
      </w:r>
      <w:r w:rsidR="00AE0916" w:rsidRPr="0082661D">
        <w:rPr>
          <w:rFonts w:ascii="宋体" w:hAnsi="宋体" w:cs="宋体"/>
          <w:sz w:val="24"/>
          <w:szCs w:val="24"/>
        </w:rPr>
        <w:t>1</w:t>
      </w:r>
      <w:r w:rsidRPr="0082661D">
        <w:rPr>
          <w:rFonts w:ascii="宋体" w:hAnsi="宋体" w:cs="宋体"/>
          <w:sz w:val="24"/>
          <w:szCs w:val="24"/>
        </w:rPr>
        <w:t xml:space="preserve"> </w:t>
      </w:r>
      <w:r w:rsidRPr="0082661D">
        <w:rPr>
          <w:rFonts w:ascii="宋体" w:hAnsi="宋体" w:cs="宋体" w:hint="eastAsia"/>
          <w:sz w:val="24"/>
          <w:szCs w:val="24"/>
        </w:rPr>
        <w:t>合成树脂乳液内墙涂料检验项目</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3"/>
        <w:gridCol w:w="3707"/>
        <w:gridCol w:w="2258"/>
        <w:gridCol w:w="2268"/>
      </w:tblGrid>
      <w:tr w:rsidR="0082661D" w:rsidRPr="0082661D" w14:paraId="6F58DBF0" w14:textId="0517ECF7" w:rsidTr="0082661D">
        <w:trPr>
          <w:cantSplit/>
          <w:trHeight w:val="454"/>
          <w:tblHeader/>
          <w:jc w:val="center"/>
        </w:trPr>
        <w:tc>
          <w:tcPr>
            <w:tcW w:w="723" w:type="dxa"/>
            <w:vAlign w:val="center"/>
          </w:tcPr>
          <w:p w14:paraId="09711402" w14:textId="77777777" w:rsidR="0082661D" w:rsidRPr="0082661D" w:rsidRDefault="0082661D" w:rsidP="0082661D">
            <w:pPr>
              <w:spacing w:line="300" w:lineRule="auto"/>
              <w:jc w:val="center"/>
              <w:rPr>
                <w:rFonts w:ascii="宋体" w:eastAsia="宋体" w:hAnsi="宋体" w:cs="宋体" w:hint="eastAsia"/>
                <w:sz w:val="24"/>
                <w:szCs w:val="24"/>
              </w:rPr>
            </w:pPr>
            <w:r w:rsidRPr="0082661D">
              <w:rPr>
                <w:rFonts w:ascii="宋体" w:eastAsia="宋体" w:hAnsi="宋体" w:cs="宋体" w:hint="eastAsia"/>
                <w:sz w:val="24"/>
                <w:szCs w:val="24"/>
              </w:rPr>
              <w:lastRenderedPageBreak/>
              <w:t>序号</w:t>
            </w:r>
          </w:p>
        </w:tc>
        <w:tc>
          <w:tcPr>
            <w:tcW w:w="3707" w:type="dxa"/>
            <w:vAlign w:val="center"/>
          </w:tcPr>
          <w:p w14:paraId="52194985" w14:textId="77777777" w:rsidR="0082661D" w:rsidRPr="0082661D" w:rsidRDefault="0082661D" w:rsidP="0082661D">
            <w:pPr>
              <w:spacing w:line="300" w:lineRule="auto"/>
              <w:jc w:val="center"/>
              <w:rPr>
                <w:rFonts w:ascii="宋体" w:eastAsia="宋体" w:hAnsi="宋体" w:cs="宋体" w:hint="eastAsia"/>
                <w:sz w:val="24"/>
                <w:szCs w:val="24"/>
              </w:rPr>
            </w:pPr>
            <w:r w:rsidRPr="0082661D">
              <w:rPr>
                <w:rFonts w:ascii="宋体" w:eastAsia="宋体" w:hAnsi="宋体" w:cs="宋体" w:hint="eastAsia"/>
                <w:sz w:val="24"/>
                <w:szCs w:val="24"/>
              </w:rPr>
              <w:t>检验项目</w:t>
            </w:r>
          </w:p>
        </w:tc>
        <w:tc>
          <w:tcPr>
            <w:tcW w:w="2258" w:type="dxa"/>
            <w:vAlign w:val="center"/>
          </w:tcPr>
          <w:p w14:paraId="2F266762" w14:textId="511A6007" w:rsidR="0082661D" w:rsidRPr="0082661D" w:rsidRDefault="0082661D" w:rsidP="0082661D">
            <w:pPr>
              <w:spacing w:line="300" w:lineRule="auto"/>
              <w:jc w:val="center"/>
              <w:rPr>
                <w:rFonts w:ascii="宋体" w:eastAsia="宋体" w:hAnsi="宋体" w:cs="宋体" w:hint="eastAsia"/>
                <w:sz w:val="24"/>
                <w:szCs w:val="24"/>
              </w:rPr>
            </w:pPr>
            <w:r>
              <w:rPr>
                <w:rFonts w:ascii="宋体" w:eastAsia="宋体" w:hAnsi="宋体" w:cs="宋体" w:hint="eastAsia"/>
                <w:sz w:val="24"/>
                <w:szCs w:val="24"/>
              </w:rPr>
              <w:t>检验检测依据</w:t>
            </w:r>
          </w:p>
        </w:tc>
        <w:tc>
          <w:tcPr>
            <w:tcW w:w="2268" w:type="dxa"/>
          </w:tcPr>
          <w:p w14:paraId="01EA675F" w14:textId="07ECF483" w:rsidR="0082661D" w:rsidRPr="0082661D" w:rsidRDefault="0082661D" w:rsidP="0082661D">
            <w:pPr>
              <w:spacing w:line="300" w:lineRule="auto"/>
              <w:jc w:val="center"/>
              <w:rPr>
                <w:rFonts w:ascii="宋体" w:eastAsia="宋体" w:hAnsi="宋体" w:cs="宋体" w:hint="eastAsia"/>
                <w:sz w:val="24"/>
                <w:szCs w:val="24"/>
              </w:rPr>
            </w:pPr>
            <w:r w:rsidRPr="0082661D">
              <w:rPr>
                <w:rFonts w:hint="eastAsia"/>
                <w:sz w:val="24"/>
                <w:szCs w:val="24"/>
              </w:rPr>
              <w:t>检验检测方法</w:t>
            </w:r>
          </w:p>
        </w:tc>
      </w:tr>
      <w:tr w:rsidR="0082661D" w:rsidRPr="0082661D" w14:paraId="27C0A62F" w14:textId="188C5E5D" w:rsidTr="0082661D">
        <w:trPr>
          <w:cantSplit/>
          <w:trHeight w:val="454"/>
          <w:jc w:val="center"/>
        </w:trPr>
        <w:tc>
          <w:tcPr>
            <w:tcW w:w="723" w:type="dxa"/>
            <w:vAlign w:val="center"/>
          </w:tcPr>
          <w:p w14:paraId="3EFA6F03" w14:textId="77777777" w:rsidR="0082661D" w:rsidRPr="0082661D" w:rsidRDefault="0082661D" w:rsidP="0082661D">
            <w:pPr>
              <w:spacing w:line="300" w:lineRule="auto"/>
              <w:jc w:val="center"/>
              <w:rPr>
                <w:rFonts w:ascii="宋体" w:eastAsia="宋体" w:hAnsi="宋体" w:cs="宋体" w:hint="eastAsia"/>
                <w:sz w:val="24"/>
                <w:szCs w:val="24"/>
              </w:rPr>
            </w:pPr>
            <w:r w:rsidRPr="0082661D">
              <w:rPr>
                <w:rFonts w:ascii="宋体" w:eastAsia="宋体" w:hAnsi="宋体" w:cs="宋体" w:hint="eastAsia"/>
                <w:sz w:val="24"/>
                <w:szCs w:val="24"/>
              </w:rPr>
              <w:t>1</w:t>
            </w:r>
          </w:p>
        </w:tc>
        <w:tc>
          <w:tcPr>
            <w:tcW w:w="3707" w:type="dxa"/>
            <w:vAlign w:val="center"/>
          </w:tcPr>
          <w:p w14:paraId="2881A46D" w14:textId="77777777" w:rsidR="0082661D" w:rsidRPr="0082661D" w:rsidRDefault="0082661D" w:rsidP="0082661D">
            <w:pPr>
              <w:snapToGrid w:val="0"/>
              <w:spacing w:line="300" w:lineRule="auto"/>
              <w:jc w:val="center"/>
              <w:rPr>
                <w:rFonts w:ascii="宋体" w:eastAsia="宋体" w:hAnsi="宋体" w:cs="宋体" w:hint="eastAsia"/>
                <w:sz w:val="24"/>
                <w:szCs w:val="24"/>
              </w:rPr>
            </w:pPr>
            <w:r w:rsidRPr="0082661D">
              <w:rPr>
                <w:rFonts w:ascii="宋体" w:eastAsia="宋体" w:hAnsi="宋体" w:cs="宋体" w:hint="eastAsia"/>
                <w:sz w:val="24"/>
                <w:szCs w:val="24"/>
              </w:rPr>
              <w:t>VOC含量</w:t>
            </w:r>
          </w:p>
        </w:tc>
        <w:tc>
          <w:tcPr>
            <w:tcW w:w="2258" w:type="dxa"/>
            <w:vAlign w:val="center"/>
          </w:tcPr>
          <w:p w14:paraId="108DB760" w14:textId="77777777" w:rsidR="0082661D" w:rsidRPr="0082661D" w:rsidRDefault="0082661D" w:rsidP="0082661D">
            <w:pPr>
              <w:snapToGrid w:val="0"/>
              <w:spacing w:line="300" w:lineRule="auto"/>
              <w:jc w:val="center"/>
              <w:rPr>
                <w:rFonts w:ascii="宋体" w:eastAsia="宋体" w:hAnsi="宋体" w:cs="宋体" w:hint="eastAsia"/>
                <w:sz w:val="24"/>
                <w:szCs w:val="24"/>
              </w:rPr>
            </w:pPr>
            <w:r w:rsidRPr="0082661D">
              <w:rPr>
                <w:rFonts w:ascii="宋体" w:eastAsia="宋体" w:hAnsi="宋体" w:cs="宋体" w:hint="eastAsia"/>
                <w:sz w:val="24"/>
                <w:szCs w:val="24"/>
              </w:rPr>
              <w:t>GB 18582-2020</w:t>
            </w:r>
          </w:p>
        </w:tc>
        <w:tc>
          <w:tcPr>
            <w:tcW w:w="2268" w:type="dxa"/>
            <w:vAlign w:val="center"/>
          </w:tcPr>
          <w:p w14:paraId="5C0CC7C3" w14:textId="7CB748CD" w:rsidR="0082661D" w:rsidRPr="0082661D" w:rsidRDefault="0082661D" w:rsidP="0082661D">
            <w:pPr>
              <w:snapToGrid w:val="0"/>
              <w:spacing w:line="300" w:lineRule="auto"/>
              <w:jc w:val="center"/>
              <w:rPr>
                <w:rFonts w:ascii="宋体" w:eastAsia="宋体" w:hAnsi="宋体" w:cs="宋体" w:hint="eastAsia"/>
                <w:sz w:val="24"/>
                <w:szCs w:val="24"/>
              </w:rPr>
            </w:pPr>
            <w:r w:rsidRPr="0082661D">
              <w:rPr>
                <w:rFonts w:ascii="宋体" w:eastAsia="宋体" w:hAnsi="宋体"/>
                <w:sz w:val="24"/>
                <w:szCs w:val="24"/>
              </w:rPr>
              <w:t>GB 18582-2020 6.2.1</w:t>
            </w:r>
          </w:p>
        </w:tc>
      </w:tr>
      <w:tr w:rsidR="0082661D" w:rsidRPr="0082661D" w14:paraId="09F00FC2" w14:textId="71587A99" w:rsidTr="0082661D">
        <w:trPr>
          <w:cantSplit/>
          <w:trHeight w:val="454"/>
          <w:jc w:val="center"/>
        </w:trPr>
        <w:tc>
          <w:tcPr>
            <w:tcW w:w="723" w:type="dxa"/>
            <w:vAlign w:val="center"/>
          </w:tcPr>
          <w:p w14:paraId="24B4176B" w14:textId="77777777" w:rsidR="0082661D" w:rsidRPr="0082661D" w:rsidRDefault="0082661D" w:rsidP="0082661D">
            <w:pPr>
              <w:spacing w:line="300" w:lineRule="auto"/>
              <w:jc w:val="center"/>
              <w:rPr>
                <w:rFonts w:ascii="宋体" w:eastAsia="宋体" w:hAnsi="宋体" w:cs="宋体" w:hint="eastAsia"/>
                <w:sz w:val="24"/>
                <w:szCs w:val="24"/>
              </w:rPr>
            </w:pPr>
            <w:r w:rsidRPr="0082661D">
              <w:rPr>
                <w:rFonts w:ascii="宋体" w:eastAsia="宋体" w:hAnsi="宋体" w:cs="宋体" w:hint="eastAsia"/>
                <w:sz w:val="24"/>
                <w:szCs w:val="24"/>
              </w:rPr>
              <w:t>2</w:t>
            </w:r>
          </w:p>
        </w:tc>
        <w:tc>
          <w:tcPr>
            <w:tcW w:w="3707" w:type="dxa"/>
            <w:vAlign w:val="center"/>
          </w:tcPr>
          <w:p w14:paraId="2BF31C25" w14:textId="77777777" w:rsidR="0082661D" w:rsidRPr="0082661D" w:rsidRDefault="0082661D" w:rsidP="0082661D">
            <w:pPr>
              <w:snapToGrid w:val="0"/>
              <w:spacing w:line="300" w:lineRule="auto"/>
              <w:jc w:val="center"/>
              <w:rPr>
                <w:rFonts w:ascii="宋体" w:eastAsia="宋体" w:hAnsi="宋体" w:cs="宋体" w:hint="eastAsia"/>
                <w:sz w:val="24"/>
                <w:szCs w:val="24"/>
              </w:rPr>
            </w:pPr>
            <w:r w:rsidRPr="0082661D">
              <w:rPr>
                <w:rFonts w:ascii="宋体" w:eastAsia="宋体" w:hAnsi="宋体" w:cs="宋体" w:hint="eastAsia"/>
                <w:sz w:val="24"/>
                <w:szCs w:val="24"/>
              </w:rPr>
              <w:t>甲醛</w:t>
            </w:r>
          </w:p>
        </w:tc>
        <w:tc>
          <w:tcPr>
            <w:tcW w:w="2258" w:type="dxa"/>
            <w:vAlign w:val="center"/>
          </w:tcPr>
          <w:p w14:paraId="288B7ABB" w14:textId="77777777" w:rsidR="0082661D" w:rsidRPr="0082661D" w:rsidRDefault="0082661D" w:rsidP="0082661D">
            <w:pPr>
              <w:snapToGrid w:val="0"/>
              <w:spacing w:line="300" w:lineRule="auto"/>
              <w:jc w:val="center"/>
              <w:rPr>
                <w:rFonts w:ascii="宋体" w:eastAsia="宋体" w:hAnsi="宋体" w:cs="宋体" w:hint="eastAsia"/>
                <w:sz w:val="24"/>
                <w:szCs w:val="24"/>
              </w:rPr>
            </w:pPr>
            <w:r w:rsidRPr="0082661D">
              <w:rPr>
                <w:rFonts w:ascii="宋体" w:eastAsia="宋体" w:hAnsi="宋体" w:cs="宋体" w:hint="eastAsia"/>
                <w:sz w:val="24"/>
                <w:szCs w:val="24"/>
              </w:rPr>
              <w:t>GB 18582-2020</w:t>
            </w:r>
          </w:p>
        </w:tc>
        <w:tc>
          <w:tcPr>
            <w:tcW w:w="2268" w:type="dxa"/>
            <w:vAlign w:val="center"/>
          </w:tcPr>
          <w:p w14:paraId="6A643BF6" w14:textId="1E70D2BE" w:rsidR="0082661D" w:rsidRPr="0082661D" w:rsidRDefault="0082661D" w:rsidP="0082661D">
            <w:pPr>
              <w:snapToGrid w:val="0"/>
              <w:spacing w:line="300" w:lineRule="auto"/>
              <w:jc w:val="center"/>
              <w:rPr>
                <w:rFonts w:ascii="宋体" w:eastAsia="宋体" w:hAnsi="宋体" w:cs="宋体" w:hint="eastAsia"/>
                <w:sz w:val="24"/>
                <w:szCs w:val="24"/>
              </w:rPr>
            </w:pPr>
            <w:r w:rsidRPr="0082661D">
              <w:rPr>
                <w:rFonts w:ascii="宋体" w:eastAsia="宋体" w:hAnsi="宋体"/>
                <w:sz w:val="24"/>
                <w:szCs w:val="24"/>
              </w:rPr>
              <w:t>GB 18582-2020 6.2.2</w:t>
            </w:r>
          </w:p>
        </w:tc>
      </w:tr>
      <w:tr w:rsidR="0082661D" w:rsidRPr="0082661D" w14:paraId="4BF5A9D2" w14:textId="225D3A4A" w:rsidTr="0082661D">
        <w:trPr>
          <w:cantSplit/>
          <w:trHeight w:val="454"/>
          <w:jc w:val="center"/>
        </w:trPr>
        <w:tc>
          <w:tcPr>
            <w:tcW w:w="723" w:type="dxa"/>
            <w:vAlign w:val="center"/>
          </w:tcPr>
          <w:p w14:paraId="59994550" w14:textId="77777777" w:rsidR="0082661D" w:rsidRPr="0082661D" w:rsidRDefault="0082661D" w:rsidP="0082661D">
            <w:pPr>
              <w:spacing w:line="300" w:lineRule="auto"/>
              <w:jc w:val="center"/>
              <w:rPr>
                <w:rFonts w:ascii="宋体" w:eastAsia="宋体" w:hAnsi="宋体" w:cs="宋体" w:hint="eastAsia"/>
                <w:sz w:val="24"/>
                <w:szCs w:val="24"/>
              </w:rPr>
            </w:pPr>
            <w:r w:rsidRPr="0082661D">
              <w:rPr>
                <w:rFonts w:ascii="宋体" w:eastAsia="宋体" w:hAnsi="宋体" w:cs="宋体" w:hint="eastAsia"/>
                <w:sz w:val="24"/>
                <w:szCs w:val="24"/>
              </w:rPr>
              <w:t>3</w:t>
            </w:r>
          </w:p>
        </w:tc>
        <w:tc>
          <w:tcPr>
            <w:tcW w:w="3707" w:type="dxa"/>
            <w:vAlign w:val="center"/>
          </w:tcPr>
          <w:p w14:paraId="680504F9" w14:textId="77777777" w:rsidR="0082661D" w:rsidRPr="0082661D" w:rsidRDefault="0082661D" w:rsidP="0082661D">
            <w:pPr>
              <w:snapToGrid w:val="0"/>
              <w:spacing w:line="300" w:lineRule="auto"/>
              <w:jc w:val="center"/>
              <w:rPr>
                <w:rFonts w:ascii="宋体" w:eastAsia="宋体" w:hAnsi="宋体" w:cs="宋体" w:hint="eastAsia"/>
                <w:sz w:val="24"/>
                <w:szCs w:val="24"/>
              </w:rPr>
            </w:pPr>
            <w:r w:rsidRPr="0082661D">
              <w:rPr>
                <w:rFonts w:ascii="宋体" w:eastAsia="宋体" w:hAnsi="宋体" w:cs="宋体" w:hint="eastAsia"/>
                <w:sz w:val="24"/>
                <w:szCs w:val="24"/>
              </w:rPr>
              <w:t>苯系物总和含量[限苯、甲苯、二甲苯（含乙苯）]</w:t>
            </w:r>
          </w:p>
        </w:tc>
        <w:tc>
          <w:tcPr>
            <w:tcW w:w="2258" w:type="dxa"/>
            <w:vAlign w:val="center"/>
          </w:tcPr>
          <w:p w14:paraId="239CA86A" w14:textId="77777777" w:rsidR="0082661D" w:rsidRPr="0082661D" w:rsidRDefault="0082661D" w:rsidP="0082661D">
            <w:pPr>
              <w:snapToGrid w:val="0"/>
              <w:spacing w:line="300" w:lineRule="auto"/>
              <w:jc w:val="center"/>
              <w:rPr>
                <w:rFonts w:ascii="宋体" w:eastAsia="宋体" w:hAnsi="宋体" w:cs="宋体" w:hint="eastAsia"/>
                <w:sz w:val="24"/>
                <w:szCs w:val="24"/>
              </w:rPr>
            </w:pPr>
            <w:r w:rsidRPr="0082661D">
              <w:rPr>
                <w:rFonts w:ascii="宋体" w:eastAsia="宋体" w:hAnsi="宋体" w:cs="宋体" w:hint="eastAsia"/>
                <w:sz w:val="24"/>
                <w:szCs w:val="24"/>
              </w:rPr>
              <w:t>GB 18582-2020</w:t>
            </w:r>
          </w:p>
        </w:tc>
        <w:tc>
          <w:tcPr>
            <w:tcW w:w="2268" w:type="dxa"/>
            <w:vAlign w:val="center"/>
          </w:tcPr>
          <w:p w14:paraId="6D91EE44" w14:textId="695176A6" w:rsidR="0082661D" w:rsidRPr="0082661D" w:rsidRDefault="0082661D" w:rsidP="0082661D">
            <w:pPr>
              <w:snapToGrid w:val="0"/>
              <w:spacing w:line="300" w:lineRule="auto"/>
              <w:jc w:val="center"/>
              <w:rPr>
                <w:rFonts w:ascii="宋体" w:eastAsia="宋体" w:hAnsi="宋体" w:cs="宋体" w:hint="eastAsia"/>
                <w:sz w:val="24"/>
                <w:szCs w:val="24"/>
              </w:rPr>
            </w:pPr>
            <w:r w:rsidRPr="0082661D">
              <w:rPr>
                <w:rFonts w:ascii="宋体" w:eastAsia="宋体" w:hAnsi="宋体"/>
                <w:sz w:val="24"/>
                <w:szCs w:val="24"/>
              </w:rPr>
              <w:t>GB 18582-2020 6.2.3</w:t>
            </w:r>
          </w:p>
        </w:tc>
      </w:tr>
      <w:tr w:rsidR="0082661D" w:rsidRPr="0082661D" w14:paraId="6B2F99BB" w14:textId="126E8830" w:rsidTr="0082661D">
        <w:trPr>
          <w:cantSplit/>
          <w:trHeight w:val="454"/>
          <w:jc w:val="center"/>
        </w:trPr>
        <w:tc>
          <w:tcPr>
            <w:tcW w:w="723" w:type="dxa"/>
            <w:vAlign w:val="center"/>
          </w:tcPr>
          <w:p w14:paraId="2A80C9C9" w14:textId="77777777" w:rsidR="0082661D" w:rsidRPr="0082661D" w:rsidRDefault="0082661D" w:rsidP="0082661D">
            <w:pPr>
              <w:spacing w:line="300" w:lineRule="auto"/>
              <w:jc w:val="center"/>
              <w:rPr>
                <w:rFonts w:ascii="宋体" w:eastAsia="宋体" w:hAnsi="宋体" w:cs="宋体" w:hint="eastAsia"/>
                <w:sz w:val="24"/>
                <w:szCs w:val="24"/>
              </w:rPr>
            </w:pPr>
            <w:r w:rsidRPr="0082661D">
              <w:rPr>
                <w:rFonts w:ascii="宋体" w:eastAsia="宋体" w:hAnsi="宋体" w:cs="宋体"/>
                <w:sz w:val="24"/>
                <w:szCs w:val="24"/>
              </w:rPr>
              <w:t>4</w:t>
            </w:r>
          </w:p>
        </w:tc>
        <w:tc>
          <w:tcPr>
            <w:tcW w:w="3707" w:type="dxa"/>
            <w:vAlign w:val="center"/>
          </w:tcPr>
          <w:p w14:paraId="29C9FE76" w14:textId="77777777" w:rsidR="0082661D" w:rsidRPr="0082661D" w:rsidRDefault="0082661D" w:rsidP="0082661D">
            <w:pPr>
              <w:snapToGrid w:val="0"/>
              <w:spacing w:line="300" w:lineRule="auto"/>
              <w:jc w:val="center"/>
              <w:rPr>
                <w:rFonts w:ascii="宋体" w:eastAsia="宋体" w:hAnsi="宋体" w:cs="宋体" w:hint="eastAsia"/>
                <w:sz w:val="24"/>
                <w:szCs w:val="24"/>
              </w:rPr>
            </w:pPr>
            <w:r w:rsidRPr="0082661D">
              <w:rPr>
                <w:rFonts w:ascii="宋体" w:eastAsia="宋体" w:hAnsi="宋体" w:cs="宋体" w:hint="eastAsia"/>
                <w:sz w:val="24"/>
                <w:szCs w:val="24"/>
              </w:rPr>
              <w:t>低温稳定性</w:t>
            </w:r>
          </w:p>
        </w:tc>
        <w:tc>
          <w:tcPr>
            <w:tcW w:w="2258" w:type="dxa"/>
            <w:vAlign w:val="center"/>
          </w:tcPr>
          <w:p w14:paraId="4533B18F" w14:textId="77777777" w:rsidR="0082661D" w:rsidRPr="0082661D" w:rsidRDefault="0082661D" w:rsidP="0082661D">
            <w:pPr>
              <w:snapToGrid w:val="0"/>
              <w:spacing w:line="300" w:lineRule="auto"/>
              <w:jc w:val="center"/>
              <w:rPr>
                <w:rFonts w:ascii="宋体" w:eastAsia="宋体" w:hAnsi="宋体" w:cs="宋体" w:hint="eastAsia"/>
                <w:sz w:val="24"/>
                <w:szCs w:val="24"/>
              </w:rPr>
            </w:pPr>
            <w:r w:rsidRPr="0082661D">
              <w:rPr>
                <w:rFonts w:ascii="宋体" w:eastAsia="宋体" w:hAnsi="宋体" w:cs="宋体" w:hint="eastAsia"/>
                <w:sz w:val="24"/>
                <w:szCs w:val="24"/>
              </w:rPr>
              <w:t>GB/T 9756-20</w:t>
            </w:r>
            <w:r w:rsidRPr="0082661D">
              <w:rPr>
                <w:rFonts w:ascii="宋体" w:eastAsia="宋体" w:hAnsi="宋体" w:cs="宋体"/>
                <w:sz w:val="24"/>
                <w:szCs w:val="24"/>
              </w:rPr>
              <w:t>18</w:t>
            </w:r>
          </w:p>
        </w:tc>
        <w:tc>
          <w:tcPr>
            <w:tcW w:w="2268" w:type="dxa"/>
            <w:vAlign w:val="center"/>
          </w:tcPr>
          <w:p w14:paraId="356B590D" w14:textId="75419DE9" w:rsidR="0082661D" w:rsidRPr="0082661D" w:rsidRDefault="0082661D" w:rsidP="0082661D">
            <w:pPr>
              <w:snapToGrid w:val="0"/>
              <w:spacing w:line="300" w:lineRule="auto"/>
              <w:jc w:val="center"/>
              <w:rPr>
                <w:rFonts w:ascii="宋体" w:eastAsia="宋体" w:hAnsi="宋体" w:cs="宋体" w:hint="eastAsia"/>
                <w:sz w:val="24"/>
                <w:szCs w:val="24"/>
              </w:rPr>
            </w:pPr>
            <w:r w:rsidRPr="0082661D">
              <w:rPr>
                <w:rFonts w:ascii="宋体" w:eastAsia="宋体" w:hAnsi="宋体"/>
                <w:sz w:val="24"/>
                <w:szCs w:val="24"/>
              </w:rPr>
              <w:t>GB/T 9756-2018</w:t>
            </w:r>
          </w:p>
        </w:tc>
      </w:tr>
      <w:tr w:rsidR="0082661D" w:rsidRPr="0082661D" w14:paraId="6AC193F7" w14:textId="724429BA" w:rsidTr="0082661D">
        <w:trPr>
          <w:cantSplit/>
          <w:trHeight w:val="454"/>
          <w:jc w:val="center"/>
        </w:trPr>
        <w:tc>
          <w:tcPr>
            <w:tcW w:w="723" w:type="dxa"/>
            <w:vAlign w:val="center"/>
          </w:tcPr>
          <w:p w14:paraId="1C299286" w14:textId="77777777" w:rsidR="0082661D" w:rsidRPr="0082661D" w:rsidRDefault="0082661D" w:rsidP="0082661D">
            <w:pPr>
              <w:spacing w:line="300" w:lineRule="auto"/>
              <w:jc w:val="center"/>
              <w:rPr>
                <w:rFonts w:ascii="宋体" w:eastAsia="宋体" w:hAnsi="宋体" w:cs="宋体" w:hint="eastAsia"/>
                <w:sz w:val="24"/>
                <w:szCs w:val="24"/>
              </w:rPr>
            </w:pPr>
            <w:r w:rsidRPr="0082661D">
              <w:rPr>
                <w:rFonts w:ascii="宋体" w:eastAsia="宋体" w:hAnsi="宋体" w:cs="宋体"/>
                <w:sz w:val="24"/>
                <w:szCs w:val="24"/>
              </w:rPr>
              <w:t>5</w:t>
            </w:r>
          </w:p>
        </w:tc>
        <w:tc>
          <w:tcPr>
            <w:tcW w:w="3707" w:type="dxa"/>
            <w:vAlign w:val="center"/>
          </w:tcPr>
          <w:p w14:paraId="01E6CE43" w14:textId="77777777" w:rsidR="0082661D" w:rsidRPr="0082661D" w:rsidRDefault="0082661D" w:rsidP="0082661D">
            <w:pPr>
              <w:snapToGrid w:val="0"/>
              <w:spacing w:line="300" w:lineRule="auto"/>
              <w:jc w:val="center"/>
              <w:rPr>
                <w:rFonts w:ascii="宋体" w:eastAsia="宋体" w:hAnsi="宋体" w:cs="宋体" w:hint="eastAsia"/>
                <w:sz w:val="24"/>
                <w:szCs w:val="24"/>
              </w:rPr>
            </w:pPr>
            <w:r w:rsidRPr="0082661D">
              <w:rPr>
                <w:rFonts w:ascii="宋体" w:eastAsia="宋体" w:hAnsi="宋体" w:cs="宋体" w:hint="eastAsia"/>
                <w:sz w:val="24"/>
                <w:szCs w:val="24"/>
              </w:rPr>
              <w:t>对比率</w:t>
            </w:r>
          </w:p>
        </w:tc>
        <w:tc>
          <w:tcPr>
            <w:tcW w:w="2258" w:type="dxa"/>
            <w:vAlign w:val="center"/>
          </w:tcPr>
          <w:p w14:paraId="0E83A0EE" w14:textId="77777777" w:rsidR="0082661D" w:rsidRPr="0082661D" w:rsidRDefault="0082661D" w:rsidP="0082661D">
            <w:pPr>
              <w:snapToGrid w:val="0"/>
              <w:spacing w:line="300" w:lineRule="auto"/>
              <w:jc w:val="center"/>
              <w:rPr>
                <w:rFonts w:ascii="宋体" w:eastAsia="宋体" w:hAnsi="宋体" w:cs="宋体" w:hint="eastAsia"/>
                <w:sz w:val="24"/>
                <w:szCs w:val="24"/>
              </w:rPr>
            </w:pPr>
            <w:r w:rsidRPr="0082661D">
              <w:rPr>
                <w:rFonts w:ascii="宋体" w:eastAsia="宋体" w:hAnsi="宋体" w:cs="宋体" w:hint="eastAsia"/>
                <w:sz w:val="24"/>
                <w:szCs w:val="24"/>
              </w:rPr>
              <w:t>GB/T 9756-20</w:t>
            </w:r>
            <w:r w:rsidRPr="0082661D">
              <w:rPr>
                <w:rFonts w:ascii="宋体" w:eastAsia="宋体" w:hAnsi="宋体" w:cs="宋体"/>
                <w:sz w:val="24"/>
                <w:szCs w:val="24"/>
              </w:rPr>
              <w:t>18</w:t>
            </w:r>
          </w:p>
        </w:tc>
        <w:tc>
          <w:tcPr>
            <w:tcW w:w="2268" w:type="dxa"/>
            <w:vAlign w:val="center"/>
          </w:tcPr>
          <w:p w14:paraId="3C01B4E3" w14:textId="7153EB27" w:rsidR="0082661D" w:rsidRPr="0082661D" w:rsidRDefault="0082661D" w:rsidP="0082661D">
            <w:pPr>
              <w:snapToGrid w:val="0"/>
              <w:spacing w:line="300" w:lineRule="auto"/>
              <w:jc w:val="center"/>
              <w:rPr>
                <w:rFonts w:ascii="宋体" w:eastAsia="宋体" w:hAnsi="宋体" w:cs="宋体" w:hint="eastAsia"/>
                <w:sz w:val="24"/>
                <w:szCs w:val="24"/>
              </w:rPr>
            </w:pPr>
            <w:r w:rsidRPr="0082661D">
              <w:rPr>
                <w:rFonts w:ascii="宋体" w:eastAsia="宋体" w:hAnsi="宋体"/>
                <w:sz w:val="24"/>
                <w:szCs w:val="24"/>
              </w:rPr>
              <w:t>GB/T 9756-2018</w:t>
            </w:r>
          </w:p>
        </w:tc>
      </w:tr>
      <w:tr w:rsidR="0082661D" w:rsidRPr="0082661D" w14:paraId="6933345E" w14:textId="28854D18" w:rsidTr="0082661D">
        <w:trPr>
          <w:cantSplit/>
          <w:trHeight w:val="454"/>
          <w:jc w:val="center"/>
        </w:trPr>
        <w:tc>
          <w:tcPr>
            <w:tcW w:w="723" w:type="dxa"/>
            <w:vAlign w:val="center"/>
          </w:tcPr>
          <w:p w14:paraId="1F5662D8" w14:textId="77777777" w:rsidR="0082661D" w:rsidRPr="0082661D" w:rsidRDefault="0082661D" w:rsidP="0082661D">
            <w:pPr>
              <w:spacing w:line="300" w:lineRule="auto"/>
              <w:jc w:val="center"/>
              <w:rPr>
                <w:rFonts w:ascii="宋体" w:eastAsia="宋体" w:hAnsi="宋体" w:cs="宋体" w:hint="eastAsia"/>
                <w:sz w:val="24"/>
                <w:szCs w:val="24"/>
              </w:rPr>
            </w:pPr>
            <w:r w:rsidRPr="0082661D">
              <w:rPr>
                <w:rFonts w:ascii="宋体" w:eastAsia="宋体" w:hAnsi="宋体" w:cs="宋体"/>
                <w:sz w:val="24"/>
                <w:szCs w:val="24"/>
              </w:rPr>
              <w:t>6</w:t>
            </w:r>
          </w:p>
        </w:tc>
        <w:tc>
          <w:tcPr>
            <w:tcW w:w="3707" w:type="dxa"/>
            <w:vAlign w:val="center"/>
          </w:tcPr>
          <w:p w14:paraId="501AB276" w14:textId="77777777" w:rsidR="0082661D" w:rsidRPr="0082661D" w:rsidRDefault="0082661D" w:rsidP="0082661D">
            <w:pPr>
              <w:snapToGrid w:val="0"/>
              <w:spacing w:line="300" w:lineRule="auto"/>
              <w:jc w:val="center"/>
              <w:rPr>
                <w:rFonts w:ascii="宋体" w:eastAsia="宋体" w:hAnsi="宋体" w:cs="宋体" w:hint="eastAsia"/>
                <w:sz w:val="24"/>
                <w:szCs w:val="24"/>
              </w:rPr>
            </w:pPr>
            <w:r w:rsidRPr="0082661D">
              <w:rPr>
                <w:rFonts w:ascii="宋体" w:eastAsia="宋体" w:hAnsi="宋体" w:cs="宋体" w:hint="eastAsia"/>
                <w:sz w:val="24"/>
                <w:szCs w:val="24"/>
              </w:rPr>
              <w:t>耐碱性</w:t>
            </w:r>
          </w:p>
        </w:tc>
        <w:tc>
          <w:tcPr>
            <w:tcW w:w="2258" w:type="dxa"/>
            <w:vAlign w:val="center"/>
          </w:tcPr>
          <w:p w14:paraId="2B3D4956" w14:textId="77777777" w:rsidR="0082661D" w:rsidRPr="0082661D" w:rsidRDefault="0082661D" w:rsidP="0082661D">
            <w:pPr>
              <w:snapToGrid w:val="0"/>
              <w:spacing w:line="300" w:lineRule="auto"/>
              <w:jc w:val="center"/>
              <w:rPr>
                <w:rFonts w:ascii="宋体" w:eastAsia="宋体" w:hAnsi="宋体" w:cs="宋体" w:hint="eastAsia"/>
                <w:sz w:val="24"/>
                <w:szCs w:val="24"/>
              </w:rPr>
            </w:pPr>
            <w:r w:rsidRPr="0082661D">
              <w:rPr>
                <w:rFonts w:ascii="宋体" w:eastAsia="宋体" w:hAnsi="宋体" w:cs="宋体" w:hint="eastAsia"/>
                <w:sz w:val="24"/>
                <w:szCs w:val="24"/>
              </w:rPr>
              <w:t>GB/T 9756-20</w:t>
            </w:r>
            <w:r w:rsidRPr="0082661D">
              <w:rPr>
                <w:rFonts w:ascii="宋体" w:eastAsia="宋体" w:hAnsi="宋体" w:cs="宋体"/>
                <w:sz w:val="24"/>
                <w:szCs w:val="24"/>
              </w:rPr>
              <w:t>18</w:t>
            </w:r>
          </w:p>
        </w:tc>
        <w:tc>
          <w:tcPr>
            <w:tcW w:w="2268" w:type="dxa"/>
            <w:vAlign w:val="center"/>
          </w:tcPr>
          <w:p w14:paraId="1CEB6963" w14:textId="3B712C95" w:rsidR="0082661D" w:rsidRPr="0082661D" w:rsidRDefault="0082661D" w:rsidP="0082661D">
            <w:pPr>
              <w:snapToGrid w:val="0"/>
              <w:spacing w:line="300" w:lineRule="auto"/>
              <w:jc w:val="center"/>
              <w:rPr>
                <w:rFonts w:ascii="宋体" w:eastAsia="宋体" w:hAnsi="宋体" w:cs="宋体" w:hint="eastAsia"/>
                <w:sz w:val="24"/>
                <w:szCs w:val="24"/>
              </w:rPr>
            </w:pPr>
            <w:r w:rsidRPr="0082661D">
              <w:rPr>
                <w:rFonts w:ascii="宋体" w:eastAsia="宋体" w:hAnsi="宋体"/>
                <w:sz w:val="24"/>
                <w:szCs w:val="24"/>
              </w:rPr>
              <w:t>GB/T 9756-2018</w:t>
            </w:r>
          </w:p>
        </w:tc>
      </w:tr>
      <w:tr w:rsidR="0082661D" w:rsidRPr="0082661D" w14:paraId="2AEF800F" w14:textId="0E36C260" w:rsidTr="0082661D">
        <w:trPr>
          <w:cantSplit/>
          <w:trHeight w:val="454"/>
          <w:jc w:val="center"/>
        </w:trPr>
        <w:tc>
          <w:tcPr>
            <w:tcW w:w="723" w:type="dxa"/>
            <w:vAlign w:val="center"/>
          </w:tcPr>
          <w:p w14:paraId="6C6CE8F7" w14:textId="77777777" w:rsidR="0082661D" w:rsidRPr="0082661D" w:rsidRDefault="0082661D" w:rsidP="0082661D">
            <w:pPr>
              <w:spacing w:line="300" w:lineRule="auto"/>
              <w:jc w:val="center"/>
              <w:rPr>
                <w:rFonts w:ascii="宋体" w:eastAsia="宋体" w:hAnsi="宋体" w:cs="宋体" w:hint="eastAsia"/>
                <w:sz w:val="24"/>
                <w:szCs w:val="24"/>
              </w:rPr>
            </w:pPr>
            <w:r w:rsidRPr="0082661D">
              <w:rPr>
                <w:rFonts w:ascii="宋体" w:eastAsia="宋体" w:hAnsi="宋体" w:cs="宋体"/>
                <w:sz w:val="24"/>
                <w:szCs w:val="24"/>
              </w:rPr>
              <w:t>7</w:t>
            </w:r>
          </w:p>
        </w:tc>
        <w:tc>
          <w:tcPr>
            <w:tcW w:w="3707" w:type="dxa"/>
            <w:vAlign w:val="center"/>
          </w:tcPr>
          <w:p w14:paraId="29323E5F" w14:textId="77777777" w:rsidR="0082661D" w:rsidRPr="0082661D" w:rsidRDefault="0082661D" w:rsidP="0082661D">
            <w:pPr>
              <w:snapToGrid w:val="0"/>
              <w:spacing w:line="300" w:lineRule="auto"/>
              <w:jc w:val="center"/>
              <w:rPr>
                <w:rFonts w:ascii="宋体" w:eastAsia="宋体" w:hAnsi="宋体" w:cs="宋体" w:hint="eastAsia"/>
                <w:sz w:val="24"/>
                <w:szCs w:val="24"/>
              </w:rPr>
            </w:pPr>
            <w:r w:rsidRPr="0082661D">
              <w:rPr>
                <w:rFonts w:ascii="宋体" w:eastAsia="宋体" w:hAnsi="宋体" w:cs="宋体" w:hint="eastAsia"/>
                <w:sz w:val="24"/>
                <w:szCs w:val="24"/>
              </w:rPr>
              <w:t>耐洗刷性</w:t>
            </w:r>
          </w:p>
        </w:tc>
        <w:tc>
          <w:tcPr>
            <w:tcW w:w="2258" w:type="dxa"/>
            <w:vAlign w:val="center"/>
          </w:tcPr>
          <w:p w14:paraId="078F990F" w14:textId="77777777" w:rsidR="0082661D" w:rsidRPr="0082661D" w:rsidRDefault="0082661D" w:rsidP="0082661D">
            <w:pPr>
              <w:snapToGrid w:val="0"/>
              <w:spacing w:line="300" w:lineRule="auto"/>
              <w:jc w:val="center"/>
              <w:rPr>
                <w:rFonts w:ascii="宋体" w:eastAsia="宋体" w:hAnsi="宋体" w:cs="宋体" w:hint="eastAsia"/>
                <w:sz w:val="24"/>
                <w:szCs w:val="24"/>
              </w:rPr>
            </w:pPr>
            <w:r w:rsidRPr="0082661D">
              <w:rPr>
                <w:rFonts w:ascii="宋体" w:eastAsia="宋体" w:hAnsi="宋体" w:cs="宋体" w:hint="eastAsia"/>
                <w:sz w:val="24"/>
                <w:szCs w:val="24"/>
              </w:rPr>
              <w:t>GB/T 9756-20</w:t>
            </w:r>
            <w:r w:rsidRPr="0082661D">
              <w:rPr>
                <w:rFonts w:ascii="宋体" w:eastAsia="宋体" w:hAnsi="宋体" w:cs="宋体"/>
                <w:sz w:val="24"/>
                <w:szCs w:val="24"/>
              </w:rPr>
              <w:t>18</w:t>
            </w:r>
          </w:p>
        </w:tc>
        <w:tc>
          <w:tcPr>
            <w:tcW w:w="2268" w:type="dxa"/>
            <w:vAlign w:val="center"/>
          </w:tcPr>
          <w:p w14:paraId="65CB9452" w14:textId="7FC81BE1" w:rsidR="0082661D" w:rsidRPr="0082661D" w:rsidRDefault="0082661D" w:rsidP="0082661D">
            <w:pPr>
              <w:snapToGrid w:val="0"/>
              <w:spacing w:line="300" w:lineRule="auto"/>
              <w:jc w:val="center"/>
              <w:rPr>
                <w:rFonts w:ascii="宋体" w:eastAsia="宋体" w:hAnsi="宋体" w:cs="宋体" w:hint="eastAsia"/>
                <w:sz w:val="24"/>
                <w:szCs w:val="24"/>
              </w:rPr>
            </w:pPr>
            <w:r w:rsidRPr="0082661D">
              <w:rPr>
                <w:rFonts w:ascii="宋体" w:eastAsia="宋体" w:hAnsi="宋体"/>
                <w:sz w:val="24"/>
                <w:szCs w:val="24"/>
              </w:rPr>
              <w:t>GB/T 9756-2018</w:t>
            </w:r>
          </w:p>
        </w:tc>
      </w:tr>
      <w:tr w:rsidR="0082661D" w:rsidRPr="0082661D" w14:paraId="01BA4C72" w14:textId="4E05F783" w:rsidTr="0082661D">
        <w:trPr>
          <w:cantSplit/>
          <w:trHeight w:val="454"/>
          <w:jc w:val="center"/>
        </w:trPr>
        <w:tc>
          <w:tcPr>
            <w:tcW w:w="723" w:type="dxa"/>
            <w:vAlign w:val="center"/>
          </w:tcPr>
          <w:p w14:paraId="41108E59" w14:textId="77777777" w:rsidR="0082661D" w:rsidRPr="0082661D" w:rsidRDefault="0082661D" w:rsidP="0082661D">
            <w:pPr>
              <w:spacing w:line="300" w:lineRule="auto"/>
              <w:jc w:val="center"/>
              <w:rPr>
                <w:rFonts w:ascii="宋体" w:eastAsia="宋体" w:hAnsi="宋体" w:cs="宋体" w:hint="eastAsia"/>
                <w:sz w:val="24"/>
                <w:szCs w:val="24"/>
              </w:rPr>
            </w:pPr>
            <w:r w:rsidRPr="0082661D">
              <w:rPr>
                <w:rFonts w:ascii="宋体" w:eastAsia="宋体" w:hAnsi="宋体" w:cs="宋体" w:hint="eastAsia"/>
                <w:sz w:val="24"/>
                <w:szCs w:val="24"/>
              </w:rPr>
              <w:t>8</w:t>
            </w:r>
          </w:p>
        </w:tc>
        <w:tc>
          <w:tcPr>
            <w:tcW w:w="3707" w:type="dxa"/>
            <w:vAlign w:val="center"/>
          </w:tcPr>
          <w:p w14:paraId="3331D070" w14:textId="77777777" w:rsidR="0082661D" w:rsidRPr="0082661D" w:rsidRDefault="0082661D" w:rsidP="0082661D">
            <w:pPr>
              <w:snapToGrid w:val="0"/>
              <w:spacing w:line="300" w:lineRule="auto"/>
              <w:jc w:val="center"/>
              <w:rPr>
                <w:rFonts w:ascii="宋体" w:eastAsia="宋体" w:hAnsi="宋体" w:cs="宋体" w:hint="eastAsia"/>
                <w:sz w:val="24"/>
                <w:szCs w:val="24"/>
              </w:rPr>
            </w:pPr>
            <w:proofErr w:type="gramStart"/>
            <w:r w:rsidRPr="0082661D">
              <w:rPr>
                <w:rFonts w:ascii="宋体" w:eastAsia="宋体" w:hAnsi="宋体" w:cs="宋体" w:hint="eastAsia"/>
                <w:sz w:val="24"/>
                <w:szCs w:val="24"/>
              </w:rPr>
              <w:t>总铅含量</w:t>
            </w:r>
            <w:proofErr w:type="gramEnd"/>
          </w:p>
        </w:tc>
        <w:tc>
          <w:tcPr>
            <w:tcW w:w="2258" w:type="dxa"/>
            <w:vAlign w:val="center"/>
          </w:tcPr>
          <w:p w14:paraId="191625F1" w14:textId="77777777" w:rsidR="0082661D" w:rsidRPr="0082661D" w:rsidRDefault="0082661D" w:rsidP="0082661D">
            <w:pPr>
              <w:snapToGrid w:val="0"/>
              <w:spacing w:line="300" w:lineRule="auto"/>
              <w:jc w:val="center"/>
              <w:rPr>
                <w:rFonts w:ascii="宋体" w:eastAsia="宋体" w:hAnsi="宋体" w:cs="宋体" w:hint="eastAsia"/>
                <w:sz w:val="24"/>
                <w:szCs w:val="24"/>
              </w:rPr>
            </w:pPr>
            <w:r w:rsidRPr="0082661D">
              <w:rPr>
                <w:rFonts w:ascii="宋体" w:eastAsia="宋体" w:hAnsi="宋体" w:cs="宋体" w:hint="eastAsia"/>
                <w:sz w:val="24"/>
                <w:szCs w:val="24"/>
              </w:rPr>
              <w:t>GB 18582-2020</w:t>
            </w:r>
          </w:p>
        </w:tc>
        <w:tc>
          <w:tcPr>
            <w:tcW w:w="2268" w:type="dxa"/>
            <w:vAlign w:val="center"/>
          </w:tcPr>
          <w:p w14:paraId="55F541BE" w14:textId="3AE27914" w:rsidR="0082661D" w:rsidRPr="0082661D" w:rsidRDefault="0082661D" w:rsidP="0082661D">
            <w:pPr>
              <w:snapToGrid w:val="0"/>
              <w:spacing w:line="300" w:lineRule="auto"/>
              <w:jc w:val="center"/>
              <w:rPr>
                <w:rFonts w:ascii="宋体" w:eastAsia="宋体" w:hAnsi="宋体" w:cs="宋体" w:hint="eastAsia"/>
                <w:sz w:val="24"/>
                <w:szCs w:val="24"/>
              </w:rPr>
            </w:pPr>
            <w:r w:rsidRPr="0082661D">
              <w:rPr>
                <w:rFonts w:ascii="宋体" w:eastAsia="宋体" w:hAnsi="宋体"/>
                <w:sz w:val="24"/>
                <w:szCs w:val="24"/>
              </w:rPr>
              <w:t>GB/T 30647-2014</w:t>
            </w:r>
          </w:p>
        </w:tc>
      </w:tr>
      <w:tr w:rsidR="0082661D" w:rsidRPr="0082661D" w14:paraId="750749BA" w14:textId="3CE7F81B" w:rsidTr="0082661D">
        <w:trPr>
          <w:cantSplit/>
          <w:trHeight w:val="454"/>
          <w:jc w:val="center"/>
        </w:trPr>
        <w:tc>
          <w:tcPr>
            <w:tcW w:w="723" w:type="dxa"/>
            <w:vAlign w:val="center"/>
          </w:tcPr>
          <w:p w14:paraId="6313663D" w14:textId="77777777" w:rsidR="0082661D" w:rsidRPr="0082661D" w:rsidRDefault="0082661D" w:rsidP="0082661D">
            <w:pPr>
              <w:spacing w:line="300" w:lineRule="auto"/>
              <w:jc w:val="center"/>
              <w:rPr>
                <w:rFonts w:ascii="宋体" w:eastAsia="宋体" w:hAnsi="宋体" w:cs="宋体" w:hint="eastAsia"/>
                <w:sz w:val="24"/>
                <w:szCs w:val="24"/>
              </w:rPr>
            </w:pPr>
            <w:r w:rsidRPr="0082661D">
              <w:rPr>
                <w:rFonts w:ascii="宋体" w:eastAsia="宋体" w:hAnsi="宋体" w:cs="宋体" w:hint="eastAsia"/>
                <w:sz w:val="24"/>
                <w:szCs w:val="24"/>
              </w:rPr>
              <w:t>9</w:t>
            </w:r>
          </w:p>
        </w:tc>
        <w:tc>
          <w:tcPr>
            <w:tcW w:w="3707" w:type="dxa"/>
            <w:vAlign w:val="center"/>
          </w:tcPr>
          <w:p w14:paraId="6C9AA0EC" w14:textId="286CFEB0" w:rsidR="0082661D" w:rsidRPr="0082661D" w:rsidRDefault="0082661D" w:rsidP="0082661D">
            <w:pPr>
              <w:snapToGrid w:val="0"/>
              <w:jc w:val="center"/>
              <w:rPr>
                <w:rFonts w:ascii="宋体" w:eastAsia="宋体" w:hAnsi="宋体" w:cs="宋体" w:hint="eastAsia"/>
                <w:sz w:val="24"/>
                <w:szCs w:val="24"/>
              </w:rPr>
            </w:pPr>
            <w:r w:rsidRPr="0082661D">
              <w:rPr>
                <w:rFonts w:ascii="宋体" w:eastAsia="宋体" w:hAnsi="宋体" w:cs="宋体" w:hint="eastAsia"/>
                <w:sz w:val="24"/>
                <w:szCs w:val="24"/>
              </w:rPr>
              <w:t>可溶性重金属含量（镉、铬、汞）</w:t>
            </w:r>
          </w:p>
        </w:tc>
        <w:tc>
          <w:tcPr>
            <w:tcW w:w="2258" w:type="dxa"/>
            <w:vAlign w:val="center"/>
          </w:tcPr>
          <w:p w14:paraId="031C7027" w14:textId="77777777" w:rsidR="0082661D" w:rsidRPr="0082661D" w:rsidRDefault="0082661D" w:rsidP="0082661D">
            <w:pPr>
              <w:snapToGrid w:val="0"/>
              <w:spacing w:line="300" w:lineRule="auto"/>
              <w:jc w:val="center"/>
              <w:rPr>
                <w:rFonts w:ascii="宋体" w:eastAsia="宋体" w:hAnsi="宋体" w:cs="宋体" w:hint="eastAsia"/>
                <w:sz w:val="24"/>
                <w:szCs w:val="24"/>
              </w:rPr>
            </w:pPr>
            <w:r w:rsidRPr="0082661D">
              <w:rPr>
                <w:rFonts w:ascii="宋体" w:eastAsia="宋体" w:hAnsi="宋体" w:cs="宋体" w:hint="eastAsia"/>
                <w:sz w:val="24"/>
                <w:szCs w:val="24"/>
              </w:rPr>
              <w:t>GB 18582-2020</w:t>
            </w:r>
          </w:p>
        </w:tc>
        <w:tc>
          <w:tcPr>
            <w:tcW w:w="2268" w:type="dxa"/>
            <w:vAlign w:val="center"/>
          </w:tcPr>
          <w:p w14:paraId="2A25F4BC" w14:textId="1D4BD54D" w:rsidR="0082661D" w:rsidRPr="0082661D" w:rsidRDefault="0082661D" w:rsidP="0082661D">
            <w:pPr>
              <w:snapToGrid w:val="0"/>
              <w:spacing w:line="300" w:lineRule="auto"/>
              <w:jc w:val="center"/>
              <w:rPr>
                <w:rFonts w:ascii="宋体" w:eastAsia="宋体" w:hAnsi="宋体" w:cs="宋体" w:hint="eastAsia"/>
                <w:sz w:val="24"/>
                <w:szCs w:val="24"/>
              </w:rPr>
            </w:pPr>
            <w:r w:rsidRPr="0082661D">
              <w:rPr>
                <w:rFonts w:ascii="宋体" w:eastAsia="宋体" w:hAnsi="宋体"/>
                <w:sz w:val="24"/>
                <w:szCs w:val="24"/>
              </w:rPr>
              <w:t>GB/T 23991-2009</w:t>
            </w:r>
          </w:p>
        </w:tc>
      </w:tr>
    </w:tbl>
    <w:p w14:paraId="33A4624E" w14:textId="77777777" w:rsidR="008E3243" w:rsidRPr="00647D15" w:rsidRDefault="008E3243" w:rsidP="008E3243">
      <w:pPr>
        <w:spacing w:line="560" w:lineRule="exact"/>
        <w:rPr>
          <w:rFonts w:ascii="宋体" w:hAnsi="宋体" w:hint="eastAsia"/>
          <w:sz w:val="28"/>
          <w:szCs w:val="28"/>
        </w:rPr>
      </w:pPr>
      <w:r w:rsidRPr="00647D15">
        <w:rPr>
          <w:rFonts w:ascii="宋体" w:hAnsi="宋体" w:hint="eastAsia"/>
          <w:sz w:val="28"/>
          <w:szCs w:val="28"/>
        </w:rPr>
        <w:t xml:space="preserve">  </w:t>
      </w:r>
    </w:p>
    <w:p w14:paraId="445C0CF2" w14:textId="77777777" w:rsidR="00B97125" w:rsidRPr="00E70E71" w:rsidRDefault="00812E3D" w:rsidP="00B97125">
      <w:pPr>
        <w:spacing w:line="360" w:lineRule="auto"/>
        <w:rPr>
          <w:rFonts w:asciiTheme="minorEastAsia" w:hAnsiTheme="minorEastAsia" w:hint="eastAsia"/>
          <w:sz w:val="28"/>
          <w:szCs w:val="28"/>
        </w:rPr>
      </w:pPr>
      <w:r>
        <w:rPr>
          <w:rFonts w:asciiTheme="minorEastAsia" w:hAnsiTheme="minorEastAsia"/>
          <w:sz w:val="28"/>
          <w:szCs w:val="28"/>
        </w:rPr>
        <w:t>6</w:t>
      </w:r>
      <w:r w:rsidR="00B97125" w:rsidRPr="00E70E71">
        <w:rPr>
          <w:rFonts w:asciiTheme="minorEastAsia" w:hAnsiTheme="minorEastAsia"/>
          <w:sz w:val="28"/>
          <w:szCs w:val="28"/>
        </w:rPr>
        <w:t xml:space="preserve">. </w:t>
      </w:r>
      <w:r w:rsidR="00B97125" w:rsidRPr="00E70E71">
        <w:rPr>
          <w:rFonts w:asciiTheme="minorEastAsia" w:hAnsiTheme="minorEastAsia" w:hint="eastAsia"/>
          <w:sz w:val="28"/>
          <w:szCs w:val="28"/>
        </w:rPr>
        <w:t>判定</w:t>
      </w:r>
      <w:r w:rsidR="00B97125">
        <w:rPr>
          <w:rFonts w:asciiTheme="minorEastAsia" w:hAnsiTheme="minorEastAsia" w:hint="eastAsia"/>
          <w:sz w:val="28"/>
          <w:szCs w:val="28"/>
        </w:rPr>
        <w:t>规则</w:t>
      </w:r>
    </w:p>
    <w:p w14:paraId="1A698C1D" w14:textId="77777777" w:rsidR="008F48B6" w:rsidRPr="00684341" w:rsidRDefault="008F48B6" w:rsidP="008F48B6">
      <w:pPr>
        <w:spacing w:line="360" w:lineRule="auto"/>
        <w:ind w:firstLineChars="200" w:firstLine="560"/>
        <w:rPr>
          <w:rFonts w:ascii="宋体" w:eastAsia="宋体" w:hAnsi="宋体" w:hint="eastAsia"/>
          <w:sz w:val="28"/>
          <w:szCs w:val="28"/>
        </w:rPr>
      </w:pPr>
      <w:r w:rsidRPr="00684341">
        <w:rPr>
          <w:rFonts w:ascii="宋体" w:eastAsia="宋体" w:hAnsi="宋体" w:hint="eastAsia"/>
          <w:sz w:val="28"/>
          <w:szCs w:val="28"/>
        </w:rPr>
        <w:t>经检验，检验项目全部合格，判定为被抽查产品未发现不合格；检验项目中任一项或一项以上不合格，判定为被抽查产品不合格。</w:t>
      </w:r>
    </w:p>
    <w:p w14:paraId="5E30F319" w14:textId="77777777" w:rsidR="008F48B6" w:rsidRPr="00684341" w:rsidRDefault="008F48B6" w:rsidP="008F48B6">
      <w:pPr>
        <w:spacing w:line="360" w:lineRule="auto"/>
        <w:ind w:firstLineChars="200" w:firstLine="560"/>
        <w:rPr>
          <w:rFonts w:ascii="宋体" w:eastAsia="宋体" w:hAnsi="宋体" w:hint="eastAsia"/>
          <w:sz w:val="28"/>
          <w:szCs w:val="28"/>
        </w:rPr>
      </w:pPr>
      <w:r w:rsidRPr="00684341">
        <w:rPr>
          <w:rFonts w:ascii="宋体" w:eastAsia="宋体" w:hAnsi="宋体" w:hint="eastAsia"/>
          <w:sz w:val="28"/>
          <w:szCs w:val="28"/>
        </w:rPr>
        <w:t>若被检产品明示的质量要求高于本方案中检验项目依据的标准要求时，应按被检产品明示的质量要求判定。</w:t>
      </w:r>
    </w:p>
    <w:p w14:paraId="16EAF9A0" w14:textId="77777777" w:rsidR="008F48B6" w:rsidRPr="00684341" w:rsidRDefault="008F48B6" w:rsidP="008F48B6">
      <w:pPr>
        <w:spacing w:line="360" w:lineRule="auto"/>
        <w:ind w:firstLineChars="200" w:firstLine="560"/>
        <w:rPr>
          <w:rFonts w:ascii="宋体" w:eastAsia="宋体" w:hAnsi="宋体" w:hint="eastAsia"/>
          <w:sz w:val="28"/>
          <w:szCs w:val="28"/>
        </w:rPr>
      </w:pPr>
      <w:r w:rsidRPr="00684341">
        <w:rPr>
          <w:rFonts w:ascii="宋体" w:eastAsia="宋体" w:hAnsi="宋体" w:hint="eastAsia"/>
          <w:sz w:val="28"/>
          <w:szCs w:val="28"/>
        </w:rPr>
        <w:t>若被检产品明示的质量要求低于本方案中检验项目依据的强制性标准要求时，应按照强制性标准要求判定。</w:t>
      </w:r>
    </w:p>
    <w:p w14:paraId="4F77260C" w14:textId="77777777" w:rsidR="008F48B6" w:rsidRPr="00684341" w:rsidRDefault="008F48B6" w:rsidP="008F48B6">
      <w:pPr>
        <w:spacing w:line="360" w:lineRule="auto"/>
        <w:ind w:firstLineChars="200" w:firstLine="560"/>
        <w:rPr>
          <w:rFonts w:ascii="宋体" w:eastAsia="宋体" w:hAnsi="宋体" w:hint="eastAsia"/>
          <w:sz w:val="28"/>
          <w:szCs w:val="28"/>
        </w:rPr>
      </w:pPr>
      <w:r w:rsidRPr="00684341">
        <w:rPr>
          <w:rFonts w:ascii="宋体" w:eastAsia="宋体" w:hAnsi="宋体" w:hint="eastAsia"/>
          <w:sz w:val="28"/>
          <w:szCs w:val="28"/>
        </w:rPr>
        <w:t>若被检产品明示的质量要求低于或包含本方案中检验项目依据的推荐性标准要求时，应以被检产品明示的质量要求判定，但应在检验报告备注中说明。</w:t>
      </w:r>
    </w:p>
    <w:p w14:paraId="28FB79AB" w14:textId="77777777" w:rsidR="008F48B6" w:rsidRPr="00684341" w:rsidRDefault="008F48B6" w:rsidP="008F48B6">
      <w:pPr>
        <w:spacing w:line="360" w:lineRule="auto"/>
        <w:ind w:firstLineChars="200" w:firstLine="560"/>
        <w:rPr>
          <w:rFonts w:ascii="宋体" w:eastAsia="宋体" w:hAnsi="宋体" w:hint="eastAsia"/>
          <w:sz w:val="28"/>
          <w:szCs w:val="28"/>
        </w:rPr>
      </w:pPr>
      <w:r w:rsidRPr="00684341">
        <w:rPr>
          <w:rFonts w:ascii="宋体" w:eastAsia="宋体" w:hAnsi="宋体" w:hint="eastAsia"/>
          <w:sz w:val="28"/>
          <w:szCs w:val="28"/>
        </w:rPr>
        <w:t>若被检产品明示的质量要求缺少本方案中检验项目依据的强制性标准要求时，应按照强制性标准要求判定。</w:t>
      </w:r>
    </w:p>
    <w:p w14:paraId="527770C2" w14:textId="77777777" w:rsidR="008F48B6" w:rsidRPr="00684341" w:rsidRDefault="008F48B6" w:rsidP="008F48B6">
      <w:pPr>
        <w:spacing w:line="360" w:lineRule="auto"/>
        <w:ind w:firstLineChars="200" w:firstLine="560"/>
        <w:rPr>
          <w:rFonts w:ascii="宋体" w:eastAsia="宋体" w:hAnsi="宋体" w:hint="eastAsia"/>
          <w:sz w:val="28"/>
          <w:szCs w:val="28"/>
        </w:rPr>
      </w:pPr>
      <w:r w:rsidRPr="00684341">
        <w:rPr>
          <w:rFonts w:ascii="宋体" w:eastAsia="宋体" w:hAnsi="宋体" w:hint="eastAsia"/>
          <w:sz w:val="28"/>
          <w:szCs w:val="28"/>
        </w:rPr>
        <w:t>依据《江苏省省级产品质量监督抽查工作规范》，生产企业抽样、</w:t>
      </w:r>
      <w:r w:rsidRPr="00684341">
        <w:rPr>
          <w:rFonts w:ascii="宋体" w:eastAsia="宋体" w:hAnsi="宋体" w:hint="eastAsia"/>
          <w:sz w:val="28"/>
          <w:szCs w:val="28"/>
        </w:rPr>
        <w:lastRenderedPageBreak/>
        <w:t>销售企业（实体店、电商）</w:t>
      </w:r>
      <w:proofErr w:type="gramStart"/>
      <w:r w:rsidRPr="00684341">
        <w:rPr>
          <w:rFonts w:ascii="宋体" w:eastAsia="宋体" w:hAnsi="宋体" w:hint="eastAsia"/>
          <w:sz w:val="28"/>
          <w:szCs w:val="28"/>
        </w:rPr>
        <w:t>购样的</w:t>
      </w:r>
      <w:proofErr w:type="gramEnd"/>
      <w:r w:rsidRPr="00684341">
        <w:rPr>
          <w:rFonts w:ascii="宋体" w:eastAsia="宋体" w:hAnsi="宋体" w:hint="eastAsia"/>
          <w:sz w:val="28"/>
          <w:szCs w:val="28"/>
        </w:rPr>
        <w:t>产品，检验检测报告结论用语为：</w:t>
      </w:r>
    </w:p>
    <w:p w14:paraId="4B2DA1EF" w14:textId="77777777" w:rsidR="008F48B6" w:rsidRPr="00684341" w:rsidRDefault="008F48B6" w:rsidP="008F48B6">
      <w:pPr>
        <w:spacing w:line="360" w:lineRule="auto"/>
        <w:ind w:firstLineChars="200" w:firstLine="560"/>
        <w:rPr>
          <w:rFonts w:ascii="宋体" w:eastAsia="宋体" w:hAnsi="宋体" w:hint="eastAsia"/>
          <w:sz w:val="28"/>
          <w:szCs w:val="28"/>
        </w:rPr>
      </w:pPr>
      <w:r w:rsidRPr="00684341">
        <w:rPr>
          <w:rFonts w:ascii="宋体" w:eastAsia="宋体" w:hAnsi="宋体" w:hint="eastAsia"/>
          <w:sz w:val="28"/>
          <w:szCs w:val="28"/>
        </w:rPr>
        <w:t>经抽样检验，所检项目符合XX标准，判定为未发现不合格。</w:t>
      </w:r>
    </w:p>
    <w:p w14:paraId="30AA3766" w14:textId="77777777" w:rsidR="008F48B6" w:rsidRDefault="008F48B6" w:rsidP="008F48B6">
      <w:pPr>
        <w:spacing w:line="360" w:lineRule="auto"/>
        <w:ind w:firstLineChars="200" w:firstLine="560"/>
        <w:rPr>
          <w:rFonts w:ascii="宋体" w:eastAsia="宋体" w:hAnsi="宋体" w:hint="eastAsia"/>
          <w:sz w:val="28"/>
          <w:szCs w:val="28"/>
        </w:rPr>
      </w:pPr>
      <w:r w:rsidRPr="00684341">
        <w:rPr>
          <w:rFonts w:ascii="宋体" w:eastAsia="宋体" w:hAnsi="宋体" w:hint="eastAsia"/>
          <w:sz w:val="28"/>
          <w:szCs w:val="28"/>
        </w:rPr>
        <w:t>经抽样检验，XX项目不符合XX标准，判定为不合格。</w:t>
      </w:r>
    </w:p>
    <w:p w14:paraId="0D1C1B46" w14:textId="77777777" w:rsidR="00B97125" w:rsidRPr="00F5204D" w:rsidRDefault="00812E3D" w:rsidP="00B97125">
      <w:pPr>
        <w:snapToGrid w:val="0"/>
        <w:spacing w:line="360" w:lineRule="auto"/>
        <w:rPr>
          <w:rFonts w:asciiTheme="minorEastAsia" w:hAnsiTheme="minorEastAsia" w:cs="宋体" w:hint="eastAsia"/>
          <w:sz w:val="28"/>
          <w:szCs w:val="28"/>
        </w:rPr>
      </w:pPr>
      <w:r>
        <w:rPr>
          <w:rFonts w:asciiTheme="minorEastAsia" w:hAnsiTheme="minorEastAsia" w:cs="宋体"/>
          <w:sz w:val="28"/>
          <w:szCs w:val="28"/>
        </w:rPr>
        <w:t>7</w:t>
      </w:r>
      <w:r w:rsidR="00B97125">
        <w:rPr>
          <w:rFonts w:asciiTheme="minorEastAsia" w:hAnsiTheme="minorEastAsia" w:cs="宋体" w:hint="eastAsia"/>
          <w:sz w:val="28"/>
          <w:szCs w:val="28"/>
        </w:rPr>
        <w:t>.</w:t>
      </w:r>
      <w:r w:rsidR="00B97125" w:rsidRPr="00F5204D">
        <w:rPr>
          <w:rFonts w:asciiTheme="minorEastAsia" w:hAnsiTheme="minorEastAsia" w:cs="宋体" w:hint="eastAsia"/>
          <w:sz w:val="28"/>
          <w:szCs w:val="28"/>
        </w:rPr>
        <w:t>异议处理</w:t>
      </w:r>
    </w:p>
    <w:p w14:paraId="0A4F1065" w14:textId="77777777" w:rsidR="00B97125" w:rsidRDefault="00B97125" w:rsidP="00B97125">
      <w:pPr>
        <w:snapToGrid w:val="0"/>
        <w:spacing w:line="360" w:lineRule="auto"/>
        <w:ind w:firstLineChars="200" w:firstLine="560"/>
        <w:rPr>
          <w:rFonts w:asciiTheme="minorEastAsia" w:hAnsiTheme="minorEastAsia" w:cs="宋体" w:hint="eastAsia"/>
          <w:sz w:val="28"/>
          <w:szCs w:val="28"/>
        </w:rPr>
      </w:pPr>
      <w:r>
        <w:rPr>
          <w:rFonts w:asciiTheme="minorEastAsia" w:hAnsiTheme="minorEastAsia" w:cs="宋体" w:hint="eastAsia"/>
          <w:sz w:val="28"/>
          <w:szCs w:val="28"/>
        </w:rPr>
        <w:t>受检企业收到《产品质量监督抽查结果通知单》之日起15日内，对检验结果有异议的，应当向连云港市市场监管部门提出书面异议，并提供相关证明材料。</w:t>
      </w:r>
    </w:p>
    <w:p w14:paraId="16349C81" w14:textId="77777777" w:rsidR="00B97125" w:rsidRDefault="00B97125" w:rsidP="00B97125">
      <w:pPr>
        <w:snapToGrid w:val="0"/>
        <w:spacing w:line="360" w:lineRule="auto"/>
        <w:ind w:firstLineChars="200" w:firstLine="560"/>
        <w:rPr>
          <w:rFonts w:asciiTheme="minorEastAsia" w:hAnsiTheme="minorEastAsia" w:cs="宋体" w:hint="eastAsia"/>
          <w:sz w:val="28"/>
          <w:szCs w:val="28"/>
        </w:rPr>
      </w:pPr>
      <w:r>
        <w:rPr>
          <w:rFonts w:asciiTheme="minorEastAsia" w:hAnsiTheme="minorEastAsia" w:cs="宋体" w:hint="eastAsia"/>
          <w:sz w:val="28"/>
          <w:szCs w:val="28"/>
        </w:rPr>
        <w:t>收到受检企业异议申请后，市场监管部门应当</w:t>
      </w:r>
      <w:proofErr w:type="gramStart"/>
      <w:r>
        <w:rPr>
          <w:rFonts w:asciiTheme="minorEastAsia" w:hAnsiTheme="minorEastAsia" w:cs="宋体" w:hint="eastAsia"/>
          <w:sz w:val="28"/>
          <w:szCs w:val="28"/>
        </w:rPr>
        <w:t>作出</w:t>
      </w:r>
      <w:proofErr w:type="gramEnd"/>
      <w:r>
        <w:rPr>
          <w:rFonts w:asciiTheme="minorEastAsia" w:hAnsiTheme="minorEastAsia" w:cs="宋体" w:hint="eastAsia"/>
          <w:sz w:val="28"/>
          <w:szCs w:val="28"/>
        </w:rPr>
        <w:t>受理或者不受理的决定，并制作《产品质量监督抽查异议处理通知书》送达企业。</w:t>
      </w:r>
    </w:p>
    <w:p w14:paraId="3702A849" w14:textId="3ADC31B6" w:rsidR="00637DDA" w:rsidRPr="00E70E71" w:rsidRDefault="00B97125" w:rsidP="00A52B4F">
      <w:pPr>
        <w:snapToGrid w:val="0"/>
        <w:spacing w:line="360" w:lineRule="auto"/>
        <w:ind w:firstLineChars="200" w:firstLine="560"/>
        <w:rPr>
          <w:rFonts w:asciiTheme="minorEastAsia" w:hAnsiTheme="minorEastAsia" w:hint="eastAsia"/>
          <w:sz w:val="28"/>
          <w:szCs w:val="28"/>
        </w:rPr>
      </w:pPr>
      <w:r>
        <w:rPr>
          <w:rFonts w:asciiTheme="minorEastAsia" w:hAnsiTheme="minorEastAsia" w:cs="宋体" w:hint="eastAsia"/>
          <w:sz w:val="28"/>
          <w:szCs w:val="28"/>
        </w:rPr>
        <w:t>对需要复检并具备检验条件的，复检承检机构按任务下达部门要求，对留存的样品或抽取的备用样品组织复检，并出具复检报告。</w:t>
      </w:r>
      <w:r w:rsidRPr="00A52B4F">
        <w:rPr>
          <w:rFonts w:asciiTheme="minorEastAsia" w:hAnsiTheme="minorEastAsia" w:cs="宋体" w:hint="eastAsia"/>
          <w:sz w:val="28"/>
          <w:szCs w:val="28"/>
        </w:rPr>
        <w:t>复检结论为最终结论。</w:t>
      </w:r>
    </w:p>
    <w:sectPr w:rsidR="00637DDA" w:rsidRPr="00E70E7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6E419" w14:textId="77777777" w:rsidR="00947BB7" w:rsidRDefault="00947BB7" w:rsidP="00207A76">
      <w:r>
        <w:separator/>
      </w:r>
    </w:p>
  </w:endnote>
  <w:endnote w:type="continuationSeparator" w:id="0">
    <w:p w14:paraId="47589B0E" w14:textId="77777777" w:rsidR="00947BB7" w:rsidRDefault="00947BB7" w:rsidP="0020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汉鼎简书宋二">
    <w:altName w:val="宋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2561651"/>
      <w:docPartObj>
        <w:docPartGallery w:val="Page Numbers (Bottom of Page)"/>
        <w:docPartUnique/>
      </w:docPartObj>
    </w:sdtPr>
    <w:sdtContent>
      <w:p w14:paraId="5B26F6E2" w14:textId="77777777" w:rsidR="00E5283B" w:rsidRDefault="00E5283B">
        <w:pPr>
          <w:pStyle w:val="a6"/>
          <w:jc w:val="right"/>
        </w:pPr>
        <w:r>
          <w:fldChar w:fldCharType="begin"/>
        </w:r>
        <w:r>
          <w:instrText>PAGE   \* MERGEFORMAT</w:instrText>
        </w:r>
        <w:r>
          <w:fldChar w:fldCharType="separate"/>
        </w:r>
        <w:r w:rsidR="00206435" w:rsidRPr="00206435">
          <w:rPr>
            <w:noProof/>
            <w:lang w:val="zh-CN"/>
          </w:rPr>
          <w:t>2</w:t>
        </w:r>
        <w:r>
          <w:fldChar w:fldCharType="end"/>
        </w:r>
      </w:p>
    </w:sdtContent>
  </w:sdt>
  <w:p w14:paraId="00DA3138" w14:textId="77777777" w:rsidR="00E5283B" w:rsidRDefault="00E528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C57BC" w14:textId="77777777" w:rsidR="00947BB7" w:rsidRDefault="00947BB7" w:rsidP="00207A76">
      <w:r>
        <w:separator/>
      </w:r>
    </w:p>
  </w:footnote>
  <w:footnote w:type="continuationSeparator" w:id="0">
    <w:p w14:paraId="05668FA6" w14:textId="77777777" w:rsidR="00947BB7" w:rsidRDefault="00947BB7" w:rsidP="00207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4235E"/>
    <w:multiLevelType w:val="multilevel"/>
    <w:tmpl w:val="109C6D0A"/>
    <w:lvl w:ilvl="0">
      <w:start w:val="3"/>
      <w:numFmt w:val="decimal"/>
      <w:pStyle w:val="a"/>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649900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61A"/>
    <w:rsid w:val="00002559"/>
    <w:rsid w:val="000057A7"/>
    <w:rsid w:val="00027245"/>
    <w:rsid w:val="00034C0C"/>
    <w:rsid w:val="00060981"/>
    <w:rsid w:val="000B363C"/>
    <w:rsid w:val="000D0183"/>
    <w:rsid w:val="000D5B05"/>
    <w:rsid w:val="0010204F"/>
    <w:rsid w:val="0010253F"/>
    <w:rsid w:val="0015671F"/>
    <w:rsid w:val="00173D65"/>
    <w:rsid w:val="001C10DF"/>
    <w:rsid w:val="00206435"/>
    <w:rsid w:val="00207A76"/>
    <w:rsid w:val="00236599"/>
    <w:rsid w:val="002640A9"/>
    <w:rsid w:val="002C686D"/>
    <w:rsid w:val="002D0253"/>
    <w:rsid w:val="00306608"/>
    <w:rsid w:val="00341BF3"/>
    <w:rsid w:val="003A5628"/>
    <w:rsid w:val="003B5AAE"/>
    <w:rsid w:val="003E011F"/>
    <w:rsid w:val="003F669D"/>
    <w:rsid w:val="00430CCE"/>
    <w:rsid w:val="00474F1C"/>
    <w:rsid w:val="00480546"/>
    <w:rsid w:val="004A1432"/>
    <w:rsid w:val="004C4D0F"/>
    <w:rsid w:val="004E1F97"/>
    <w:rsid w:val="0050285D"/>
    <w:rsid w:val="00543F47"/>
    <w:rsid w:val="005622F2"/>
    <w:rsid w:val="00593544"/>
    <w:rsid w:val="005A3E67"/>
    <w:rsid w:val="005C386B"/>
    <w:rsid w:val="005D1D42"/>
    <w:rsid w:val="00613768"/>
    <w:rsid w:val="00637DDA"/>
    <w:rsid w:val="00667E3D"/>
    <w:rsid w:val="00674FF8"/>
    <w:rsid w:val="006B1991"/>
    <w:rsid w:val="006B51A6"/>
    <w:rsid w:val="006C2623"/>
    <w:rsid w:val="006C4FFC"/>
    <w:rsid w:val="006F0217"/>
    <w:rsid w:val="006F4E8E"/>
    <w:rsid w:val="00703F1E"/>
    <w:rsid w:val="0071598D"/>
    <w:rsid w:val="00756C20"/>
    <w:rsid w:val="0076661A"/>
    <w:rsid w:val="00771CCA"/>
    <w:rsid w:val="00774973"/>
    <w:rsid w:val="00777BA5"/>
    <w:rsid w:val="00783340"/>
    <w:rsid w:val="00784037"/>
    <w:rsid w:val="00791AE5"/>
    <w:rsid w:val="007D2BCE"/>
    <w:rsid w:val="007D49E7"/>
    <w:rsid w:val="00812E3D"/>
    <w:rsid w:val="0082661D"/>
    <w:rsid w:val="008330CF"/>
    <w:rsid w:val="00836C3F"/>
    <w:rsid w:val="008455D8"/>
    <w:rsid w:val="008456E4"/>
    <w:rsid w:val="008E3243"/>
    <w:rsid w:val="008E4238"/>
    <w:rsid w:val="008F48B6"/>
    <w:rsid w:val="008F66CC"/>
    <w:rsid w:val="00915DC4"/>
    <w:rsid w:val="00946EDB"/>
    <w:rsid w:val="00947BB7"/>
    <w:rsid w:val="009C1ADA"/>
    <w:rsid w:val="00A042E3"/>
    <w:rsid w:val="00A50F5C"/>
    <w:rsid w:val="00A52B4F"/>
    <w:rsid w:val="00A552F2"/>
    <w:rsid w:val="00AA0B20"/>
    <w:rsid w:val="00AA773E"/>
    <w:rsid w:val="00AB4D99"/>
    <w:rsid w:val="00AC7E41"/>
    <w:rsid w:val="00AE0916"/>
    <w:rsid w:val="00AE2852"/>
    <w:rsid w:val="00AF23F3"/>
    <w:rsid w:val="00B12646"/>
    <w:rsid w:val="00B2147C"/>
    <w:rsid w:val="00B55F5F"/>
    <w:rsid w:val="00B62FFF"/>
    <w:rsid w:val="00B97125"/>
    <w:rsid w:val="00BB1E14"/>
    <w:rsid w:val="00BC4844"/>
    <w:rsid w:val="00BD76DC"/>
    <w:rsid w:val="00C9410D"/>
    <w:rsid w:val="00CA237C"/>
    <w:rsid w:val="00CA2FA7"/>
    <w:rsid w:val="00CB1F3E"/>
    <w:rsid w:val="00CE6325"/>
    <w:rsid w:val="00CF7C42"/>
    <w:rsid w:val="00D549F2"/>
    <w:rsid w:val="00D67C50"/>
    <w:rsid w:val="00D81733"/>
    <w:rsid w:val="00DC5C00"/>
    <w:rsid w:val="00DE5BCF"/>
    <w:rsid w:val="00E5181E"/>
    <w:rsid w:val="00E5283B"/>
    <w:rsid w:val="00E70E71"/>
    <w:rsid w:val="00EF78EB"/>
    <w:rsid w:val="00F2426B"/>
    <w:rsid w:val="00F4505F"/>
    <w:rsid w:val="00F47EB2"/>
    <w:rsid w:val="00F5204D"/>
    <w:rsid w:val="00F63690"/>
    <w:rsid w:val="00F90DBA"/>
    <w:rsid w:val="00FA090C"/>
    <w:rsid w:val="00FA2676"/>
    <w:rsid w:val="00FD7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E35FB"/>
  <w15:docId w15:val="{8E1C87C5-70B6-4620-B94C-CC1C3573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2">
    <w:name w:val="heading 2"/>
    <w:basedOn w:val="a0"/>
    <w:link w:val="20"/>
    <w:uiPriority w:val="9"/>
    <w:qFormat/>
    <w:rsid w:val="00207A76"/>
    <w:pPr>
      <w:widowControl/>
      <w:spacing w:before="100" w:beforeAutospacing="1" w:after="100" w:afterAutospacing="1"/>
      <w:jc w:val="left"/>
      <w:outlineLvl w:val="1"/>
    </w:pPr>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207A7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207A76"/>
    <w:rPr>
      <w:sz w:val="18"/>
      <w:szCs w:val="18"/>
    </w:rPr>
  </w:style>
  <w:style w:type="paragraph" w:styleId="a6">
    <w:name w:val="footer"/>
    <w:basedOn w:val="a0"/>
    <w:link w:val="a7"/>
    <w:uiPriority w:val="99"/>
    <w:unhideWhenUsed/>
    <w:rsid w:val="00207A76"/>
    <w:pPr>
      <w:tabs>
        <w:tab w:val="center" w:pos="4153"/>
        <w:tab w:val="right" w:pos="8306"/>
      </w:tabs>
      <w:snapToGrid w:val="0"/>
      <w:jc w:val="left"/>
    </w:pPr>
    <w:rPr>
      <w:sz w:val="18"/>
      <w:szCs w:val="18"/>
    </w:rPr>
  </w:style>
  <w:style w:type="character" w:customStyle="1" w:styleId="a7">
    <w:name w:val="页脚 字符"/>
    <w:basedOn w:val="a1"/>
    <w:link w:val="a6"/>
    <w:uiPriority w:val="99"/>
    <w:rsid w:val="00207A76"/>
    <w:rPr>
      <w:sz w:val="18"/>
      <w:szCs w:val="18"/>
    </w:rPr>
  </w:style>
  <w:style w:type="character" w:customStyle="1" w:styleId="20">
    <w:name w:val="标题 2 字符"/>
    <w:basedOn w:val="a1"/>
    <w:link w:val="2"/>
    <w:uiPriority w:val="9"/>
    <w:rsid w:val="00207A76"/>
    <w:rPr>
      <w:rFonts w:ascii="宋体" w:eastAsia="宋体" w:hAnsi="宋体" w:cs="宋体"/>
      <w:kern w:val="0"/>
      <w:sz w:val="24"/>
      <w:szCs w:val="24"/>
    </w:rPr>
  </w:style>
  <w:style w:type="character" w:styleId="a8">
    <w:name w:val="Hyperlink"/>
    <w:basedOn w:val="a1"/>
    <w:uiPriority w:val="99"/>
    <w:semiHidden/>
    <w:unhideWhenUsed/>
    <w:rsid w:val="00207A76"/>
    <w:rPr>
      <w:strike w:val="0"/>
      <w:dstrike w:val="0"/>
      <w:color w:val="333333"/>
      <w:u w:val="none"/>
      <w:effect w:val="none"/>
    </w:rPr>
  </w:style>
  <w:style w:type="paragraph" w:styleId="a9">
    <w:name w:val="Normal (Web)"/>
    <w:basedOn w:val="a0"/>
    <w:uiPriority w:val="99"/>
    <w:unhideWhenUsed/>
    <w:rsid w:val="00207A76"/>
    <w:pPr>
      <w:widowControl/>
      <w:spacing w:before="100" w:beforeAutospacing="1" w:after="100" w:afterAutospacing="1"/>
      <w:jc w:val="left"/>
    </w:pPr>
    <w:rPr>
      <w:rFonts w:ascii="宋体" w:eastAsia="宋体" w:hAnsi="宋体" w:cs="宋体"/>
      <w:kern w:val="0"/>
      <w:sz w:val="24"/>
      <w:szCs w:val="24"/>
    </w:rPr>
  </w:style>
  <w:style w:type="paragraph" w:styleId="aa">
    <w:name w:val="Balloon Text"/>
    <w:basedOn w:val="a0"/>
    <w:link w:val="ab"/>
    <w:uiPriority w:val="99"/>
    <w:semiHidden/>
    <w:unhideWhenUsed/>
    <w:rsid w:val="007D49E7"/>
    <w:rPr>
      <w:sz w:val="18"/>
      <w:szCs w:val="18"/>
    </w:rPr>
  </w:style>
  <w:style w:type="character" w:customStyle="1" w:styleId="ab">
    <w:name w:val="批注框文本 字符"/>
    <w:basedOn w:val="a1"/>
    <w:link w:val="aa"/>
    <w:uiPriority w:val="99"/>
    <w:semiHidden/>
    <w:rsid w:val="007D49E7"/>
    <w:rPr>
      <w:sz w:val="18"/>
      <w:szCs w:val="18"/>
    </w:rPr>
  </w:style>
  <w:style w:type="paragraph" w:customStyle="1" w:styleId="ac">
    <w:name w:val="肥料正文"/>
    <w:basedOn w:val="a0"/>
    <w:qFormat/>
    <w:rsid w:val="00A552F2"/>
    <w:pPr>
      <w:adjustRightInd w:val="0"/>
      <w:snapToGrid w:val="0"/>
      <w:spacing w:line="317" w:lineRule="auto"/>
      <w:ind w:firstLineChars="200" w:firstLine="200"/>
    </w:pPr>
    <w:rPr>
      <w:rFonts w:ascii="Times New Roman" w:eastAsia="汉鼎简书宋二" w:hAnsi="Times New Roman" w:cs="Times New Roman"/>
      <w:snapToGrid w:val="0"/>
      <w:spacing w:val="2"/>
      <w:kern w:val="0"/>
      <w:sz w:val="22"/>
      <w:szCs w:val="24"/>
    </w:rPr>
  </w:style>
  <w:style w:type="character" w:customStyle="1" w:styleId="TimesNewRomanChar">
    <w:name w:val="正文 + (西文) Times New Roman Char"/>
    <w:aliases w:val="(中文) 仿宋_GB2312 Char,四号 Char,行距: 最小值 21 磅 Char,首行缩进:  2 字符 Char Char"/>
    <w:basedOn w:val="a1"/>
    <w:link w:val="TimesNewRoman"/>
    <w:locked/>
    <w:rsid w:val="00A552F2"/>
    <w:rPr>
      <w:rFonts w:ascii="仿宋_GB2312" w:eastAsia="仿宋_GB2312" w:hAnsi="宋体"/>
      <w:color w:val="000000"/>
      <w:sz w:val="28"/>
      <w:szCs w:val="28"/>
    </w:rPr>
  </w:style>
  <w:style w:type="paragraph" w:customStyle="1" w:styleId="TimesNewRoman">
    <w:name w:val="正文 + (西文) Times New Roman"/>
    <w:basedOn w:val="a9"/>
    <w:link w:val="TimesNewRomanChar"/>
    <w:rsid w:val="00A552F2"/>
    <w:pPr>
      <w:autoSpaceDE w:val="0"/>
      <w:autoSpaceDN w:val="0"/>
      <w:spacing w:before="0" w:beforeAutospacing="0" w:after="0" w:afterAutospacing="0" w:line="360" w:lineRule="auto"/>
      <w:ind w:firstLineChars="200" w:firstLine="560"/>
    </w:pPr>
    <w:rPr>
      <w:rFonts w:ascii="仿宋_GB2312" w:eastAsia="仿宋_GB2312" w:cstheme="minorBidi"/>
      <w:color w:val="000000"/>
      <w:kern w:val="2"/>
      <w:sz w:val="28"/>
      <w:szCs w:val="28"/>
    </w:rPr>
  </w:style>
  <w:style w:type="paragraph" w:styleId="ad">
    <w:name w:val="List Paragraph"/>
    <w:basedOn w:val="a0"/>
    <w:uiPriority w:val="34"/>
    <w:qFormat/>
    <w:rsid w:val="00AC7E41"/>
    <w:pPr>
      <w:ind w:firstLineChars="200" w:firstLine="420"/>
    </w:pPr>
    <w:rPr>
      <w:rFonts w:ascii="Times New Roman" w:eastAsia="宋体" w:hAnsi="Times New Roman" w:cs="Times New Roman"/>
      <w:szCs w:val="24"/>
    </w:rPr>
  </w:style>
  <w:style w:type="paragraph" w:customStyle="1" w:styleId="ae">
    <w:name w:val="一级无"/>
    <w:basedOn w:val="a0"/>
    <w:rsid w:val="00AC7E41"/>
    <w:pPr>
      <w:widowControl/>
      <w:numPr>
        <w:ilvl w:val="1"/>
      </w:numPr>
      <w:tabs>
        <w:tab w:val="num" w:pos="2160"/>
      </w:tabs>
      <w:ind w:left="2160" w:hanging="720"/>
      <w:jc w:val="left"/>
      <w:outlineLvl w:val="2"/>
    </w:pPr>
    <w:rPr>
      <w:rFonts w:ascii="宋体" w:eastAsia="宋体" w:hAnsi="黑体" w:cs="Times New Roman"/>
      <w:kern w:val="0"/>
      <w:szCs w:val="21"/>
    </w:rPr>
  </w:style>
  <w:style w:type="paragraph" w:customStyle="1" w:styleId="a">
    <w:name w:val="字母编号列项（一级）"/>
    <w:rsid w:val="00AC7E41"/>
    <w:pPr>
      <w:numPr>
        <w:numId w:val="1"/>
      </w:numPr>
      <w:tabs>
        <w:tab w:val="left" w:pos="839"/>
      </w:tabs>
      <w:jc w:val="both"/>
    </w:pPr>
    <w:rPr>
      <w:rFonts w:ascii="宋体" w:eastAsia="宋体" w:hAnsi="Times New Roman" w:cs="Times New Roman"/>
      <w:kern w:val="0"/>
      <w:szCs w:val="20"/>
    </w:rPr>
  </w:style>
  <w:style w:type="character" w:customStyle="1" w:styleId="Bodytext2BookAntiqua">
    <w:name w:val="Body text (2) + Book Antiqua"/>
    <w:aliases w:val="9.5 pt,Spacing 0 pt,8 pt,Spacing 0 pt Exact,Body text (2) + 10 pt,Body text (7) + Book Antiqua,Bold,Body text (7) + Not Bold,Heading #2 + 10 pt,Not Bold,Heading #2 + Book Antiqua,Body text (2) + Trebuchet MS,10 pt,Italic"/>
    <w:rsid w:val="00756C20"/>
    <w:rPr>
      <w:rFonts w:ascii="Book Antiqua" w:eastAsia="Book Antiqua" w:hAnsi="Book Antiqua" w:cs="Book Antiqua"/>
      <w:color w:val="000000"/>
      <w:spacing w:val="0"/>
      <w:w w:val="100"/>
      <w:position w:val="0"/>
      <w:sz w:val="19"/>
      <w:szCs w:val="19"/>
      <w:shd w:val="clear" w:color="auto" w:fill="FFFFFF"/>
      <w:lang w:val="en-US" w:eastAsia="en-US" w:bidi="en-US"/>
    </w:rPr>
  </w:style>
  <w:style w:type="character" w:customStyle="1" w:styleId="Bodytext2">
    <w:name w:val="Body text (2)_"/>
    <w:link w:val="Bodytext20"/>
    <w:rsid w:val="00E5181E"/>
    <w:rPr>
      <w:rFonts w:ascii="MingLiU" w:eastAsia="MingLiU" w:hAnsi="MingLiU" w:cs="MingLiU"/>
      <w:spacing w:val="10"/>
      <w:sz w:val="18"/>
      <w:szCs w:val="18"/>
      <w:shd w:val="clear" w:color="auto" w:fill="FFFFFF"/>
    </w:rPr>
  </w:style>
  <w:style w:type="paragraph" w:styleId="af">
    <w:name w:val="No Spacing"/>
    <w:uiPriority w:val="1"/>
    <w:qFormat/>
    <w:rsid w:val="00E5181E"/>
    <w:pPr>
      <w:widowControl w:val="0"/>
      <w:jc w:val="both"/>
    </w:pPr>
    <w:rPr>
      <w:rFonts w:ascii="Times New Roman" w:eastAsia="宋体" w:hAnsi="Times New Roman" w:cs="Times New Roman"/>
      <w:szCs w:val="24"/>
    </w:rPr>
  </w:style>
  <w:style w:type="paragraph" w:customStyle="1" w:styleId="Bodytext20">
    <w:name w:val="Body text (2)"/>
    <w:basedOn w:val="a0"/>
    <w:link w:val="Bodytext2"/>
    <w:rsid w:val="00E5181E"/>
    <w:pPr>
      <w:shd w:val="clear" w:color="auto" w:fill="FFFFFF"/>
      <w:spacing w:before="1320" w:line="322" w:lineRule="exact"/>
      <w:ind w:hanging="720"/>
      <w:jc w:val="left"/>
    </w:pPr>
    <w:rPr>
      <w:rFonts w:ascii="MingLiU" w:eastAsia="MingLiU" w:hAnsi="MingLiU" w:cs="MingLiU"/>
      <w:spacing w:val="10"/>
      <w:sz w:val="18"/>
      <w:szCs w:val="18"/>
    </w:rPr>
  </w:style>
  <w:style w:type="paragraph" w:styleId="af0">
    <w:name w:val="Plain Text"/>
    <w:basedOn w:val="a0"/>
    <w:link w:val="af1"/>
    <w:qFormat/>
    <w:rsid w:val="00B97125"/>
    <w:rPr>
      <w:rFonts w:ascii="宋体" w:hAnsi="Courier New"/>
      <w:sz w:val="28"/>
      <w:szCs w:val="20"/>
    </w:rPr>
  </w:style>
  <w:style w:type="character" w:customStyle="1" w:styleId="af1">
    <w:name w:val="纯文本 字符"/>
    <w:basedOn w:val="a1"/>
    <w:link w:val="af0"/>
    <w:rsid w:val="00B97125"/>
    <w:rPr>
      <w:rFonts w:ascii="宋体" w:hAnsi="Courier New"/>
      <w:sz w:val="28"/>
      <w:szCs w:val="20"/>
    </w:rPr>
  </w:style>
  <w:style w:type="paragraph" w:customStyle="1" w:styleId="Char">
    <w:name w:val="Char"/>
    <w:basedOn w:val="a0"/>
    <w:rsid w:val="00915DC4"/>
    <w:pPr>
      <w:widowControl/>
      <w:spacing w:after="160" w:line="240" w:lineRule="exact"/>
      <w:jc w:val="left"/>
    </w:pPr>
    <w:rPr>
      <w:rFonts w:ascii="Verdana" w:eastAsia="宋体" w:hAnsi="Verdana" w:cs="Times New Roman"/>
      <w:kern w:val="0"/>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034533">
      <w:bodyDiv w:val="1"/>
      <w:marLeft w:val="0"/>
      <w:marRight w:val="0"/>
      <w:marTop w:val="0"/>
      <w:marBottom w:val="0"/>
      <w:divBdr>
        <w:top w:val="none" w:sz="0" w:space="0" w:color="auto"/>
        <w:left w:val="none" w:sz="0" w:space="0" w:color="auto"/>
        <w:bottom w:val="none" w:sz="0" w:space="0" w:color="auto"/>
        <w:right w:val="none" w:sz="0" w:space="0" w:color="auto"/>
      </w:divBdr>
      <w:divsChild>
        <w:div w:id="1519998639">
          <w:marLeft w:val="0"/>
          <w:marRight w:val="0"/>
          <w:marTop w:val="0"/>
          <w:marBottom w:val="0"/>
          <w:divBdr>
            <w:top w:val="none" w:sz="0" w:space="0" w:color="auto"/>
            <w:left w:val="none" w:sz="0" w:space="0" w:color="auto"/>
            <w:bottom w:val="none" w:sz="0" w:space="0" w:color="auto"/>
            <w:right w:val="none" w:sz="0" w:space="0" w:color="auto"/>
          </w:divBdr>
          <w:divsChild>
            <w:div w:id="771125575">
              <w:marLeft w:val="0"/>
              <w:marRight w:val="0"/>
              <w:marTop w:val="0"/>
              <w:marBottom w:val="0"/>
              <w:divBdr>
                <w:top w:val="none" w:sz="0" w:space="0" w:color="auto"/>
                <w:left w:val="none" w:sz="0" w:space="0" w:color="auto"/>
                <w:bottom w:val="none" w:sz="0" w:space="0" w:color="auto"/>
                <w:right w:val="none" w:sz="0" w:space="0" w:color="auto"/>
              </w:divBdr>
              <w:divsChild>
                <w:div w:id="777798925">
                  <w:marLeft w:val="0"/>
                  <w:marRight w:val="0"/>
                  <w:marTop w:val="0"/>
                  <w:marBottom w:val="0"/>
                  <w:divBdr>
                    <w:top w:val="none" w:sz="0" w:space="0" w:color="auto"/>
                    <w:left w:val="none" w:sz="0" w:space="0" w:color="auto"/>
                    <w:bottom w:val="none" w:sz="0" w:space="0" w:color="auto"/>
                    <w:right w:val="none" w:sz="0" w:space="0" w:color="auto"/>
                  </w:divBdr>
                  <w:divsChild>
                    <w:div w:id="1560629365">
                      <w:marLeft w:val="0"/>
                      <w:marRight w:val="0"/>
                      <w:marTop w:val="0"/>
                      <w:marBottom w:val="0"/>
                      <w:divBdr>
                        <w:top w:val="none" w:sz="0" w:space="0" w:color="auto"/>
                        <w:left w:val="none" w:sz="0" w:space="0" w:color="auto"/>
                        <w:bottom w:val="none" w:sz="0" w:space="0" w:color="auto"/>
                        <w:right w:val="none" w:sz="0" w:space="0" w:color="auto"/>
                      </w:divBdr>
                      <w:divsChild>
                        <w:div w:id="122311820">
                          <w:marLeft w:val="0"/>
                          <w:marRight w:val="0"/>
                          <w:marTop w:val="0"/>
                          <w:marBottom w:val="0"/>
                          <w:divBdr>
                            <w:top w:val="none" w:sz="0" w:space="0" w:color="auto"/>
                            <w:left w:val="none" w:sz="0" w:space="0" w:color="auto"/>
                            <w:bottom w:val="single" w:sz="6" w:space="0" w:color="E0E0E0"/>
                            <w:right w:val="none" w:sz="0" w:space="0" w:color="auto"/>
                          </w:divBdr>
                        </w:div>
                        <w:div w:id="1572500821">
                          <w:marLeft w:val="0"/>
                          <w:marRight w:val="0"/>
                          <w:marTop w:val="0"/>
                          <w:marBottom w:val="0"/>
                          <w:divBdr>
                            <w:top w:val="none" w:sz="0" w:space="0" w:color="auto"/>
                            <w:left w:val="none" w:sz="0" w:space="0" w:color="auto"/>
                            <w:bottom w:val="none" w:sz="0" w:space="0" w:color="auto"/>
                            <w:right w:val="none" w:sz="0" w:space="0" w:color="auto"/>
                          </w:divBdr>
                          <w:divsChild>
                            <w:div w:id="1564439249">
                              <w:marLeft w:val="0"/>
                              <w:marRight w:val="0"/>
                              <w:marTop w:val="0"/>
                              <w:marBottom w:val="0"/>
                              <w:divBdr>
                                <w:top w:val="none" w:sz="0" w:space="0" w:color="auto"/>
                                <w:left w:val="none" w:sz="0" w:space="0" w:color="auto"/>
                                <w:bottom w:val="none" w:sz="0" w:space="0" w:color="auto"/>
                                <w:right w:val="none" w:sz="0" w:space="0" w:color="auto"/>
                              </w:divBdr>
                              <w:divsChild>
                                <w:div w:id="1529759275">
                                  <w:marLeft w:val="0"/>
                                  <w:marRight w:val="0"/>
                                  <w:marTop w:val="0"/>
                                  <w:marBottom w:val="0"/>
                                  <w:divBdr>
                                    <w:top w:val="single" w:sz="6" w:space="0" w:color="F8F8F8"/>
                                    <w:left w:val="single" w:sz="6" w:space="0" w:color="F8F8F8"/>
                                    <w:bottom w:val="single" w:sz="6" w:space="0" w:color="F8F8F8"/>
                                    <w:right w:val="single" w:sz="6" w:space="0" w:color="F8F8F8"/>
                                  </w:divBdr>
                                </w:div>
                                <w:div w:id="1812865569">
                                  <w:marLeft w:val="0"/>
                                  <w:marRight w:val="0"/>
                                  <w:marTop w:val="0"/>
                                  <w:marBottom w:val="0"/>
                                  <w:divBdr>
                                    <w:top w:val="single" w:sz="6" w:space="0" w:color="F8F8F8"/>
                                    <w:left w:val="single" w:sz="6" w:space="0" w:color="F8F8F8"/>
                                    <w:bottom w:val="single" w:sz="6" w:space="0" w:color="F8F8F8"/>
                                    <w:right w:val="single" w:sz="6" w:space="0" w:color="F8F8F8"/>
                                  </w:divBdr>
                                </w:div>
                                <w:div w:id="1869759386">
                                  <w:marLeft w:val="0"/>
                                  <w:marRight w:val="0"/>
                                  <w:marTop w:val="0"/>
                                  <w:marBottom w:val="0"/>
                                  <w:divBdr>
                                    <w:top w:val="single" w:sz="6" w:space="0" w:color="F8F8F8"/>
                                    <w:left w:val="single" w:sz="6" w:space="0" w:color="F8F8F8"/>
                                    <w:bottom w:val="single" w:sz="6" w:space="0" w:color="F8F8F8"/>
                                    <w:right w:val="single" w:sz="6" w:space="0" w:color="F8F8F8"/>
                                  </w:divBdr>
                                </w:div>
                                <w:div w:id="1098405352">
                                  <w:marLeft w:val="0"/>
                                  <w:marRight w:val="0"/>
                                  <w:marTop w:val="0"/>
                                  <w:marBottom w:val="0"/>
                                  <w:divBdr>
                                    <w:top w:val="single" w:sz="6" w:space="0" w:color="F8F8F8"/>
                                    <w:left w:val="single" w:sz="6" w:space="0" w:color="F8F8F8"/>
                                    <w:bottom w:val="single" w:sz="6" w:space="0" w:color="F8F8F8"/>
                                    <w:right w:val="single" w:sz="6" w:space="0" w:color="F8F8F8"/>
                                  </w:divBdr>
                                </w:div>
                                <w:div w:id="984629458">
                                  <w:marLeft w:val="0"/>
                                  <w:marRight w:val="0"/>
                                  <w:marTop w:val="0"/>
                                  <w:marBottom w:val="0"/>
                                  <w:divBdr>
                                    <w:top w:val="single" w:sz="6" w:space="0" w:color="F8F8F8"/>
                                    <w:left w:val="single" w:sz="6" w:space="0" w:color="F8F8F8"/>
                                    <w:bottom w:val="single" w:sz="6" w:space="0" w:color="F8F8F8"/>
                                    <w:right w:val="single" w:sz="6" w:space="0" w:color="F8F8F8"/>
                                  </w:divBdr>
                                </w:div>
                                <w:div w:id="984814133">
                                  <w:marLeft w:val="0"/>
                                  <w:marRight w:val="0"/>
                                  <w:marTop w:val="0"/>
                                  <w:marBottom w:val="0"/>
                                  <w:divBdr>
                                    <w:top w:val="single" w:sz="6" w:space="0" w:color="F8F8F8"/>
                                    <w:left w:val="single" w:sz="6" w:space="0" w:color="F8F8F8"/>
                                    <w:bottom w:val="single" w:sz="6" w:space="0" w:color="F8F8F8"/>
                                    <w:right w:val="single" w:sz="6" w:space="0" w:color="F8F8F8"/>
                                  </w:divBdr>
                                </w:div>
                                <w:div w:id="260183902">
                                  <w:marLeft w:val="0"/>
                                  <w:marRight w:val="0"/>
                                  <w:marTop w:val="0"/>
                                  <w:marBottom w:val="0"/>
                                  <w:divBdr>
                                    <w:top w:val="single" w:sz="6" w:space="0" w:color="F8F8F8"/>
                                    <w:left w:val="single" w:sz="6" w:space="0" w:color="F8F8F8"/>
                                    <w:bottom w:val="single" w:sz="6" w:space="0" w:color="F8F8F8"/>
                                    <w:right w:val="single" w:sz="6" w:space="0" w:color="F8F8F8"/>
                                  </w:divBdr>
                                </w:div>
                                <w:div w:id="1339888584">
                                  <w:marLeft w:val="0"/>
                                  <w:marRight w:val="0"/>
                                  <w:marTop w:val="0"/>
                                  <w:marBottom w:val="0"/>
                                  <w:divBdr>
                                    <w:top w:val="single" w:sz="6" w:space="0" w:color="F8F8F8"/>
                                    <w:left w:val="single" w:sz="6" w:space="0" w:color="F8F8F8"/>
                                    <w:bottom w:val="single" w:sz="6" w:space="0" w:color="F8F8F8"/>
                                    <w:right w:val="single" w:sz="6" w:space="0" w:color="F8F8F8"/>
                                  </w:divBdr>
                                </w:div>
                                <w:div w:id="1239511766">
                                  <w:marLeft w:val="0"/>
                                  <w:marRight w:val="0"/>
                                  <w:marTop w:val="0"/>
                                  <w:marBottom w:val="0"/>
                                  <w:divBdr>
                                    <w:top w:val="single" w:sz="6" w:space="0" w:color="F8F8F8"/>
                                    <w:left w:val="single" w:sz="6" w:space="0" w:color="F8F8F8"/>
                                    <w:bottom w:val="single" w:sz="6" w:space="0" w:color="F8F8F8"/>
                                    <w:right w:val="single" w:sz="6" w:space="0" w:color="F8F8F8"/>
                                  </w:divBdr>
                                </w:div>
                                <w:div w:id="1105272315">
                                  <w:marLeft w:val="0"/>
                                  <w:marRight w:val="0"/>
                                  <w:marTop w:val="0"/>
                                  <w:marBottom w:val="0"/>
                                  <w:divBdr>
                                    <w:top w:val="single" w:sz="6" w:space="0" w:color="F8F8F8"/>
                                    <w:left w:val="single" w:sz="6" w:space="0" w:color="F8F8F8"/>
                                    <w:bottom w:val="single" w:sz="6" w:space="0" w:color="F8F8F8"/>
                                    <w:right w:val="single" w:sz="6" w:space="0" w:color="F8F8F8"/>
                                  </w:divBdr>
                                </w:div>
                                <w:div w:id="140193307">
                                  <w:marLeft w:val="0"/>
                                  <w:marRight w:val="0"/>
                                  <w:marTop w:val="0"/>
                                  <w:marBottom w:val="0"/>
                                  <w:divBdr>
                                    <w:top w:val="single" w:sz="6" w:space="0" w:color="F8F8F8"/>
                                    <w:left w:val="single" w:sz="6" w:space="0" w:color="F8F8F8"/>
                                    <w:bottom w:val="single" w:sz="6" w:space="0" w:color="F8F8F8"/>
                                    <w:right w:val="single" w:sz="6" w:space="0" w:color="F8F8F8"/>
                                  </w:divBdr>
                                </w:div>
                                <w:div w:id="1145899470">
                                  <w:marLeft w:val="0"/>
                                  <w:marRight w:val="0"/>
                                  <w:marTop w:val="0"/>
                                  <w:marBottom w:val="0"/>
                                  <w:divBdr>
                                    <w:top w:val="single" w:sz="6" w:space="0" w:color="F8F8F8"/>
                                    <w:left w:val="single" w:sz="6" w:space="0" w:color="F8F8F8"/>
                                    <w:bottom w:val="single" w:sz="6" w:space="0" w:color="F8F8F8"/>
                                    <w:right w:val="single" w:sz="6" w:space="0" w:color="F8F8F8"/>
                                  </w:divBdr>
                                </w:div>
                                <w:div w:id="651249366">
                                  <w:marLeft w:val="0"/>
                                  <w:marRight w:val="0"/>
                                  <w:marTop w:val="0"/>
                                  <w:marBottom w:val="0"/>
                                  <w:divBdr>
                                    <w:top w:val="single" w:sz="6" w:space="0" w:color="F8F8F8"/>
                                    <w:left w:val="single" w:sz="6" w:space="0" w:color="F8F8F8"/>
                                    <w:bottom w:val="single" w:sz="6" w:space="0" w:color="F8F8F8"/>
                                    <w:right w:val="single" w:sz="6" w:space="0" w:color="F8F8F8"/>
                                  </w:divBdr>
                                </w:div>
                                <w:div w:id="962150323">
                                  <w:marLeft w:val="0"/>
                                  <w:marRight w:val="0"/>
                                  <w:marTop w:val="0"/>
                                  <w:marBottom w:val="0"/>
                                  <w:divBdr>
                                    <w:top w:val="single" w:sz="6" w:space="0" w:color="F8F8F8"/>
                                    <w:left w:val="single" w:sz="6" w:space="0" w:color="F8F8F8"/>
                                    <w:bottom w:val="single" w:sz="6" w:space="0" w:color="F8F8F8"/>
                                    <w:right w:val="single" w:sz="6" w:space="0" w:color="F8F8F8"/>
                                  </w:divBdr>
                                </w:div>
                                <w:div w:id="221329554">
                                  <w:marLeft w:val="0"/>
                                  <w:marRight w:val="0"/>
                                  <w:marTop w:val="0"/>
                                  <w:marBottom w:val="0"/>
                                  <w:divBdr>
                                    <w:top w:val="single" w:sz="6" w:space="0" w:color="F8F8F8"/>
                                    <w:left w:val="single" w:sz="6" w:space="0" w:color="F8F8F8"/>
                                    <w:bottom w:val="single" w:sz="6" w:space="0" w:color="F8F8F8"/>
                                    <w:right w:val="single" w:sz="6" w:space="0" w:color="F8F8F8"/>
                                  </w:divBdr>
                                </w:div>
                                <w:div w:id="1003170890">
                                  <w:marLeft w:val="0"/>
                                  <w:marRight w:val="0"/>
                                  <w:marTop w:val="0"/>
                                  <w:marBottom w:val="0"/>
                                  <w:divBdr>
                                    <w:top w:val="single" w:sz="6" w:space="0" w:color="F8F8F8"/>
                                    <w:left w:val="single" w:sz="6" w:space="0" w:color="F8F8F8"/>
                                    <w:bottom w:val="single" w:sz="6" w:space="0" w:color="F8F8F8"/>
                                    <w:right w:val="single" w:sz="6" w:space="0" w:color="F8F8F8"/>
                                  </w:divBdr>
                                </w:div>
                                <w:div w:id="1394811302">
                                  <w:marLeft w:val="0"/>
                                  <w:marRight w:val="0"/>
                                  <w:marTop w:val="0"/>
                                  <w:marBottom w:val="0"/>
                                  <w:divBdr>
                                    <w:top w:val="single" w:sz="6" w:space="0" w:color="F8F8F8"/>
                                    <w:left w:val="single" w:sz="6" w:space="0" w:color="F8F8F8"/>
                                    <w:bottom w:val="single" w:sz="6" w:space="0" w:color="F8F8F8"/>
                                    <w:right w:val="single" w:sz="6" w:space="0" w:color="F8F8F8"/>
                                  </w:divBdr>
                                </w:div>
                              </w:divsChild>
                            </w:div>
                          </w:divsChild>
                        </w:div>
                      </w:divsChild>
                    </w:div>
                  </w:divsChild>
                </w:div>
              </w:divsChild>
            </w:div>
          </w:divsChild>
        </w:div>
      </w:divsChild>
    </w:div>
    <w:div w:id="679232812">
      <w:bodyDiv w:val="1"/>
      <w:marLeft w:val="0"/>
      <w:marRight w:val="0"/>
      <w:marTop w:val="0"/>
      <w:marBottom w:val="0"/>
      <w:divBdr>
        <w:top w:val="none" w:sz="0" w:space="0" w:color="auto"/>
        <w:left w:val="none" w:sz="0" w:space="0" w:color="auto"/>
        <w:bottom w:val="none" w:sz="0" w:space="0" w:color="auto"/>
        <w:right w:val="none" w:sz="0" w:space="0" w:color="auto"/>
      </w:divBdr>
    </w:div>
    <w:div w:id="101908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廷吉 刘</cp:lastModifiedBy>
  <cp:revision>96</cp:revision>
  <dcterms:created xsi:type="dcterms:W3CDTF">2020-03-07T03:52:00Z</dcterms:created>
  <dcterms:modified xsi:type="dcterms:W3CDTF">2025-03-20T16:13:00Z</dcterms:modified>
</cp:coreProperties>
</file>