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150B6">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color w:val="000000"/>
          <w:kern w:val="0"/>
          <w:sz w:val="44"/>
          <w:szCs w:val="44"/>
          <w:lang w:val="en-US" w:eastAsia="zh-CN" w:bidi="ar"/>
        </w:rPr>
      </w:pPr>
    </w:p>
    <w:p w14:paraId="11E2EBA7">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color w:val="000000"/>
          <w:kern w:val="0"/>
          <w:sz w:val="44"/>
          <w:szCs w:val="44"/>
          <w:lang w:val="en-US" w:eastAsia="zh-CN" w:bidi="ar"/>
        </w:rPr>
      </w:pPr>
      <w:r>
        <w:rPr>
          <w:rFonts w:hint="eastAsia" w:ascii="方正小标宋_GBK" w:hAnsi="方正小标宋_GBK" w:eastAsia="方正小标宋_GBK" w:cs="方正小标宋_GBK"/>
          <w:color w:val="000000"/>
          <w:kern w:val="0"/>
          <w:sz w:val="44"/>
          <w:szCs w:val="44"/>
          <w:lang w:val="en-US" w:eastAsia="zh-CN" w:bidi="ar"/>
        </w:rPr>
        <w:t>《党政机关公务用车维修保养管理规范》</w:t>
      </w:r>
    </w:p>
    <w:p w14:paraId="2B30A821">
      <w:pPr>
        <w:keepNext w:val="0"/>
        <w:keepLines w:val="0"/>
        <w:pageBreakBefore w:val="0"/>
        <w:widowControl/>
        <w:suppressLineNumbers w:val="0"/>
        <w:kinsoku/>
        <w:wordWrap/>
        <w:overflowPunct/>
        <w:topLinePunct w:val="0"/>
        <w:autoSpaceDE/>
        <w:autoSpaceDN/>
        <w:bidi w:val="0"/>
        <w:adjustRightInd/>
        <w:snapToGrid/>
        <w:spacing w:line="640" w:lineRule="exact"/>
        <w:jc w:val="center"/>
        <w:textAlignment w:val="auto"/>
      </w:pPr>
      <w:r>
        <w:rPr>
          <w:rFonts w:ascii="方正小标宋_GBK" w:hAnsi="方正小标宋_GBK" w:eastAsia="方正小标宋_GBK" w:cs="方正小标宋_GBK"/>
          <w:color w:val="000000"/>
          <w:kern w:val="0"/>
          <w:sz w:val="44"/>
          <w:szCs w:val="44"/>
          <w:lang w:val="en-US" w:eastAsia="zh-CN" w:bidi="ar"/>
        </w:rPr>
        <w:t>地方标准编制说明</w:t>
      </w:r>
    </w:p>
    <w:p w14:paraId="348CA375">
      <w:pPr>
        <w:keepNext w:val="0"/>
        <w:keepLines w:val="0"/>
        <w:widowControl/>
        <w:suppressLineNumbers w:val="0"/>
        <w:ind w:firstLine="640" w:firstLineChars="200"/>
        <w:jc w:val="left"/>
        <w:rPr>
          <w:rFonts w:ascii="黑体" w:hAnsi="宋体" w:eastAsia="黑体" w:cs="黑体"/>
          <w:color w:val="000000"/>
          <w:kern w:val="0"/>
          <w:sz w:val="32"/>
          <w:szCs w:val="32"/>
          <w:lang w:val="en-US" w:eastAsia="zh-CN" w:bidi="ar"/>
        </w:rPr>
      </w:pPr>
    </w:p>
    <w:p w14:paraId="760199A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 xml:space="preserve">一、目的意义 </w:t>
      </w:r>
    </w:p>
    <w:p w14:paraId="46F2B7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napToGrid w:val="0"/>
          <w:color w:val="252525"/>
          <w:kern w:val="0"/>
          <w:sz w:val="32"/>
          <w:szCs w:val="32"/>
          <w:shd w:val="clear" w:color="auto" w:fill="FFFFFF"/>
          <w:lang w:val="en-US" w:eastAsia="zh-CN"/>
        </w:rPr>
      </w:pPr>
      <w:r>
        <w:rPr>
          <w:rFonts w:hint="eastAsia" w:ascii="仿宋_GB2312" w:hAnsi="仿宋_GB2312" w:eastAsia="仿宋_GB2312" w:cs="仿宋_GB2312"/>
          <w:snapToGrid w:val="0"/>
          <w:color w:val="252525"/>
          <w:kern w:val="0"/>
          <w:sz w:val="32"/>
          <w:szCs w:val="32"/>
          <w:shd w:val="clear" w:color="auto" w:fill="FFFFFF"/>
          <w:lang w:val="en-US" w:eastAsia="zh-CN"/>
        </w:rPr>
        <w:t>随着社会的发展和公务活动的增多，党政机关公务用车数量不断增加，对车辆的性能和安全性要求也越来越高。公务用车承载着重要的公务出行和保障任务，公车的正常运行直接关系到党政机关工作的顺利开展。因此，公务用车的维修与保养显得尤为重要。近年来，我们也不断强化了公务用车的维修与保养管理，一是我们制定并发布了《</w:t>
      </w:r>
      <w:r>
        <w:rPr>
          <w:rFonts w:hint="eastAsia" w:ascii="仿宋_GB2312" w:hAnsi="仿宋_GB2312" w:eastAsia="仿宋_GB2312" w:cs="仿宋_GB2312"/>
          <w:snapToGrid w:val="0"/>
          <w:kern w:val="0"/>
          <w:sz w:val="32"/>
          <w:szCs w:val="32"/>
          <w:highlight w:val="none"/>
          <w:lang w:val="en-US" w:eastAsia="zh-CN"/>
        </w:rPr>
        <w:t>党政机关公务用车管理工作规范</w:t>
      </w:r>
      <w:r>
        <w:rPr>
          <w:rFonts w:hint="eastAsia" w:ascii="仿宋_GB2312" w:hAnsi="仿宋_GB2312" w:eastAsia="仿宋_GB2312" w:cs="仿宋_GB2312"/>
          <w:snapToGrid w:val="0"/>
          <w:color w:val="252525"/>
          <w:kern w:val="0"/>
          <w:sz w:val="32"/>
          <w:szCs w:val="32"/>
          <w:shd w:val="clear" w:color="auto" w:fill="FFFFFF"/>
          <w:lang w:val="en-US" w:eastAsia="zh-CN"/>
        </w:rPr>
        <w:t>》，其中提到了公务用车维修保养的基本原则。二是各单位也开始重视公务用车的维修与保养工作，将其纳入日常管理范畴，确保车辆始终处于良好的运行状态。三是各级党政机关逐步建立健全公务用车维修与保养制度，明确责任主体、工作流程和标准要求，确保维修与保养工作的规范化和科学化。</w:t>
      </w:r>
    </w:p>
    <w:p w14:paraId="611756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napToGrid w:val="0"/>
          <w:color w:val="252525"/>
          <w:kern w:val="0"/>
          <w:sz w:val="32"/>
          <w:szCs w:val="32"/>
          <w:shd w:val="clear" w:color="auto" w:fill="FFFFFF"/>
          <w:lang w:val="en-US" w:eastAsia="zh-CN"/>
        </w:rPr>
      </w:pPr>
      <w:r>
        <w:rPr>
          <w:rFonts w:hint="eastAsia" w:ascii="仿宋_GB2312" w:hAnsi="仿宋_GB2312" w:eastAsia="仿宋_GB2312" w:cs="仿宋_GB2312"/>
          <w:snapToGrid w:val="0"/>
          <w:color w:val="252525"/>
          <w:kern w:val="0"/>
          <w:sz w:val="32"/>
          <w:szCs w:val="32"/>
          <w:shd w:val="clear" w:color="auto" w:fill="FFFFFF"/>
          <w:lang w:val="en-US" w:eastAsia="zh-CN"/>
        </w:rPr>
        <w:t>（一）我市制定《党政机关公务用车维修保养管理规范》具有非常重要的意义。一是公务用车维修保养与公车行驶安全息息相关。公务用车是机关运行保障的重要物质基础，公车的安全管理是公车管理工作当中的重中之重，公车的维修保养直接影响着用车人员的生命财产安全。因此，提升公务用车维修保养管理工作的科学性、针对性和有效性，制定切合连云港公务用车安全管理实际的公车维修保养管理地方标准，在确保节约的基础上，定期维修保养车辆，有助于提升机关运行保障的安全管理效能，推进机关事务工作高质量发展。立足我市现状，为进一步提高公务用车维修保养管理质效，亟须制定《党政机关公务用车维修保养管理规范》。二是贯彻落实习近平总书记关于安全生产的重要指示精神。牢固树立“人民至上、生命至上”的安全发展理念，高度重视安全生产管理工作，完善公务用车安全管理制度。规范车辆维修保养管理工作既是落实“安全生产”精神的具体措施，也是明确责任与目标，落实公务用车安全管理实施细则的重要举措。制定《党政机关公务用车维修保养管理规范》对规范车辆维修、维护车辆安全、预防事故发生具有重要意义，标志着公务用车维修保养管理工作进入法制化、规范化、标准化的新阶段。</w:t>
      </w:r>
    </w:p>
    <w:p w14:paraId="11C531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napToGrid w:val="0"/>
          <w:color w:val="252525"/>
          <w:kern w:val="0"/>
          <w:sz w:val="32"/>
          <w:szCs w:val="32"/>
          <w:shd w:val="clear" w:color="auto" w:fill="FFFFFF"/>
          <w:lang w:val="en-US" w:eastAsia="zh-CN"/>
        </w:rPr>
      </w:pPr>
      <w:r>
        <w:rPr>
          <w:rFonts w:hint="eastAsia" w:ascii="仿宋_GB2312" w:hAnsi="仿宋_GB2312" w:eastAsia="仿宋_GB2312" w:cs="仿宋_GB2312"/>
          <w:snapToGrid w:val="0"/>
          <w:color w:val="252525"/>
          <w:kern w:val="0"/>
          <w:sz w:val="32"/>
          <w:szCs w:val="32"/>
          <w:shd w:val="clear" w:color="auto" w:fill="FFFFFF"/>
          <w:lang w:val="en-US" w:eastAsia="zh-CN"/>
        </w:rPr>
        <w:t>（二）我市制定《党政机关公务用车维修保养管理规范》可行性强。</w:t>
      </w:r>
      <w:r>
        <w:rPr>
          <w:rFonts w:hint="eastAsia" w:ascii="仿宋_GB2312" w:hAnsi="仿宋_GB2312" w:eastAsia="仿宋_GB2312" w:cs="仿宋_GB2312"/>
          <w:b/>
          <w:bCs/>
          <w:snapToGrid w:val="0"/>
          <w:color w:val="252525"/>
          <w:kern w:val="0"/>
          <w:sz w:val="32"/>
          <w:szCs w:val="32"/>
          <w:shd w:val="clear" w:color="auto" w:fill="FFFFFF"/>
          <w:lang w:val="en-US" w:eastAsia="zh-CN"/>
        </w:rPr>
        <w:t>一是具有相关研究基础。</w:t>
      </w:r>
      <w:r>
        <w:rPr>
          <w:rFonts w:hint="eastAsia" w:ascii="仿宋_GB2312" w:hAnsi="仿宋_GB2312" w:eastAsia="仿宋_GB2312" w:cs="仿宋_GB2312"/>
          <w:snapToGrid w:val="0"/>
          <w:color w:val="252525"/>
          <w:kern w:val="0"/>
          <w:sz w:val="32"/>
          <w:szCs w:val="32"/>
          <w:shd w:val="clear" w:color="auto" w:fill="FFFFFF"/>
          <w:lang w:val="en-US" w:eastAsia="zh-CN"/>
        </w:rPr>
        <w:t>为完善公务用车安全管理制度，深入贯彻落实习近平总书记关于安全生产的重要指示精神，促进党风廉政建设和节约型机关建设，中央、省、市出台了系列新型公务用车管理制度，对公务用车的使用和处置做了系统的规范。结合《中华人民共和国安全生产法》《中华人民共和国道路交通安全法》《机动车维修管理规定》和《中华人民共和国产品质量法》等，针对车辆安全的管理制度体系不断丰富、完善和密实。这些法规文件为《党政机关公务用车维修保养管理规范》的研究提供了基础，为公车维修保养管理提供了理论支持和实践指导。</w:t>
      </w:r>
      <w:r>
        <w:rPr>
          <w:rFonts w:hint="eastAsia" w:ascii="仿宋_GB2312" w:hAnsi="仿宋_GB2312" w:eastAsia="仿宋_GB2312" w:cs="仿宋_GB2312"/>
          <w:b/>
          <w:bCs/>
          <w:snapToGrid w:val="0"/>
          <w:color w:val="252525"/>
          <w:kern w:val="0"/>
          <w:sz w:val="32"/>
          <w:szCs w:val="32"/>
          <w:shd w:val="clear" w:color="auto" w:fill="FFFFFF"/>
          <w:lang w:val="en-US" w:eastAsia="zh-CN"/>
        </w:rPr>
        <w:t>二是可操作性强。</w:t>
      </w:r>
      <w:r>
        <w:rPr>
          <w:rFonts w:hint="eastAsia" w:ascii="仿宋_GB2312" w:hAnsi="仿宋_GB2312" w:eastAsia="仿宋_GB2312" w:cs="仿宋_GB2312"/>
          <w:snapToGrid w:val="0"/>
          <w:color w:val="252525"/>
          <w:kern w:val="0"/>
          <w:sz w:val="32"/>
          <w:szCs w:val="32"/>
          <w:shd w:val="clear" w:color="auto" w:fill="FFFFFF"/>
          <w:lang w:val="en-US" w:eastAsia="zh-CN"/>
        </w:rPr>
        <w:t>经过走访调研、成立编制小组编制计划、专家修改等过程，符合本地实际情况，具有可操作性，可有效规范公务用车维修保养的申请、审批、维修流程管理、车辆维保费用结算管理、车辆维保企业管理，以及车辆维保档案管理。标准实施后在整个公务用车维修保养管理中起到示范推广的带头作用，提高质效的同时，保证公车维修保养管理各项措施达到既定的标准规范要求。</w:t>
      </w:r>
      <w:r>
        <w:rPr>
          <w:rFonts w:hint="eastAsia" w:ascii="仿宋_GB2312" w:hAnsi="仿宋_GB2312" w:eastAsia="仿宋_GB2312" w:cs="仿宋_GB2312"/>
          <w:b/>
          <w:bCs/>
          <w:snapToGrid w:val="0"/>
          <w:color w:val="252525"/>
          <w:kern w:val="0"/>
          <w:sz w:val="32"/>
          <w:szCs w:val="32"/>
          <w:shd w:val="clear" w:color="auto" w:fill="FFFFFF"/>
          <w:lang w:val="en-US" w:eastAsia="zh-CN"/>
        </w:rPr>
        <w:t>三是具有经济合理性。</w:t>
      </w:r>
      <w:r>
        <w:rPr>
          <w:rFonts w:hint="eastAsia" w:ascii="仿宋_GB2312" w:hAnsi="仿宋_GB2312" w:eastAsia="仿宋_GB2312" w:cs="仿宋_GB2312"/>
          <w:snapToGrid w:val="0"/>
          <w:color w:val="252525"/>
          <w:kern w:val="0"/>
          <w:sz w:val="32"/>
          <w:szCs w:val="32"/>
          <w:shd w:val="clear" w:color="auto" w:fill="FFFFFF"/>
          <w:lang w:val="en-US" w:eastAsia="zh-CN"/>
        </w:rPr>
        <w:t>本标准的实施，将有效规范公车维修保养的相关流程，降低维修成本、杜绝重复维修、过度维修等问题。加强维修保养监管，降低廉政风险，保证行车安全的同时延长车辆的使用寿命，让全市公务用车维修保养管理有一个统一的标准可以执行。</w:t>
      </w:r>
      <w:r>
        <w:rPr>
          <w:rFonts w:hint="eastAsia" w:ascii="仿宋_GB2312" w:hAnsi="仿宋_GB2312" w:eastAsia="仿宋_GB2312" w:cs="仿宋_GB2312"/>
          <w:b/>
          <w:bCs/>
          <w:snapToGrid w:val="0"/>
          <w:color w:val="252525"/>
          <w:kern w:val="0"/>
          <w:sz w:val="32"/>
          <w:szCs w:val="32"/>
          <w:shd w:val="clear" w:color="auto" w:fill="FFFFFF"/>
          <w:lang w:val="en-US" w:eastAsia="zh-CN"/>
        </w:rPr>
        <w:t>四是我单位积极开展标准化工作。</w:t>
      </w:r>
      <w:r>
        <w:rPr>
          <w:rFonts w:hint="eastAsia" w:ascii="仿宋_GB2312" w:hAnsi="仿宋_GB2312" w:eastAsia="仿宋_GB2312" w:cs="仿宋_GB2312"/>
          <w:snapToGrid w:val="0"/>
          <w:color w:val="252525"/>
          <w:kern w:val="0"/>
          <w:sz w:val="32"/>
          <w:szCs w:val="32"/>
          <w:shd w:val="clear" w:color="auto" w:fill="FFFFFF"/>
          <w:lang w:val="en-US" w:eastAsia="zh-CN"/>
        </w:rPr>
        <w:t>市机关事务管理局出台了《连云港市机关事务标准化建设行动方案》，组建了市机关事务标准化工作组，加强与省管理局、市市场局、市标准化研究中心沟通对接，邀请专家对机关事务标准化工作进行指导，举办专题培训，引导全市机关事务系统干部职工熟练了解和掌握标准修订的工作原则和方法、标准化工作流程和技术规范、标准立项申报等工作程序，做到科学规范、有章可循。</w:t>
      </w:r>
      <w:r>
        <w:rPr>
          <w:rFonts w:hint="eastAsia" w:ascii="仿宋_GB2312" w:hAnsi="仿宋_GB2312" w:eastAsia="仿宋_GB2312" w:cs="仿宋_GB2312"/>
          <w:b/>
          <w:bCs/>
          <w:snapToGrid w:val="0"/>
          <w:color w:val="252525"/>
          <w:kern w:val="0"/>
          <w:sz w:val="32"/>
          <w:szCs w:val="32"/>
          <w:shd w:val="clear" w:color="auto" w:fill="FFFFFF"/>
          <w:lang w:val="en-US" w:eastAsia="zh-CN"/>
        </w:rPr>
        <w:t>五是成立专项工作小组。</w:t>
      </w:r>
      <w:r>
        <w:rPr>
          <w:rFonts w:hint="eastAsia" w:ascii="仿宋_GB2312" w:hAnsi="仿宋_GB2312" w:eastAsia="仿宋_GB2312" w:cs="仿宋_GB2312"/>
          <w:snapToGrid w:val="0"/>
          <w:color w:val="252525"/>
          <w:kern w:val="0"/>
          <w:sz w:val="32"/>
          <w:szCs w:val="32"/>
          <w:shd w:val="clear" w:color="auto" w:fill="FFFFFF"/>
          <w:lang w:val="en-US" w:eastAsia="zh-CN"/>
        </w:rPr>
        <w:t>为做好本项目，由连云港市机关事务管理局牵头，会同连云港市财政局、连云港市公务用车服务中心以及各县区公务用车管理部门等行政机关和事业单位，成立了党政机关公务用车维修保养管理规范标准建设工作专家组，专门负责组织、协调和统筹开展党政机关公务用车维修保养管理规范标准建设工作。</w:t>
      </w:r>
      <w:r>
        <w:rPr>
          <w:rFonts w:hint="eastAsia" w:ascii="仿宋_GB2312" w:hAnsi="仿宋_GB2312" w:eastAsia="仿宋_GB2312" w:cs="仿宋_GB2312"/>
          <w:b/>
          <w:bCs/>
          <w:snapToGrid w:val="0"/>
          <w:color w:val="252525"/>
          <w:kern w:val="0"/>
          <w:sz w:val="32"/>
          <w:szCs w:val="32"/>
          <w:shd w:val="clear" w:color="auto" w:fill="FFFFFF"/>
          <w:lang w:val="en-US" w:eastAsia="zh-CN"/>
        </w:rPr>
        <w:t>六是项目经费有保障。</w:t>
      </w:r>
      <w:r>
        <w:rPr>
          <w:rFonts w:hint="eastAsia" w:ascii="仿宋_GB2312" w:hAnsi="仿宋_GB2312" w:eastAsia="仿宋_GB2312" w:cs="仿宋_GB2312"/>
          <w:snapToGrid w:val="0"/>
          <w:color w:val="252525"/>
          <w:kern w:val="0"/>
          <w:sz w:val="32"/>
          <w:szCs w:val="32"/>
          <w:shd w:val="clear" w:color="auto" w:fill="FFFFFF"/>
          <w:lang w:val="en-US" w:eastAsia="zh-CN"/>
        </w:rPr>
        <w:t>我单位自筹项目经费2万元，主要用于标准制定的前期调研、学习、培训、研讨会议、专家论证、评审、交流工作以及征求意见，宣传片制作、标准印制与推广等。保证项目的顺利开展。具体由局财审处负责统筹协调。</w:t>
      </w:r>
    </w:p>
    <w:p w14:paraId="0A1E5B2A">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二、任务来源 </w:t>
      </w:r>
    </w:p>
    <w:p w14:paraId="2DF064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252525"/>
          <w:kern w:val="0"/>
          <w:sz w:val="32"/>
          <w:szCs w:val="32"/>
          <w:shd w:val="clear" w:color="auto" w:fill="FFFFFF"/>
          <w:lang w:val="en-US" w:eastAsia="zh-CN"/>
        </w:rPr>
        <w:t>本标准由2024年7月10日连云港市市场监督管理局发布的《关于下达2024年度连云港市地方标准项目计划的通知》（连市监标函〔2024〕100号）批准立项，项目序号28，立项名称为《党政机关公务用车维修保养管理规范》，本标准由连云港市机关事务管理局提出、归口并组织实施。</w:t>
      </w:r>
    </w:p>
    <w:p w14:paraId="04960D5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三、编制过程 </w:t>
      </w:r>
    </w:p>
    <w:p w14:paraId="255088C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 组织相关人员开展公务用车维修保养管理规范的前期调研，发现公车维修保养管理中存在的问题和短板，主要体现在车辆维修审批程序、维修保养流程、维修档案管理等方面，据此初步形成公务用车维修保养管理工作规范的要点。</w:t>
      </w:r>
    </w:p>
    <w:p w14:paraId="4DE061F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 2024年4月，由连云港市机关事务管理局申请，经连云港市市场监督管理局审核批准，于2024年7月正式立项。</w:t>
      </w:r>
    </w:p>
    <w:p w14:paraId="4BBEE5E1">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3. 2024年7月，成立起草小组，制定编制计划。根据《中华人民共和国安全生产法》《中华人民共和国道路交通安全法》和《连云港市党政机关公务用车管理办法》等法规文件，参照国内外相关的研究成果，结合本地实际，编制《党政机关公务用车维修保养管理规范》初稿。</w:t>
      </w:r>
    </w:p>
    <w:p w14:paraId="233FDCD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4. 2024年8月—10</w:t>
      </w:r>
      <w:bookmarkStart w:id="0" w:name="_GoBack"/>
      <w:bookmarkEnd w:id="0"/>
      <w:r>
        <w:rPr>
          <w:rFonts w:hint="eastAsia" w:ascii="仿宋_GB2312" w:hAnsi="仿宋_GB2312" w:eastAsia="仿宋_GB2312" w:cs="仿宋_GB2312"/>
          <w:color w:val="000000"/>
          <w:kern w:val="0"/>
          <w:sz w:val="32"/>
          <w:szCs w:val="32"/>
          <w:lang w:val="en-US" w:eastAsia="zh-CN" w:bidi="ar"/>
        </w:rPr>
        <w:t>月再次调研，组织市本级和县区公车管理人员研讨《党政机关公务用车维修保养管理规范》形成征求意见稿。</w:t>
      </w:r>
    </w:p>
    <w:p w14:paraId="5376F975">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5. 2024年11月，2024年11月，准开展标准征求意见工作，将标准征求意见稿在市市场局网站征求意见，并有针对性的发送给县区、市直机关，广泛征求各方意见。</w:t>
      </w:r>
    </w:p>
    <w:p w14:paraId="4C2C79C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四、主要内容技术指标确立 </w:t>
      </w:r>
    </w:p>
    <w:p w14:paraId="47B806D6">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本标准根据GB/T 1.1-2020《标准化工作导则 第1部分：标准化文件的结构和起草规则》的规则起草，参照相关文献，制定9个章节。 </w:t>
      </w:r>
    </w:p>
    <w:p w14:paraId="328DDC7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 xml:space="preserve">第一章 </w:t>
      </w:r>
      <w:r>
        <w:rPr>
          <w:rFonts w:hint="eastAsia" w:ascii="仿宋_GB2312" w:hAnsi="仿宋_GB2312" w:eastAsia="仿宋_GB2312" w:cs="仿宋_GB2312"/>
          <w:color w:val="000000"/>
          <w:kern w:val="0"/>
          <w:sz w:val="32"/>
          <w:szCs w:val="32"/>
          <w:lang w:val="en-US" w:eastAsia="zh-CN" w:bidi="ar"/>
        </w:rPr>
        <w:t>范围指出本标准适用于各级党政机关的各类机动车辆的维修保养管理工作，不参照公务员法管理的事业单位公务用车维修保养管理可按照本文件进行管理。</w:t>
      </w:r>
    </w:p>
    <w:p w14:paraId="24AB235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第二章</w:t>
      </w:r>
      <w:r>
        <w:rPr>
          <w:rFonts w:hint="eastAsia" w:ascii="仿宋_GB2312" w:hAnsi="仿宋_GB2312" w:eastAsia="仿宋_GB2312" w:cs="仿宋_GB2312"/>
          <w:color w:val="000000"/>
          <w:kern w:val="0"/>
          <w:sz w:val="32"/>
          <w:szCs w:val="32"/>
          <w:lang w:val="en-US" w:eastAsia="zh-CN" w:bidi="ar"/>
        </w:rPr>
        <w:t xml:space="preserve"> </w:t>
      </w:r>
      <w:r>
        <w:rPr>
          <w:rFonts w:hint="default" w:ascii="仿宋_GB2312" w:hAnsi="仿宋_GB2312" w:eastAsia="仿宋_GB2312" w:cs="仿宋_GB2312"/>
          <w:color w:val="000000"/>
          <w:kern w:val="0"/>
          <w:sz w:val="32"/>
          <w:szCs w:val="32"/>
          <w:lang w:val="en-US" w:eastAsia="zh-CN" w:bidi="ar"/>
        </w:rPr>
        <w:t xml:space="preserve"> 规范性引用文件给出了本文件引用的相关标准化文件，主要是《汽车维修与故障诊断修理工时定额》（2018版）</w:t>
      </w:r>
      <w:r>
        <w:rPr>
          <w:rFonts w:hint="eastAsia" w:ascii="仿宋_GB2312" w:hAnsi="仿宋_GB2312" w:eastAsia="仿宋_GB2312" w:cs="仿宋_GB2312"/>
          <w:color w:val="000000"/>
          <w:kern w:val="0"/>
          <w:sz w:val="32"/>
          <w:szCs w:val="32"/>
          <w:lang w:val="en-US" w:eastAsia="zh-CN" w:bidi="ar"/>
        </w:rPr>
        <w:t>和《</w:t>
      </w:r>
      <w:r>
        <w:rPr>
          <w:rFonts w:hint="default" w:ascii="仿宋_GB2312" w:hAnsi="仿宋_GB2312" w:eastAsia="仿宋_GB2312" w:cs="仿宋_GB2312"/>
          <w:color w:val="000000"/>
          <w:kern w:val="0"/>
          <w:sz w:val="32"/>
          <w:szCs w:val="32"/>
          <w:lang w:val="en-US" w:eastAsia="zh-CN" w:bidi="ar"/>
        </w:rPr>
        <w:t>党政机关公务用车管理工作规范</w:t>
      </w:r>
      <w:r>
        <w:rPr>
          <w:rFonts w:hint="eastAsia" w:ascii="仿宋_GB2312" w:hAnsi="仿宋_GB2312" w:eastAsia="仿宋_GB2312" w:cs="仿宋_GB2312"/>
          <w:color w:val="000000"/>
          <w:kern w:val="0"/>
          <w:sz w:val="32"/>
          <w:szCs w:val="32"/>
          <w:lang w:val="en-US" w:eastAsia="zh-CN" w:bidi="ar"/>
        </w:rPr>
        <w:t>》（</w:t>
      </w:r>
      <w:r>
        <w:rPr>
          <w:rFonts w:hint="default" w:ascii="仿宋_GB2312" w:hAnsi="仿宋_GB2312" w:eastAsia="仿宋_GB2312" w:cs="仿宋_GB2312"/>
          <w:color w:val="000000"/>
          <w:kern w:val="0"/>
          <w:sz w:val="32"/>
          <w:szCs w:val="32"/>
          <w:lang w:val="en-US" w:eastAsia="zh-CN" w:bidi="ar"/>
        </w:rPr>
        <w:t>DB3207/T 2014—2023</w:t>
      </w:r>
      <w:r>
        <w:rPr>
          <w:rFonts w:hint="eastAsia" w:ascii="仿宋_GB2312" w:hAnsi="仿宋_GB2312" w:eastAsia="仿宋_GB2312" w:cs="仿宋_GB2312"/>
          <w:color w:val="000000"/>
          <w:kern w:val="0"/>
          <w:sz w:val="32"/>
          <w:szCs w:val="32"/>
          <w:lang w:val="en-US" w:eastAsia="zh-CN" w:bidi="ar"/>
        </w:rPr>
        <w:t>）。</w:t>
      </w:r>
    </w:p>
    <w:p w14:paraId="23122D6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b/>
          <w:bCs/>
          <w:color w:val="000000"/>
          <w:kern w:val="0"/>
          <w:sz w:val="32"/>
          <w:szCs w:val="32"/>
          <w:lang w:val="en-US" w:eastAsia="zh-CN" w:bidi="ar"/>
        </w:rPr>
        <w:t>第三章</w:t>
      </w:r>
      <w:r>
        <w:rPr>
          <w:rFonts w:hint="default" w:ascii="仿宋_GB2312" w:hAnsi="仿宋_GB2312" w:eastAsia="仿宋_GB2312" w:cs="仿宋_GB2312"/>
          <w:color w:val="000000"/>
          <w:kern w:val="0"/>
          <w:sz w:val="32"/>
          <w:szCs w:val="32"/>
          <w:lang w:val="en-US" w:eastAsia="zh-CN" w:bidi="ar"/>
        </w:rPr>
        <w:t xml:space="preserve">  术语和定义给出了以下几个定义：</w:t>
      </w:r>
    </w:p>
    <w:p w14:paraId="076A483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color w:val="000000"/>
          <w:kern w:val="0"/>
          <w:sz w:val="32"/>
          <w:szCs w:val="32"/>
          <w:lang w:val="en-US" w:eastAsia="zh-CN" w:bidi="ar"/>
        </w:rPr>
        <w:t xml:space="preserve">1. </w:t>
      </w:r>
      <w:r>
        <w:rPr>
          <w:rFonts w:hint="eastAsia" w:ascii="仿宋_GB2312" w:hAnsi="仿宋_GB2312" w:eastAsia="仿宋_GB2312" w:cs="仿宋_GB2312"/>
          <w:color w:val="000000"/>
          <w:kern w:val="0"/>
          <w:sz w:val="32"/>
          <w:szCs w:val="32"/>
          <w:lang w:val="en-US" w:eastAsia="zh-CN" w:bidi="ar"/>
        </w:rPr>
        <w:t>公务用车权属部门（单位）是指配备公务用车并被纳入各级财政预算管理的行政事业单位、团体组织。</w:t>
      </w:r>
    </w:p>
    <w:p w14:paraId="20B7214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color w:val="000000"/>
          <w:kern w:val="0"/>
          <w:sz w:val="32"/>
          <w:szCs w:val="32"/>
          <w:lang w:val="en-US" w:eastAsia="zh-CN" w:bidi="ar"/>
        </w:rPr>
        <w:t xml:space="preserve">2. </w:t>
      </w:r>
      <w:r>
        <w:rPr>
          <w:rFonts w:hint="eastAsia" w:ascii="仿宋_GB2312" w:hAnsi="仿宋_GB2312" w:eastAsia="仿宋_GB2312" w:cs="仿宋_GB2312"/>
          <w:color w:val="000000"/>
          <w:kern w:val="0"/>
          <w:sz w:val="32"/>
          <w:szCs w:val="32"/>
          <w:lang w:val="en-US" w:eastAsia="zh-CN" w:bidi="ar"/>
        </w:rPr>
        <w:t>维修服务企业是指经政府采购确定的公务用车维修服务供应商。</w:t>
      </w:r>
    </w:p>
    <w:p w14:paraId="39B3170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b/>
          <w:bCs/>
          <w:color w:val="000000"/>
          <w:kern w:val="0"/>
          <w:sz w:val="32"/>
          <w:szCs w:val="32"/>
          <w:lang w:val="en-US" w:eastAsia="zh-CN" w:bidi="ar"/>
        </w:rPr>
        <w:t>第四章</w:t>
      </w:r>
      <w:r>
        <w:rPr>
          <w:rFonts w:hint="default" w:ascii="仿宋_GB2312" w:hAnsi="仿宋_GB2312" w:eastAsia="仿宋_GB2312" w:cs="仿宋_GB2312"/>
          <w:color w:val="000000"/>
          <w:kern w:val="0"/>
          <w:sz w:val="32"/>
          <w:szCs w:val="32"/>
          <w:lang w:val="en-US" w:eastAsia="zh-CN" w:bidi="ar"/>
        </w:rPr>
        <w:t xml:space="preserve">  经实地调研和查阅资料，规定了公务用车维修</w:t>
      </w:r>
      <w:r>
        <w:rPr>
          <w:rFonts w:hint="eastAsia" w:ascii="仿宋_GB2312" w:hAnsi="仿宋_GB2312" w:eastAsia="仿宋_GB2312" w:cs="仿宋_GB2312"/>
          <w:color w:val="000000"/>
          <w:kern w:val="0"/>
          <w:sz w:val="32"/>
          <w:szCs w:val="32"/>
          <w:lang w:val="en-US" w:eastAsia="zh-CN" w:bidi="ar"/>
        </w:rPr>
        <w:t>保养</w:t>
      </w:r>
      <w:r>
        <w:rPr>
          <w:rFonts w:hint="default" w:ascii="仿宋_GB2312" w:hAnsi="仿宋_GB2312" w:eastAsia="仿宋_GB2312" w:cs="仿宋_GB2312"/>
          <w:color w:val="000000"/>
          <w:kern w:val="0"/>
          <w:sz w:val="32"/>
          <w:szCs w:val="32"/>
          <w:lang w:val="en-US" w:eastAsia="zh-CN" w:bidi="ar"/>
        </w:rPr>
        <w:t>的</w:t>
      </w:r>
      <w:r>
        <w:rPr>
          <w:rFonts w:hint="eastAsia" w:ascii="仿宋_GB2312" w:hAnsi="仿宋_GB2312" w:eastAsia="仿宋_GB2312" w:cs="仿宋_GB2312"/>
          <w:color w:val="000000"/>
          <w:kern w:val="0"/>
          <w:sz w:val="32"/>
          <w:szCs w:val="32"/>
          <w:lang w:val="en-US" w:eastAsia="zh-CN" w:bidi="ar"/>
        </w:rPr>
        <w:t>基本原则</w:t>
      </w:r>
      <w:r>
        <w:rPr>
          <w:rFonts w:hint="default" w:ascii="仿宋_GB2312" w:hAnsi="仿宋_GB2312" w:eastAsia="仿宋_GB2312" w:cs="仿宋_GB2312"/>
          <w:color w:val="000000"/>
          <w:kern w:val="0"/>
          <w:sz w:val="32"/>
          <w:szCs w:val="32"/>
          <w:lang w:val="en-US" w:eastAsia="zh-CN" w:bidi="ar"/>
        </w:rPr>
        <w:t xml:space="preserve">。 </w:t>
      </w:r>
    </w:p>
    <w:p w14:paraId="54D793A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1. </w:t>
      </w:r>
      <w:r>
        <w:rPr>
          <w:rFonts w:hint="default" w:ascii="仿宋_GB2312" w:hAnsi="仿宋_GB2312" w:eastAsia="仿宋_GB2312" w:cs="仿宋_GB2312"/>
          <w:color w:val="000000"/>
          <w:kern w:val="0"/>
          <w:sz w:val="32"/>
          <w:szCs w:val="32"/>
          <w:lang w:val="en-US" w:eastAsia="zh-CN" w:bidi="ar"/>
        </w:rPr>
        <w:t>公务用车维修保养流程管理应遵守 DB3207/T 2014—2023 的规定，实行定点维修。</w:t>
      </w:r>
    </w:p>
    <w:p w14:paraId="0BCB28CB">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2. </w:t>
      </w:r>
      <w:r>
        <w:rPr>
          <w:rFonts w:hint="default" w:ascii="仿宋_GB2312" w:hAnsi="仿宋_GB2312" w:eastAsia="仿宋_GB2312" w:cs="仿宋_GB2312"/>
          <w:color w:val="000000"/>
          <w:kern w:val="0"/>
          <w:sz w:val="32"/>
          <w:szCs w:val="32"/>
          <w:lang w:val="en-US" w:eastAsia="zh-CN" w:bidi="ar"/>
        </w:rPr>
        <w:t>政府采购法律法规通过框架协议进行维修服务采购，党政机关应在政府采购框架协议的入围企业中实施公务用车维保。</w:t>
      </w:r>
    </w:p>
    <w:p w14:paraId="48C991C0">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3. </w:t>
      </w:r>
      <w:r>
        <w:rPr>
          <w:rFonts w:hint="default" w:ascii="仿宋_GB2312" w:hAnsi="仿宋_GB2312" w:eastAsia="仿宋_GB2312" w:cs="仿宋_GB2312"/>
          <w:color w:val="000000"/>
          <w:kern w:val="0"/>
          <w:sz w:val="32"/>
          <w:szCs w:val="32"/>
          <w:lang w:val="en-US" w:eastAsia="zh-CN" w:bidi="ar"/>
        </w:rPr>
        <w:t>公务用车权属部门（单位）维修保养车辆应通过公车管理平台申请、审批并登记，接受监督管理。</w:t>
      </w:r>
    </w:p>
    <w:p w14:paraId="3435B18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color w:val="000000"/>
          <w:kern w:val="0"/>
          <w:sz w:val="32"/>
          <w:szCs w:val="32"/>
          <w:lang w:val="en-US" w:eastAsia="zh-CN" w:bidi="ar"/>
        </w:rPr>
        <w:t>4.</w:t>
      </w:r>
      <w:r>
        <w:rPr>
          <w:rFonts w:hint="eastAsia" w:ascii="仿宋_GB2312" w:hAnsi="仿宋_GB2312" w:eastAsia="仿宋_GB2312" w:cs="仿宋_GB2312"/>
          <w:color w:val="000000"/>
          <w:kern w:val="0"/>
          <w:sz w:val="32"/>
          <w:szCs w:val="32"/>
          <w:lang w:val="en-US" w:eastAsia="zh-CN" w:bidi="ar"/>
        </w:rPr>
        <w:t xml:space="preserve"> </w:t>
      </w:r>
      <w:r>
        <w:rPr>
          <w:rFonts w:hint="default" w:ascii="仿宋_GB2312" w:hAnsi="仿宋_GB2312" w:eastAsia="仿宋_GB2312" w:cs="仿宋_GB2312"/>
          <w:color w:val="000000"/>
          <w:kern w:val="0"/>
          <w:sz w:val="32"/>
          <w:szCs w:val="32"/>
          <w:lang w:val="en-US" w:eastAsia="zh-CN" w:bidi="ar"/>
        </w:rPr>
        <w:t>公务用车维保应执行单位内部审批流程，大额维保宜进行询价、比价。</w:t>
      </w:r>
    </w:p>
    <w:p w14:paraId="3B061AF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color w:val="000000"/>
          <w:kern w:val="0"/>
          <w:sz w:val="32"/>
          <w:szCs w:val="32"/>
          <w:lang w:val="en-US" w:eastAsia="zh-CN" w:bidi="ar"/>
        </w:rPr>
        <w:t>5</w:t>
      </w:r>
      <w:r>
        <w:rPr>
          <w:rFonts w:hint="eastAsia" w:ascii="仿宋_GB2312" w:hAnsi="仿宋_GB2312" w:eastAsia="仿宋_GB2312" w:cs="仿宋_GB2312"/>
          <w:color w:val="000000"/>
          <w:kern w:val="0"/>
          <w:sz w:val="32"/>
          <w:szCs w:val="32"/>
          <w:lang w:val="en-US" w:eastAsia="zh-CN" w:bidi="ar"/>
        </w:rPr>
        <w:t xml:space="preserve">. </w:t>
      </w:r>
      <w:r>
        <w:rPr>
          <w:rFonts w:hint="default" w:ascii="仿宋_GB2312" w:hAnsi="仿宋_GB2312" w:eastAsia="仿宋_GB2312" w:cs="仿宋_GB2312"/>
          <w:color w:val="000000"/>
          <w:kern w:val="0"/>
          <w:sz w:val="32"/>
          <w:szCs w:val="32"/>
          <w:lang w:val="en-US" w:eastAsia="zh-CN" w:bidi="ar"/>
        </w:rPr>
        <w:t>公务用车权属部门（单位）根据定点服务企业提供的维修工单、车辆维修审批表和发票定期进行结算。</w:t>
      </w:r>
    </w:p>
    <w:p w14:paraId="5C09515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b/>
          <w:bCs/>
          <w:color w:val="000000"/>
          <w:kern w:val="0"/>
          <w:sz w:val="32"/>
          <w:szCs w:val="32"/>
          <w:lang w:val="en-US" w:eastAsia="zh-CN" w:bidi="ar"/>
        </w:rPr>
        <w:t>第</w:t>
      </w:r>
      <w:r>
        <w:rPr>
          <w:rFonts w:hint="eastAsia" w:ascii="仿宋_GB2312" w:hAnsi="仿宋_GB2312" w:eastAsia="仿宋_GB2312" w:cs="仿宋_GB2312"/>
          <w:b/>
          <w:bCs/>
          <w:color w:val="000000"/>
          <w:kern w:val="0"/>
          <w:sz w:val="32"/>
          <w:szCs w:val="32"/>
          <w:lang w:val="en-US" w:eastAsia="zh-CN" w:bidi="ar"/>
        </w:rPr>
        <w:t>五</w:t>
      </w:r>
      <w:r>
        <w:rPr>
          <w:rFonts w:hint="default" w:ascii="仿宋_GB2312" w:hAnsi="仿宋_GB2312" w:eastAsia="仿宋_GB2312" w:cs="仿宋_GB2312"/>
          <w:b/>
          <w:bCs/>
          <w:color w:val="000000"/>
          <w:kern w:val="0"/>
          <w:sz w:val="32"/>
          <w:szCs w:val="32"/>
          <w:lang w:val="en-US" w:eastAsia="zh-CN" w:bidi="ar"/>
        </w:rPr>
        <w:t>章</w:t>
      </w:r>
      <w:r>
        <w:rPr>
          <w:rFonts w:hint="default"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color w:val="000000"/>
          <w:kern w:val="0"/>
          <w:sz w:val="32"/>
          <w:szCs w:val="32"/>
          <w:lang w:val="en-US" w:eastAsia="zh-CN" w:bidi="ar"/>
        </w:rPr>
        <w:t xml:space="preserve"> </w:t>
      </w:r>
      <w:r>
        <w:rPr>
          <w:rFonts w:hint="default" w:ascii="仿宋_GB2312" w:hAnsi="仿宋_GB2312" w:eastAsia="仿宋_GB2312" w:cs="仿宋_GB2312"/>
          <w:color w:val="000000"/>
          <w:kern w:val="0"/>
          <w:sz w:val="32"/>
          <w:szCs w:val="32"/>
          <w:lang w:val="en-US" w:eastAsia="zh-CN" w:bidi="ar"/>
        </w:rPr>
        <w:t>经实地调研和查阅资料，</w:t>
      </w:r>
      <w:r>
        <w:rPr>
          <w:rFonts w:hint="eastAsia" w:ascii="仿宋_GB2312" w:hAnsi="仿宋_GB2312" w:eastAsia="仿宋_GB2312" w:cs="仿宋_GB2312"/>
          <w:color w:val="000000"/>
          <w:kern w:val="0"/>
          <w:sz w:val="32"/>
          <w:szCs w:val="32"/>
          <w:lang w:val="en-US" w:eastAsia="zh-CN" w:bidi="ar"/>
        </w:rPr>
        <w:t>规定了车辆维保流程。包括维保申请、维保审核、送修、完成登记。</w:t>
      </w:r>
    </w:p>
    <w:p w14:paraId="1B17C3E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b/>
          <w:bCs/>
          <w:color w:val="000000"/>
          <w:kern w:val="0"/>
          <w:sz w:val="32"/>
          <w:szCs w:val="32"/>
          <w:lang w:val="en-US" w:eastAsia="zh-CN" w:bidi="ar"/>
        </w:rPr>
        <w:t>第</w:t>
      </w:r>
      <w:r>
        <w:rPr>
          <w:rFonts w:hint="eastAsia" w:ascii="仿宋_GB2312" w:hAnsi="仿宋_GB2312" w:eastAsia="仿宋_GB2312" w:cs="仿宋_GB2312"/>
          <w:b/>
          <w:bCs/>
          <w:color w:val="000000"/>
          <w:kern w:val="0"/>
          <w:sz w:val="32"/>
          <w:szCs w:val="32"/>
          <w:lang w:val="en-US" w:eastAsia="zh-CN" w:bidi="ar"/>
        </w:rPr>
        <w:t>六</w:t>
      </w:r>
      <w:r>
        <w:rPr>
          <w:rFonts w:hint="default" w:ascii="仿宋_GB2312" w:hAnsi="仿宋_GB2312" w:eastAsia="仿宋_GB2312" w:cs="仿宋_GB2312"/>
          <w:b/>
          <w:bCs/>
          <w:color w:val="000000"/>
          <w:kern w:val="0"/>
          <w:sz w:val="32"/>
          <w:szCs w:val="32"/>
          <w:lang w:val="en-US" w:eastAsia="zh-CN" w:bidi="ar"/>
        </w:rPr>
        <w:t>章</w:t>
      </w:r>
      <w:r>
        <w:rPr>
          <w:rFonts w:hint="default"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color w:val="000000"/>
          <w:kern w:val="0"/>
          <w:sz w:val="32"/>
          <w:szCs w:val="32"/>
          <w:lang w:val="en-US" w:eastAsia="zh-CN" w:bidi="ar"/>
        </w:rPr>
        <w:t xml:space="preserve"> </w:t>
      </w:r>
      <w:r>
        <w:rPr>
          <w:rFonts w:hint="default" w:ascii="仿宋_GB2312" w:hAnsi="仿宋_GB2312" w:eastAsia="仿宋_GB2312" w:cs="仿宋_GB2312"/>
          <w:color w:val="000000"/>
          <w:kern w:val="0"/>
          <w:sz w:val="32"/>
          <w:szCs w:val="32"/>
          <w:lang w:val="en-US" w:eastAsia="zh-CN" w:bidi="ar"/>
        </w:rPr>
        <w:t>经实地调研和查阅资料，</w:t>
      </w:r>
      <w:r>
        <w:rPr>
          <w:rFonts w:hint="eastAsia" w:ascii="仿宋_GB2312" w:hAnsi="仿宋_GB2312" w:eastAsia="仿宋_GB2312" w:cs="仿宋_GB2312"/>
          <w:color w:val="000000"/>
          <w:kern w:val="0"/>
          <w:sz w:val="32"/>
          <w:szCs w:val="32"/>
          <w:lang w:val="en-US" w:eastAsia="zh-CN" w:bidi="ar"/>
        </w:rPr>
        <w:t>规定了车辆维保费用结算。结算方式应按月结算，实行转账支付。维保费单据开支明细应逐项标明。维修企业应提供派修单、费用明细单、汇总结算单以及发票，公务用车权属部门（单位）应认真核对，确认无误后，方可结算相关费用。</w:t>
      </w:r>
    </w:p>
    <w:p w14:paraId="4820151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default" w:ascii="仿宋_GB2312" w:hAnsi="仿宋_GB2312" w:eastAsia="仿宋_GB2312" w:cs="仿宋_GB2312"/>
          <w:b/>
          <w:bCs/>
          <w:color w:val="000000"/>
          <w:kern w:val="0"/>
          <w:sz w:val="32"/>
          <w:szCs w:val="32"/>
          <w:lang w:val="en-US" w:eastAsia="zh-CN" w:bidi="ar"/>
        </w:rPr>
        <w:t>第</w:t>
      </w:r>
      <w:r>
        <w:rPr>
          <w:rFonts w:hint="eastAsia" w:ascii="仿宋_GB2312" w:hAnsi="仿宋_GB2312" w:eastAsia="仿宋_GB2312" w:cs="仿宋_GB2312"/>
          <w:b/>
          <w:bCs/>
          <w:color w:val="000000"/>
          <w:kern w:val="0"/>
          <w:sz w:val="32"/>
          <w:szCs w:val="32"/>
          <w:lang w:val="en-US" w:eastAsia="zh-CN" w:bidi="ar"/>
        </w:rPr>
        <w:t>七</w:t>
      </w:r>
      <w:r>
        <w:rPr>
          <w:rFonts w:hint="default" w:ascii="仿宋_GB2312" w:hAnsi="仿宋_GB2312" w:eastAsia="仿宋_GB2312" w:cs="仿宋_GB2312"/>
          <w:b/>
          <w:bCs/>
          <w:color w:val="000000"/>
          <w:kern w:val="0"/>
          <w:sz w:val="32"/>
          <w:szCs w:val="32"/>
          <w:lang w:val="en-US" w:eastAsia="zh-CN" w:bidi="ar"/>
        </w:rPr>
        <w:t>章</w:t>
      </w:r>
      <w:r>
        <w:rPr>
          <w:rFonts w:hint="default"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color w:val="000000"/>
          <w:kern w:val="0"/>
          <w:sz w:val="32"/>
          <w:szCs w:val="32"/>
          <w:lang w:val="en-US" w:eastAsia="zh-CN" w:bidi="ar"/>
        </w:rPr>
        <w:t xml:space="preserve"> </w:t>
      </w:r>
      <w:r>
        <w:rPr>
          <w:rFonts w:hint="default" w:ascii="仿宋_GB2312" w:hAnsi="仿宋_GB2312" w:eastAsia="仿宋_GB2312" w:cs="仿宋_GB2312"/>
          <w:color w:val="000000"/>
          <w:kern w:val="0"/>
          <w:sz w:val="32"/>
          <w:szCs w:val="32"/>
          <w:lang w:val="en-US" w:eastAsia="zh-CN" w:bidi="ar"/>
        </w:rPr>
        <w:t>经实地调研和查阅资料，</w:t>
      </w:r>
      <w:r>
        <w:rPr>
          <w:rFonts w:hint="eastAsia" w:ascii="仿宋_GB2312" w:hAnsi="仿宋_GB2312" w:eastAsia="仿宋_GB2312" w:cs="仿宋_GB2312"/>
          <w:color w:val="000000"/>
          <w:kern w:val="0"/>
          <w:sz w:val="32"/>
          <w:szCs w:val="32"/>
          <w:lang w:val="en-US" w:eastAsia="zh-CN" w:bidi="ar"/>
        </w:rPr>
        <w:t>规定了车辆维保企业要求。</w:t>
      </w:r>
    </w:p>
    <w:p w14:paraId="512426C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 维修服务企业应于合同签订后 30 日内录入连云港市公务用车管理信息平台，供公务用车权属部门（单位）选择。</w:t>
      </w:r>
    </w:p>
    <w:p w14:paraId="2F890E9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 维修服务企业提供的维保价格和质量应符合《汽车维修与故障诊断修理工时定额》及投标时的响应文件内容。</w:t>
      </w:r>
    </w:p>
    <w:p w14:paraId="01D6559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3. 维修企业平台维修全流程记录应规范、透明、精准，确保维修高效、订单及时响应、安全规范。</w:t>
      </w:r>
    </w:p>
    <w:p w14:paraId="54AE22C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4. 维修企业基础信息须准确和完整。</w:t>
      </w:r>
    </w:p>
    <w:p w14:paraId="1C25DDD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第八章</w:t>
      </w:r>
      <w:r>
        <w:rPr>
          <w:rFonts w:hint="eastAsia" w:ascii="仿宋_GB2312" w:hAnsi="仿宋_GB2312" w:eastAsia="仿宋_GB2312" w:cs="仿宋_GB2312"/>
          <w:color w:val="000000"/>
          <w:kern w:val="0"/>
          <w:sz w:val="32"/>
          <w:szCs w:val="32"/>
          <w:lang w:val="en-US" w:eastAsia="zh-CN" w:bidi="ar"/>
        </w:rPr>
        <w:t xml:space="preserve">  规定了车辆维保档案要求。公务用车权属部门（单位）应做好车辆维修保养记录，记录及时、准确、完整、真实，按“一车一档”的方式进行台账管理。维保档案应由专人负责档案管理，按年度进行收集归档。</w:t>
      </w:r>
    </w:p>
    <w:p w14:paraId="042342B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第九章</w:t>
      </w:r>
      <w:r>
        <w:rPr>
          <w:rFonts w:hint="eastAsia" w:ascii="仿宋_GB2312" w:hAnsi="仿宋_GB2312" w:eastAsia="仿宋_GB2312" w:cs="仿宋_GB2312"/>
          <w:color w:val="000000"/>
          <w:kern w:val="0"/>
          <w:sz w:val="32"/>
          <w:szCs w:val="32"/>
          <w:lang w:val="en-US" w:eastAsia="zh-CN" w:bidi="ar"/>
        </w:rPr>
        <w:t xml:space="preserve">  规定了车辆维保的监督考核。公务用车权属部门（单位）所属上级行政主管部门按照本规范对用车单位维修保养进行日常监督管理。公务用车主管部门对维修企业履约情况进行日常监督考核。</w:t>
      </w:r>
    </w:p>
    <w:p w14:paraId="352B355A">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重大分歧意见的处理过程和依据</w:t>
      </w:r>
    </w:p>
    <w:p w14:paraId="1C8B107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color w:val="000000"/>
          <w:kern w:val="0"/>
          <w:sz w:val="32"/>
          <w:szCs w:val="32"/>
          <w:lang w:val="en-US" w:eastAsia="zh-CN" w:bidi="ar"/>
        </w:rPr>
      </w:pPr>
      <w:r>
        <w:rPr>
          <w:rFonts w:hint="eastAsia" w:ascii="仿宋_GB2312" w:hAnsi="仿宋_GB2312" w:eastAsia="仿宋_GB2312" w:cs="仿宋_GB2312"/>
          <w:sz w:val="32"/>
          <w:szCs w:val="32"/>
          <w:lang w:val="en-US" w:eastAsia="zh-CN"/>
        </w:rPr>
        <w:t>本次标准的制定过程采用发出书面征求意见稿和召开座谈会的形式进行意见征集，对收集到的意见进行归纳整理，未出现重大意见分歧，对于其他意见分别作了处理。</w:t>
      </w:r>
    </w:p>
    <w:p w14:paraId="3A86940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color w:val="000000"/>
          <w:kern w:val="0"/>
          <w:sz w:val="32"/>
          <w:szCs w:val="32"/>
          <w:lang w:val="en-US" w:eastAsia="zh-CN" w:bidi="ar"/>
        </w:rPr>
        <w:t>六、与相关法律法规和国家标准的关系</w:t>
      </w:r>
      <w:r>
        <w:rPr>
          <w:rFonts w:hint="eastAsia" w:ascii="仿宋_GB2312" w:hAnsi="仿宋_GB2312" w:eastAsia="仿宋_GB2312" w:cs="仿宋_GB2312"/>
          <w:color w:val="000000"/>
          <w:kern w:val="0"/>
          <w:sz w:val="32"/>
          <w:szCs w:val="32"/>
          <w:lang w:val="en-US" w:eastAsia="zh-CN" w:bidi="ar"/>
        </w:rPr>
        <w:t xml:space="preserve"> </w:t>
      </w:r>
    </w:p>
    <w:p w14:paraId="640F60F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color w:val="000000"/>
          <w:kern w:val="0"/>
          <w:sz w:val="32"/>
          <w:szCs w:val="32"/>
          <w:lang w:val="en-US" w:eastAsia="zh-CN" w:bidi="ar"/>
        </w:rPr>
        <w:t>党政机关公务用车维修保养管理规范</w:t>
      </w:r>
      <w:r>
        <w:rPr>
          <w:rFonts w:hint="eastAsia" w:ascii="仿宋_GB2312" w:hAnsi="仿宋_GB2312" w:eastAsia="仿宋_GB2312" w:cs="仿宋_GB2312"/>
          <w:kern w:val="2"/>
          <w:sz w:val="32"/>
          <w:szCs w:val="32"/>
          <w:lang w:val="en-US" w:eastAsia="zh-CN" w:bidi="ar-SA"/>
        </w:rPr>
        <w:t>》地方标准的编制遵循规范性、一致性和可操作性的原则。标准内容与现行法律法规和强制性国家标准的要求一致，不存在违背问题。</w:t>
      </w:r>
    </w:p>
    <w:p w14:paraId="47E5FCB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七、推广实施建议 </w:t>
      </w:r>
    </w:p>
    <w:p w14:paraId="4C56AB1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一是《</w:t>
      </w:r>
      <w:r>
        <w:rPr>
          <w:rFonts w:hint="eastAsia" w:ascii="仿宋_GB2312" w:hAnsi="仿宋_GB2312" w:eastAsia="仿宋_GB2312" w:cs="仿宋_GB2312"/>
          <w:color w:val="000000"/>
          <w:kern w:val="0"/>
          <w:sz w:val="32"/>
          <w:szCs w:val="32"/>
          <w:lang w:val="en-US" w:eastAsia="zh-CN" w:bidi="ar"/>
        </w:rPr>
        <w:t>党政机关公务用车维修保养管理规范</w:t>
      </w:r>
      <w:r>
        <w:rPr>
          <w:rFonts w:hint="default" w:ascii="仿宋_GB2312" w:hAnsi="仿宋_GB2312" w:eastAsia="仿宋_GB2312" w:cs="仿宋_GB2312"/>
          <w:sz w:val="32"/>
          <w:szCs w:val="32"/>
          <w:lang w:val="en-US" w:eastAsia="zh-CN"/>
        </w:rPr>
        <w:t>》的发布实施，既可以规范党政机关公务用车</w:t>
      </w:r>
      <w:r>
        <w:rPr>
          <w:rFonts w:hint="eastAsia" w:ascii="仿宋_GB2312" w:hAnsi="仿宋_GB2312" w:eastAsia="仿宋_GB2312" w:cs="仿宋_GB2312"/>
          <w:color w:val="000000"/>
          <w:kern w:val="0"/>
          <w:sz w:val="32"/>
          <w:szCs w:val="32"/>
          <w:lang w:val="en-US" w:eastAsia="zh-CN" w:bidi="ar"/>
        </w:rPr>
        <w:t>维修保养管理</w:t>
      </w:r>
      <w:r>
        <w:rPr>
          <w:rFonts w:hint="default" w:ascii="仿宋_GB2312" w:hAnsi="仿宋_GB2312" w:eastAsia="仿宋_GB2312" w:cs="仿宋_GB2312"/>
          <w:sz w:val="32"/>
          <w:szCs w:val="32"/>
          <w:lang w:val="en-US" w:eastAsia="zh-CN"/>
        </w:rPr>
        <w:t>工作，也能为监管部门的监管带来便利，实施后建议由有关机构进行标准宣贯</w:t>
      </w:r>
      <w:r>
        <w:rPr>
          <w:rFonts w:hint="eastAsia" w:ascii="仿宋_GB2312" w:hAnsi="仿宋_GB2312" w:eastAsia="仿宋_GB2312" w:cs="仿宋_GB2312"/>
          <w:sz w:val="32"/>
          <w:szCs w:val="32"/>
          <w:lang w:val="en-US" w:eastAsia="zh-CN"/>
        </w:rPr>
        <w:t>。</w:t>
      </w:r>
    </w:p>
    <w:p w14:paraId="7D36599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二是使用对象为连云港市各级党政机关公务用车</w:t>
      </w:r>
      <w:r>
        <w:rPr>
          <w:rFonts w:hint="eastAsia" w:ascii="仿宋_GB2312" w:hAnsi="仿宋_GB2312" w:eastAsia="仿宋_GB2312" w:cs="仿宋_GB2312"/>
          <w:color w:val="000000"/>
          <w:kern w:val="0"/>
          <w:sz w:val="32"/>
          <w:szCs w:val="32"/>
          <w:lang w:val="en-US" w:eastAsia="zh-CN" w:bidi="ar"/>
        </w:rPr>
        <w:t>维修保养</w:t>
      </w:r>
      <w:r>
        <w:rPr>
          <w:rFonts w:hint="default" w:ascii="仿宋_GB2312" w:hAnsi="仿宋_GB2312" w:eastAsia="仿宋_GB2312" w:cs="仿宋_GB2312"/>
          <w:sz w:val="32"/>
          <w:szCs w:val="32"/>
          <w:lang w:val="en-US" w:eastAsia="zh-CN"/>
        </w:rPr>
        <w:t>管理工作；不参照公务员法管理的事业单位公务用车</w:t>
      </w:r>
      <w:r>
        <w:rPr>
          <w:rFonts w:hint="eastAsia" w:ascii="仿宋_GB2312" w:hAnsi="仿宋_GB2312" w:eastAsia="仿宋_GB2312" w:cs="仿宋_GB2312"/>
          <w:color w:val="000000"/>
          <w:kern w:val="0"/>
          <w:sz w:val="32"/>
          <w:szCs w:val="32"/>
          <w:lang w:val="en-US" w:eastAsia="zh-CN" w:bidi="ar"/>
        </w:rPr>
        <w:t>维修保养</w:t>
      </w:r>
      <w:r>
        <w:rPr>
          <w:rFonts w:hint="default" w:ascii="仿宋_GB2312" w:hAnsi="仿宋_GB2312" w:eastAsia="仿宋_GB2312" w:cs="仿宋_GB2312"/>
          <w:sz w:val="32"/>
          <w:szCs w:val="32"/>
          <w:lang w:val="en-US" w:eastAsia="zh-CN"/>
        </w:rPr>
        <w:t>按照本规范的原则进行管理。</w:t>
      </w:r>
    </w:p>
    <w:p w14:paraId="7D923DE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三是标准宣贯实施计划：1.联合相关单位向全市党政机关、事业单位印发《</w:t>
      </w:r>
      <w:r>
        <w:rPr>
          <w:rFonts w:hint="eastAsia" w:ascii="仿宋_GB2312" w:hAnsi="仿宋_GB2312" w:eastAsia="仿宋_GB2312" w:cs="仿宋_GB2312"/>
          <w:color w:val="000000"/>
          <w:kern w:val="0"/>
          <w:sz w:val="32"/>
          <w:szCs w:val="32"/>
          <w:lang w:val="en-US" w:eastAsia="zh-CN" w:bidi="ar"/>
        </w:rPr>
        <w:t>党政机关公务用车维修保养管理规范</w:t>
      </w:r>
      <w:r>
        <w:rPr>
          <w:rFonts w:hint="default" w:ascii="仿宋_GB2312" w:hAnsi="仿宋_GB2312" w:eastAsia="仿宋_GB2312" w:cs="仿宋_GB2312"/>
          <w:sz w:val="32"/>
          <w:szCs w:val="32"/>
          <w:lang w:val="en-US" w:eastAsia="zh-CN"/>
        </w:rPr>
        <w:t>》的通知，并要求各单位贯彻执行；2.结合实际开展相关培训工作。</w:t>
      </w:r>
    </w:p>
    <w:p w14:paraId="11052AA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四是认真做好标准实施，并根据实际需要和情况及时修订标准。</w:t>
      </w:r>
    </w:p>
    <w:p w14:paraId="46797E5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八、起草单位和起草人员信息及分工</w:t>
      </w:r>
    </w:p>
    <w:p w14:paraId="43D317F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 起草单位</w:t>
      </w:r>
    </w:p>
    <w:tbl>
      <w:tblPr>
        <w:tblStyle w:val="3"/>
        <w:tblW w:w="9061" w:type="dxa"/>
        <w:tblInd w:w="-34"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721"/>
        <w:gridCol w:w="2524"/>
        <w:gridCol w:w="1417"/>
        <w:gridCol w:w="1549"/>
      </w:tblGrid>
      <w:tr w14:paraId="740ACA3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trPr>
        <w:tc>
          <w:tcPr>
            <w:tcW w:w="850" w:type="dxa"/>
            <w:noWrap w:val="0"/>
            <w:vAlign w:val="center"/>
          </w:tcPr>
          <w:p w14:paraId="3933D589">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序号</w:t>
            </w:r>
          </w:p>
        </w:tc>
        <w:tc>
          <w:tcPr>
            <w:tcW w:w="2721" w:type="dxa"/>
            <w:noWrap w:val="0"/>
            <w:vAlign w:val="center"/>
          </w:tcPr>
          <w:p w14:paraId="1650987D">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单位名称</w:t>
            </w:r>
          </w:p>
        </w:tc>
        <w:tc>
          <w:tcPr>
            <w:tcW w:w="2524" w:type="dxa"/>
            <w:noWrap w:val="0"/>
            <w:vAlign w:val="center"/>
          </w:tcPr>
          <w:p w14:paraId="22032FCD">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统一社会信用代码</w:t>
            </w:r>
          </w:p>
        </w:tc>
        <w:tc>
          <w:tcPr>
            <w:tcW w:w="1417" w:type="dxa"/>
            <w:noWrap w:val="0"/>
            <w:vAlign w:val="center"/>
          </w:tcPr>
          <w:p w14:paraId="34806676">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联系人</w:t>
            </w:r>
          </w:p>
        </w:tc>
        <w:tc>
          <w:tcPr>
            <w:tcW w:w="1549" w:type="dxa"/>
            <w:noWrap w:val="0"/>
            <w:vAlign w:val="center"/>
          </w:tcPr>
          <w:p w14:paraId="1200C1CF">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联系电话</w:t>
            </w:r>
          </w:p>
        </w:tc>
      </w:tr>
      <w:tr w14:paraId="67081228">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850" w:type="dxa"/>
            <w:noWrap w:val="0"/>
            <w:vAlign w:val="center"/>
          </w:tcPr>
          <w:p w14:paraId="4E5A954B">
            <w:pPr>
              <w:keepNext w:val="0"/>
              <w:keepLines w:val="0"/>
              <w:pageBreakBefore w:val="0"/>
              <w:kinsoku/>
              <w:wordWrap/>
              <w:overflowPunct/>
              <w:topLinePunct w:val="0"/>
              <w:autoSpaceDE/>
              <w:autoSpaceDN/>
              <w:bidi w:val="0"/>
              <w:snapToGrid w:val="0"/>
              <w:spacing w:line="560" w:lineRule="exact"/>
              <w:jc w:val="center"/>
              <w:textAlignment w:val="auto"/>
              <w:rPr>
                <w:rFonts w:hint="eastAsia" w:ascii="Times New Roman" w:hAnsi="Times New Roman" w:eastAsia="方正仿宋_GBK" w:cs="Times New Roman"/>
                <w:b w:val="0"/>
                <w:bCs/>
                <w:snapToGrid/>
                <w:color w:val="auto"/>
                <w:kern w:val="2"/>
                <w:sz w:val="21"/>
                <w:szCs w:val="21"/>
                <w:lang w:val="en-US" w:eastAsia="zh-CN"/>
              </w:rPr>
            </w:pPr>
            <w:r>
              <w:rPr>
                <w:rFonts w:hint="eastAsia" w:ascii="Times New Roman" w:hAnsi="Times New Roman" w:eastAsia="方正仿宋_GBK" w:cs="Times New Roman"/>
                <w:b w:val="0"/>
                <w:bCs/>
                <w:snapToGrid/>
                <w:color w:val="auto"/>
                <w:kern w:val="2"/>
                <w:sz w:val="21"/>
                <w:szCs w:val="21"/>
                <w:lang w:val="en-US" w:eastAsia="zh-CN"/>
              </w:rPr>
              <w:t>1</w:t>
            </w:r>
          </w:p>
        </w:tc>
        <w:tc>
          <w:tcPr>
            <w:tcW w:w="2721" w:type="dxa"/>
            <w:noWrap w:val="0"/>
            <w:vAlign w:val="center"/>
          </w:tcPr>
          <w:p w14:paraId="5B2E3B04">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b w:val="0"/>
                <w:bCs/>
                <w:snapToGrid/>
                <w:color w:val="auto"/>
                <w:kern w:val="2"/>
                <w:sz w:val="21"/>
                <w:szCs w:val="21"/>
                <w:lang w:eastAsia="zh-CN"/>
              </w:rPr>
            </w:pPr>
            <w:r>
              <w:rPr>
                <w:rFonts w:hint="eastAsia" w:ascii="仿宋_GB2312" w:hAnsi="仿宋_GB2312" w:eastAsia="仿宋_GB2312" w:cs="仿宋_GB2312"/>
                <w:b w:val="0"/>
                <w:bCs/>
                <w:snapToGrid/>
                <w:color w:val="auto"/>
                <w:kern w:val="2"/>
                <w:sz w:val="21"/>
                <w:szCs w:val="21"/>
                <w:lang w:eastAsia="zh-CN"/>
              </w:rPr>
              <w:t>连云港市机关事务管理局</w:t>
            </w:r>
          </w:p>
        </w:tc>
        <w:tc>
          <w:tcPr>
            <w:tcW w:w="2524" w:type="dxa"/>
            <w:noWrap w:val="0"/>
            <w:vAlign w:val="center"/>
          </w:tcPr>
          <w:p w14:paraId="7CCC3C21">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仿宋_GB2312" w:cs="Times New Roman"/>
                <w:b w:val="0"/>
                <w:bCs/>
                <w:snapToGrid/>
                <w:color w:val="auto"/>
                <w:kern w:val="2"/>
                <w:sz w:val="21"/>
                <w:szCs w:val="21"/>
                <w:lang w:eastAsia="zh-CN"/>
              </w:rPr>
            </w:pPr>
            <w:r>
              <w:rPr>
                <w:rFonts w:hint="default" w:ascii="Times New Roman" w:hAnsi="Times New Roman" w:eastAsia="仿宋_GB2312" w:cs="Times New Roman"/>
                <w:b w:val="0"/>
                <w:bCs/>
                <w:snapToGrid/>
                <w:color w:val="auto"/>
                <w:kern w:val="2"/>
                <w:sz w:val="21"/>
                <w:szCs w:val="21"/>
                <w:lang w:eastAsia="zh-CN"/>
              </w:rPr>
              <w:t>11320700014252911Q</w:t>
            </w:r>
          </w:p>
        </w:tc>
        <w:tc>
          <w:tcPr>
            <w:tcW w:w="1417" w:type="dxa"/>
            <w:noWrap w:val="0"/>
            <w:vAlign w:val="center"/>
          </w:tcPr>
          <w:p w14:paraId="3471A411">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仿宋_GB2312" w:hAnsi="仿宋_GB2312" w:eastAsia="仿宋_GB2312" w:cs="仿宋_GB2312"/>
                <w:b w:val="0"/>
                <w:bCs/>
                <w:snapToGrid/>
                <w:color w:val="auto"/>
                <w:kern w:val="2"/>
                <w:sz w:val="21"/>
                <w:szCs w:val="21"/>
                <w:lang w:val="en-US" w:eastAsia="zh-CN"/>
              </w:rPr>
            </w:pPr>
            <w:r>
              <w:rPr>
                <w:rFonts w:hint="eastAsia" w:ascii="仿宋_GB2312" w:hAnsi="仿宋_GB2312" w:eastAsia="仿宋_GB2312" w:cs="仿宋_GB2312"/>
                <w:b w:val="0"/>
                <w:bCs/>
                <w:snapToGrid/>
                <w:color w:val="auto"/>
                <w:kern w:val="2"/>
                <w:sz w:val="21"/>
                <w:szCs w:val="21"/>
                <w:lang w:val="en-US" w:eastAsia="zh-CN"/>
              </w:rPr>
              <w:t>胡继国</w:t>
            </w:r>
          </w:p>
        </w:tc>
        <w:tc>
          <w:tcPr>
            <w:tcW w:w="1549" w:type="dxa"/>
            <w:noWrap w:val="0"/>
            <w:vAlign w:val="center"/>
          </w:tcPr>
          <w:p w14:paraId="77FD2583">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仿宋_GB2312" w:cs="Times New Roman"/>
                <w:b w:val="0"/>
                <w:bCs/>
                <w:snapToGrid/>
                <w:color w:val="auto"/>
                <w:kern w:val="2"/>
                <w:sz w:val="21"/>
                <w:szCs w:val="21"/>
                <w:lang w:val="en-US" w:eastAsia="zh-CN"/>
              </w:rPr>
            </w:pPr>
            <w:r>
              <w:rPr>
                <w:rFonts w:hint="eastAsia" w:ascii="Times New Roman" w:hAnsi="Times New Roman" w:eastAsia="仿宋_GB2312" w:cs="Times New Roman"/>
                <w:b w:val="0"/>
                <w:bCs/>
                <w:snapToGrid/>
                <w:color w:val="auto"/>
                <w:kern w:val="2"/>
                <w:sz w:val="21"/>
                <w:szCs w:val="21"/>
                <w:lang w:val="en-US" w:eastAsia="zh-CN"/>
              </w:rPr>
              <w:t>85825802</w:t>
            </w:r>
          </w:p>
        </w:tc>
      </w:tr>
    </w:tbl>
    <w:p w14:paraId="4C8861E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2.起草人员及分工</w:t>
      </w:r>
    </w:p>
    <w:tbl>
      <w:tblPr>
        <w:tblStyle w:val="3"/>
        <w:tblW w:w="9061" w:type="dxa"/>
        <w:tblInd w:w="-34"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278"/>
        <w:gridCol w:w="1980"/>
        <w:gridCol w:w="1487"/>
        <w:gridCol w:w="1593"/>
        <w:gridCol w:w="1933"/>
      </w:tblGrid>
      <w:tr w14:paraId="46C56A7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90" w:type="dxa"/>
            <w:noWrap w:val="0"/>
            <w:vAlign w:val="center"/>
          </w:tcPr>
          <w:p w14:paraId="19FCBCDF">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序号</w:t>
            </w:r>
          </w:p>
        </w:tc>
        <w:tc>
          <w:tcPr>
            <w:tcW w:w="1278" w:type="dxa"/>
            <w:noWrap w:val="0"/>
            <w:vAlign w:val="center"/>
          </w:tcPr>
          <w:p w14:paraId="6A69C856">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姓名</w:t>
            </w:r>
          </w:p>
        </w:tc>
        <w:tc>
          <w:tcPr>
            <w:tcW w:w="1980" w:type="dxa"/>
            <w:noWrap w:val="0"/>
            <w:vAlign w:val="center"/>
          </w:tcPr>
          <w:p w14:paraId="1BBECA45">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单位名称</w:t>
            </w:r>
          </w:p>
        </w:tc>
        <w:tc>
          <w:tcPr>
            <w:tcW w:w="1487" w:type="dxa"/>
            <w:noWrap w:val="0"/>
            <w:vAlign w:val="center"/>
          </w:tcPr>
          <w:p w14:paraId="136534B5">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职务</w:t>
            </w:r>
          </w:p>
          <w:p w14:paraId="0D738309">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/职称</w:t>
            </w:r>
          </w:p>
        </w:tc>
        <w:tc>
          <w:tcPr>
            <w:tcW w:w="1593" w:type="dxa"/>
            <w:noWrap w:val="0"/>
            <w:vAlign w:val="center"/>
          </w:tcPr>
          <w:p w14:paraId="6BDB4544">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项目分工</w:t>
            </w:r>
          </w:p>
        </w:tc>
        <w:tc>
          <w:tcPr>
            <w:tcW w:w="1933" w:type="dxa"/>
            <w:noWrap w:val="0"/>
            <w:vAlign w:val="center"/>
          </w:tcPr>
          <w:p w14:paraId="19875E11">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参与重要标准</w:t>
            </w:r>
          </w:p>
          <w:p w14:paraId="1894FF49">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起草情况</w:t>
            </w:r>
          </w:p>
        </w:tc>
      </w:tr>
      <w:tr w14:paraId="1B76C2AA">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790" w:type="dxa"/>
            <w:noWrap w:val="0"/>
            <w:vAlign w:val="center"/>
          </w:tcPr>
          <w:p w14:paraId="636DDD05">
            <w:pPr>
              <w:keepNext w:val="0"/>
              <w:keepLines w:val="0"/>
              <w:pageBreakBefore w:val="0"/>
              <w:kinsoku/>
              <w:wordWrap/>
              <w:overflowPunct/>
              <w:topLinePunct w:val="0"/>
              <w:autoSpaceDE/>
              <w:autoSpaceDN/>
              <w:bidi w:val="0"/>
              <w:adjustRightInd/>
              <w:snapToGrid w:val="0"/>
              <w:spacing w:line="280" w:lineRule="exact"/>
              <w:jc w:val="center"/>
              <w:textAlignment w:val="auto"/>
              <w:rPr>
                <w:rFonts w:hint="default" w:ascii="Times New Roman" w:hAnsi="Times New Roman" w:eastAsia="宋体" w:cs="Times New Roman"/>
                <w:snapToGrid/>
                <w:color w:val="auto"/>
                <w:kern w:val="2"/>
                <w:sz w:val="21"/>
                <w:szCs w:val="21"/>
                <w:lang w:val="en-US" w:eastAsia="zh-CN"/>
              </w:rPr>
            </w:pPr>
            <w:r>
              <w:rPr>
                <w:rFonts w:hint="eastAsia" w:ascii="宋体" w:hAnsi="宋体" w:eastAsia="宋体" w:cs="宋体"/>
                <w:color w:val="252525"/>
                <w:sz w:val="20"/>
                <w:szCs w:val="20"/>
                <w:shd w:val="clear" w:color="auto" w:fill="FFFFFF"/>
                <w:lang w:val="en-US" w:eastAsia="zh-CN"/>
              </w:rPr>
              <w:t>1</w:t>
            </w:r>
          </w:p>
        </w:tc>
        <w:tc>
          <w:tcPr>
            <w:tcW w:w="1278" w:type="dxa"/>
            <w:noWrap w:val="0"/>
            <w:vAlign w:val="center"/>
          </w:tcPr>
          <w:p w14:paraId="0C8A68B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eastAsia="zh-CN"/>
              </w:rPr>
              <w:t>胡继国</w:t>
            </w:r>
          </w:p>
        </w:tc>
        <w:tc>
          <w:tcPr>
            <w:tcW w:w="1980" w:type="dxa"/>
            <w:noWrap w:val="0"/>
            <w:vAlign w:val="center"/>
          </w:tcPr>
          <w:p w14:paraId="5A5AF9CB">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sz w:val="20"/>
                <w:szCs w:val="20"/>
                <w:lang w:val="en-US" w:eastAsia="zh-CN"/>
              </w:rPr>
              <w:t>连云港市公务用车服务中心</w:t>
            </w:r>
          </w:p>
        </w:tc>
        <w:tc>
          <w:tcPr>
            <w:tcW w:w="1487" w:type="dxa"/>
            <w:noWrap w:val="0"/>
            <w:vAlign w:val="center"/>
          </w:tcPr>
          <w:p w14:paraId="4AD59D3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质量监督工程师</w:t>
            </w:r>
          </w:p>
        </w:tc>
        <w:tc>
          <w:tcPr>
            <w:tcW w:w="1593" w:type="dxa"/>
            <w:noWrap w:val="0"/>
            <w:vAlign w:val="center"/>
          </w:tcPr>
          <w:p w14:paraId="3D16051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标准方案起草、修订，标准资料收集、起草，组织协调等</w:t>
            </w:r>
          </w:p>
        </w:tc>
        <w:tc>
          <w:tcPr>
            <w:tcW w:w="1933" w:type="dxa"/>
            <w:noWrap w:val="0"/>
            <w:vAlign w:val="center"/>
          </w:tcPr>
          <w:p w14:paraId="7FFB8F11">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作为主要起草人，起草多项地方标准</w:t>
            </w:r>
          </w:p>
        </w:tc>
      </w:tr>
      <w:tr w14:paraId="1ED1CD4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90" w:type="dxa"/>
            <w:noWrap w:val="0"/>
            <w:vAlign w:val="center"/>
          </w:tcPr>
          <w:p w14:paraId="6B8A3DA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2</w:t>
            </w:r>
          </w:p>
        </w:tc>
        <w:tc>
          <w:tcPr>
            <w:tcW w:w="1278" w:type="dxa"/>
            <w:noWrap w:val="0"/>
            <w:vAlign w:val="center"/>
          </w:tcPr>
          <w:p w14:paraId="272B4460">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李  玲</w:t>
            </w:r>
          </w:p>
        </w:tc>
        <w:tc>
          <w:tcPr>
            <w:tcW w:w="1980" w:type="dxa"/>
            <w:noWrap w:val="0"/>
            <w:vAlign w:val="center"/>
          </w:tcPr>
          <w:p w14:paraId="7F111F50">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连云港市机关幼儿园</w:t>
            </w:r>
          </w:p>
        </w:tc>
        <w:tc>
          <w:tcPr>
            <w:tcW w:w="1487" w:type="dxa"/>
            <w:noWrap w:val="0"/>
            <w:vAlign w:val="center"/>
          </w:tcPr>
          <w:p w14:paraId="465F74E5">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办公室主任</w:t>
            </w:r>
          </w:p>
        </w:tc>
        <w:tc>
          <w:tcPr>
            <w:tcW w:w="1593" w:type="dxa"/>
            <w:noWrap w:val="0"/>
            <w:vAlign w:val="center"/>
          </w:tcPr>
          <w:p w14:paraId="2AD16755">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kern w:val="2"/>
                <w:sz w:val="20"/>
                <w:szCs w:val="20"/>
                <w:shd w:val="clear" w:color="auto" w:fill="FFFFFF"/>
                <w:lang w:val="en-US" w:eastAsia="zh-CN" w:bidi="ar-SA"/>
              </w:rPr>
            </w:pPr>
            <w:r>
              <w:rPr>
                <w:rFonts w:hint="eastAsia" w:ascii="宋体" w:hAnsi="宋体" w:eastAsia="宋体" w:cs="宋体"/>
                <w:color w:val="252525"/>
                <w:sz w:val="20"/>
                <w:szCs w:val="20"/>
                <w:shd w:val="clear" w:color="auto" w:fill="FFFFFF"/>
                <w:lang w:val="en-US" w:eastAsia="zh-CN"/>
              </w:rPr>
              <w:t>标准方案起草、修订，标准资料收集、起草等</w:t>
            </w:r>
          </w:p>
        </w:tc>
        <w:tc>
          <w:tcPr>
            <w:tcW w:w="1933" w:type="dxa"/>
            <w:noWrap w:val="0"/>
            <w:vAlign w:val="center"/>
          </w:tcPr>
          <w:p w14:paraId="1B391824">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kern w:val="2"/>
                <w:sz w:val="20"/>
                <w:szCs w:val="20"/>
                <w:shd w:val="clear" w:color="auto" w:fill="FFFFFF"/>
                <w:lang w:val="en-US" w:eastAsia="zh-CN" w:bidi="ar-SA"/>
              </w:rPr>
            </w:pPr>
            <w:r>
              <w:rPr>
                <w:rFonts w:hint="eastAsia" w:ascii="宋体" w:hAnsi="宋体" w:eastAsia="宋体" w:cs="宋体"/>
                <w:color w:val="252525"/>
                <w:sz w:val="20"/>
                <w:szCs w:val="20"/>
                <w:shd w:val="clear" w:color="auto" w:fill="FFFFFF"/>
                <w:lang w:val="en-US" w:eastAsia="zh-CN"/>
              </w:rPr>
              <w:t>作为主要起草人，起草多项地方标准</w:t>
            </w:r>
          </w:p>
        </w:tc>
      </w:tr>
      <w:tr w14:paraId="1B208965">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1F467B2A">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3</w:t>
            </w:r>
          </w:p>
        </w:tc>
        <w:tc>
          <w:tcPr>
            <w:tcW w:w="1278" w:type="dxa"/>
            <w:noWrap w:val="0"/>
            <w:vAlign w:val="center"/>
          </w:tcPr>
          <w:p w14:paraId="71828DD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段泫伊</w:t>
            </w:r>
          </w:p>
        </w:tc>
        <w:tc>
          <w:tcPr>
            <w:tcW w:w="1980" w:type="dxa"/>
            <w:noWrap w:val="0"/>
            <w:vAlign w:val="center"/>
          </w:tcPr>
          <w:p w14:paraId="25F4D72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连云港市公务用车服务中心</w:t>
            </w:r>
          </w:p>
        </w:tc>
        <w:tc>
          <w:tcPr>
            <w:tcW w:w="1487" w:type="dxa"/>
            <w:noWrap w:val="0"/>
            <w:vAlign w:val="center"/>
          </w:tcPr>
          <w:p w14:paraId="504568F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统计师</w:t>
            </w:r>
          </w:p>
        </w:tc>
        <w:tc>
          <w:tcPr>
            <w:tcW w:w="1593" w:type="dxa"/>
            <w:noWrap w:val="0"/>
            <w:vAlign w:val="center"/>
          </w:tcPr>
          <w:p w14:paraId="4EF71590">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标准方案起草、修订</w:t>
            </w:r>
          </w:p>
        </w:tc>
        <w:tc>
          <w:tcPr>
            <w:tcW w:w="1933" w:type="dxa"/>
            <w:noWrap w:val="0"/>
            <w:vAlign w:val="center"/>
          </w:tcPr>
          <w:p w14:paraId="0AD290EF">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作为主要起草人，起草多项地方标准</w:t>
            </w:r>
          </w:p>
        </w:tc>
      </w:tr>
      <w:tr w14:paraId="3FFEC972">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52CAA41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4</w:t>
            </w:r>
          </w:p>
        </w:tc>
        <w:tc>
          <w:tcPr>
            <w:tcW w:w="1278" w:type="dxa"/>
            <w:noWrap w:val="0"/>
            <w:vAlign w:val="center"/>
          </w:tcPr>
          <w:p w14:paraId="0023FAAA">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陈  群</w:t>
            </w:r>
          </w:p>
        </w:tc>
        <w:tc>
          <w:tcPr>
            <w:tcW w:w="1980" w:type="dxa"/>
            <w:noWrap w:val="0"/>
            <w:vAlign w:val="center"/>
          </w:tcPr>
          <w:p w14:paraId="7D27C76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市标准化研究中心</w:t>
            </w:r>
          </w:p>
        </w:tc>
        <w:tc>
          <w:tcPr>
            <w:tcW w:w="1487" w:type="dxa"/>
            <w:noWrap w:val="0"/>
            <w:vAlign w:val="center"/>
          </w:tcPr>
          <w:p w14:paraId="01CA8146">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高级工程师</w:t>
            </w:r>
          </w:p>
        </w:tc>
        <w:tc>
          <w:tcPr>
            <w:tcW w:w="1593" w:type="dxa"/>
            <w:noWrap w:val="0"/>
            <w:vAlign w:val="center"/>
          </w:tcPr>
          <w:p w14:paraId="09308C4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标准修订</w:t>
            </w:r>
          </w:p>
        </w:tc>
        <w:tc>
          <w:tcPr>
            <w:tcW w:w="1933" w:type="dxa"/>
            <w:noWrap w:val="0"/>
            <w:vAlign w:val="center"/>
          </w:tcPr>
          <w:p w14:paraId="63E7E19B">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主导、参与多项标准化项目，并在多个技术委员会任职</w:t>
            </w:r>
          </w:p>
        </w:tc>
      </w:tr>
      <w:tr w14:paraId="4EAD8AF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6412AFEC">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5</w:t>
            </w:r>
          </w:p>
        </w:tc>
        <w:tc>
          <w:tcPr>
            <w:tcW w:w="1278" w:type="dxa"/>
            <w:noWrap w:val="0"/>
            <w:vAlign w:val="center"/>
          </w:tcPr>
          <w:p w14:paraId="6001F457">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赵</w:t>
            </w:r>
            <w:r>
              <w:rPr>
                <w:rFonts w:hint="eastAsia" w:ascii="宋体" w:hAnsi="宋体" w:eastAsia="宋体" w:cs="宋体"/>
                <w:color w:val="252525"/>
                <w:sz w:val="20"/>
                <w:szCs w:val="20"/>
                <w:shd w:val="clear" w:color="auto" w:fill="FFFFFF"/>
                <w:lang w:val="en-US" w:eastAsia="zh-CN"/>
              </w:rPr>
              <w:t xml:space="preserve">  </w:t>
            </w:r>
            <w:r>
              <w:rPr>
                <w:rFonts w:hint="eastAsia" w:ascii="宋体" w:hAnsi="宋体" w:eastAsia="宋体" w:cs="宋体"/>
                <w:color w:val="252525"/>
                <w:sz w:val="20"/>
                <w:szCs w:val="20"/>
                <w:shd w:val="clear" w:color="auto" w:fill="FFFFFF"/>
                <w:lang w:eastAsia="zh-CN"/>
              </w:rPr>
              <w:t>辉</w:t>
            </w:r>
          </w:p>
        </w:tc>
        <w:tc>
          <w:tcPr>
            <w:tcW w:w="1980" w:type="dxa"/>
            <w:noWrap w:val="0"/>
            <w:vAlign w:val="center"/>
          </w:tcPr>
          <w:p w14:paraId="35194B3E">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连云港市公务用车服务中心</w:t>
            </w:r>
          </w:p>
        </w:tc>
        <w:tc>
          <w:tcPr>
            <w:tcW w:w="1487" w:type="dxa"/>
            <w:noWrap w:val="0"/>
            <w:vAlign w:val="center"/>
          </w:tcPr>
          <w:p w14:paraId="52F75A39">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中级工程师</w:t>
            </w:r>
          </w:p>
        </w:tc>
        <w:tc>
          <w:tcPr>
            <w:tcW w:w="1593" w:type="dxa"/>
            <w:noWrap w:val="0"/>
            <w:vAlign w:val="center"/>
          </w:tcPr>
          <w:p w14:paraId="72AF59A6">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标准方案起草、修订</w:t>
            </w:r>
          </w:p>
        </w:tc>
        <w:tc>
          <w:tcPr>
            <w:tcW w:w="1933" w:type="dxa"/>
            <w:noWrap w:val="0"/>
            <w:vAlign w:val="center"/>
          </w:tcPr>
          <w:p w14:paraId="3A79C5B5">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作为主要起草人，起草多项地方标准</w:t>
            </w:r>
          </w:p>
        </w:tc>
      </w:tr>
      <w:tr w14:paraId="2143A2DA">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0DA77F72">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6</w:t>
            </w:r>
          </w:p>
        </w:tc>
        <w:tc>
          <w:tcPr>
            <w:tcW w:w="1278" w:type="dxa"/>
            <w:noWrap w:val="0"/>
            <w:vAlign w:val="center"/>
          </w:tcPr>
          <w:p w14:paraId="30306DFF">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苏  骁</w:t>
            </w:r>
          </w:p>
        </w:tc>
        <w:tc>
          <w:tcPr>
            <w:tcW w:w="1980" w:type="dxa"/>
            <w:noWrap w:val="0"/>
            <w:vAlign w:val="center"/>
          </w:tcPr>
          <w:p w14:paraId="4B9860C0">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连云港市机关事务管理局</w:t>
            </w:r>
          </w:p>
        </w:tc>
        <w:tc>
          <w:tcPr>
            <w:tcW w:w="1487" w:type="dxa"/>
            <w:noWrap w:val="0"/>
            <w:vAlign w:val="center"/>
          </w:tcPr>
          <w:p w14:paraId="35F14B4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公车管理处处长</w:t>
            </w:r>
          </w:p>
        </w:tc>
        <w:tc>
          <w:tcPr>
            <w:tcW w:w="1593" w:type="dxa"/>
            <w:noWrap w:val="0"/>
            <w:vAlign w:val="center"/>
          </w:tcPr>
          <w:p w14:paraId="39027C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起草、组织协调等</w:t>
            </w:r>
          </w:p>
        </w:tc>
        <w:tc>
          <w:tcPr>
            <w:tcW w:w="1933" w:type="dxa"/>
            <w:noWrap w:val="0"/>
            <w:vAlign w:val="center"/>
          </w:tcPr>
          <w:p w14:paraId="44EF69FD">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作为主要起草人，起草多项地方标准</w:t>
            </w:r>
          </w:p>
        </w:tc>
      </w:tr>
      <w:tr w14:paraId="00EF5C52">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110C1E2F">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7</w:t>
            </w:r>
          </w:p>
        </w:tc>
        <w:tc>
          <w:tcPr>
            <w:tcW w:w="1278" w:type="dxa"/>
            <w:noWrap w:val="0"/>
            <w:vAlign w:val="center"/>
          </w:tcPr>
          <w:p w14:paraId="13D6C317">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卞其婷</w:t>
            </w:r>
          </w:p>
        </w:tc>
        <w:tc>
          <w:tcPr>
            <w:tcW w:w="1980" w:type="dxa"/>
            <w:noWrap w:val="0"/>
            <w:vAlign w:val="center"/>
          </w:tcPr>
          <w:p w14:paraId="7A84AF69">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市机关事务管理局</w:t>
            </w:r>
          </w:p>
        </w:tc>
        <w:tc>
          <w:tcPr>
            <w:tcW w:w="1487" w:type="dxa"/>
            <w:noWrap w:val="0"/>
            <w:vAlign w:val="center"/>
          </w:tcPr>
          <w:p w14:paraId="119AD324">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办公室主任</w:t>
            </w:r>
          </w:p>
        </w:tc>
        <w:tc>
          <w:tcPr>
            <w:tcW w:w="1593" w:type="dxa"/>
            <w:noWrap w:val="0"/>
            <w:vAlign w:val="center"/>
          </w:tcPr>
          <w:p w14:paraId="53ABE7F4">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标准修订</w:t>
            </w:r>
          </w:p>
        </w:tc>
        <w:tc>
          <w:tcPr>
            <w:tcW w:w="1933" w:type="dxa"/>
            <w:noWrap w:val="0"/>
            <w:vAlign w:val="center"/>
          </w:tcPr>
          <w:p w14:paraId="02C6ECE3">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参与多项标准化项目</w:t>
            </w:r>
          </w:p>
        </w:tc>
      </w:tr>
      <w:tr w14:paraId="775FC75F">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6359B85A">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8</w:t>
            </w:r>
          </w:p>
        </w:tc>
        <w:tc>
          <w:tcPr>
            <w:tcW w:w="1278" w:type="dxa"/>
            <w:noWrap w:val="0"/>
            <w:vAlign w:val="center"/>
          </w:tcPr>
          <w:p w14:paraId="4831F00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杨  东</w:t>
            </w:r>
          </w:p>
        </w:tc>
        <w:tc>
          <w:tcPr>
            <w:tcW w:w="1980" w:type="dxa"/>
            <w:noWrap w:val="0"/>
            <w:vAlign w:val="center"/>
          </w:tcPr>
          <w:p w14:paraId="0DFAF6B0">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东海县公务用车服务中心</w:t>
            </w:r>
          </w:p>
        </w:tc>
        <w:tc>
          <w:tcPr>
            <w:tcW w:w="1487" w:type="dxa"/>
            <w:noWrap w:val="0"/>
            <w:vAlign w:val="center"/>
          </w:tcPr>
          <w:p w14:paraId="7F86568D">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主任</w:t>
            </w:r>
          </w:p>
        </w:tc>
        <w:tc>
          <w:tcPr>
            <w:tcW w:w="1593" w:type="dxa"/>
            <w:noWrap w:val="0"/>
            <w:vAlign w:val="center"/>
          </w:tcPr>
          <w:p w14:paraId="3EFC8A9F">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标准修订</w:t>
            </w:r>
          </w:p>
        </w:tc>
        <w:tc>
          <w:tcPr>
            <w:tcW w:w="1933" w:type="dxa"/>
            <w:noWrap w:val="0"/>
            <w:vAlign w:val="center"/>
          </w:tcPr>
          <w:p w14:paraId="1855664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参与多项标准化项目</w:t>
            </w:r>
          </w:p>
        </w:tc>
      </w:tr>
      <w:tr w14:paraId="4D6916E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14834A00">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9</w:t>
            </w:r>
          </w:p>
        </w:tc>
        <w:tc>
          <w:tcPr>
            <w:tcW w:w="1278" w:type="dxa"/>
            <w:noWrap w:val="0"/>
            <w:vAlign w:val="center"/>
          </w:tcPr>
          <w:p w14:paraId="1C75F6A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刘庆国</w:t>
            </w:r>
          </w:p>
        </w:tc>
        <w:tc>
          <w:tcPr>
            <w:tcW w:w="1980" w:type="dxa"/>
            <w:noWrap w:val="0"/>
            <w:vAlign w:val="center"/>
          </w:tcPr>
          <w:p w14:paraId="562286B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灌云县机关事务服务中心</w:t>
            </w:r>
          </w:p>
        </w:tc>
        <w:tc>
          <w:tcPr>
            <w:tcW w:w="1487" w:type="dxa"/>
            <w:noWrap w:val="0"/>
            <w:vAlign w:val="center"/>
          </w:tcPr>
          <w:p w14:paraId="68EACAA8">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科长</w:t>
            </w:r>
          </w:p>
        </w:tc>
        <w:tc>
          <w:tcPr>
            <w:tcW w:w="1593" w:type="dxa"/>
            <w:noWrap w:val="0"/>
            <w:vAlign w:val="center"/>
          </w:tcPr>
          <w:p w14:paraId="7E6EB32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标准修订</w:t>
            </w:r>
          </w:p>
        </w:tc>
        <w:tc>
          <w:tcPr>
            <w:tcW w:w="1933" w:type="dxa"/>
            <w:noWrap w:val="0"/>
            <w:vAlign w:val="center"/>
          </w:tcPr>
          <w:p w14:paraId="04A9D62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参与多项标准化项目</w:t>
            </w:r>
          </w:p>
        </w:tc>
      </w:tr>
      <w:tr w14:paraId="1688FFA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269C37CF">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10</w:t>
            </w:r>
          </w:p>
        </w:tc>
        <w:tc>
          <w:tcPr>
            <w:tcW w:w="1278" w:type="dxa"/>
            <w:noWrap w:val="0"/>
            <w:vAlign w:val="center"/>
          </w:tcPr>
          <w:p w14:paraId="24156FB8">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傅常洲</w:t>
            </w:r>
          </w:p>
        </w:tc>
        <w:tc>
          <w:tcPr>
            <w:tcW w:w="1980" w:type="dxa"/>
            <w:noWrap w:val="0"/>
            <w:vAlign w:val="center"/>
          </w:tcPr>
          <w:p w14:paraId="5BD2FA6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灌南县机关事务服务中心</w:t>
            </w:r>
          </w:p>
        </w:tc>
        <w:tc>
          <w:tcPr>
            <w:tcW w:w="1487" w:type="dxa"/>
            <w:noWrap w:val="0"/>
            <w:vAlign w:val="center"/>
          </w:tcPr>
          <w:p w14:paraId="44AA356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r>
              <w:rPr>
                <w:rFonts w:hint="eastAsia" w:ascii="宋体" w:hAnsi="宋体" w:eastAsia="宋体" w:cs="宋体"/>
                <w:color w:val="252525"/>
                <w:sz w:val="20"/>
                <w:szCs w:val="20"/>
                <w:shd w:val="clear" w:color="auto" w:fill="FFFFFF"/>
                <w:lang w:val="en-US" w:eastAsia="zh-CN"/>
              </w:rPr>
              <w:t>工会主席/高级经济师</w:t>
            </w:r>
          </w:p>
        </w:tc>
        <w:tc>
          <w:tcPr>
            <w:tcW w:w="1593" w:type="dxa"/>
            <w:noWrap w:val="0"/>
            <w:vAlign w:val="center"/>
          </w:tcPr>
          <w:p w14:paraId="7EEA1D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标准修订</w:t>
            </w:r>
          </w:p>
        </w:tc>
        <w:tc>
          <w:tcPr>
            <w:tcW w:w="1933" w:type="dxa"/>
            <w:noWrap w:val="0"/>
            <w:vAlign w:val="center"/>
          </w:tcPr>
          <w:p w14:paraId="3A34A22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参与多项标准化项目</w:t>
            </w:r>
          </w:p>
        </w:tc>
      </w:tr>
      <w:tr w14:paraId="65FFDBF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33DEFABC">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11</w:t>
            </w:r>
          </w:p>
        </w:tc>
        <w:tc>
          <w:tcPr>
            <w:tcW w:w="1278" w:type="dxa"/>
            <w:noWrap w:val="0"/>
            <w:vAlign w:val="center"/>
          </w:tcPr>
          <w:p w14:paraId="1795516D">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王小青</w:t>
            </w:r>
          </w:p>
        </w:tc>
        <w:tc>
          <w:tcPr>
            <w:tcW w:w="1980" w:type="dxa"/>
            <w:noWrap w:val="0"/>
            <w:vAlign w:val="center"/>
          </w:tcPr>
          <w:p w14:paraId="0539C57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海州区机关事务管理科</w:t>
            </w:r>
          </w:p>
        </w:tc>
        <w:tc>
          <w:tcPr>
            <w:tcW w:w="1487" w:type="dxa"/>
            <w:noWrap w:val="0"/>
            <w:vAlign w:val="center"/>
          </w:tcPr>
          <w:p w14:paraId="7FBEEA3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科长</w:t>
            </w:r>
          </w:p>
        </w:tc>
        <w:tc>
          <w:tcPr>
            <w:tcW w:w="1593" w:type="dxa"/>
            <w:noWrap w:val="0"/>
            <w:vAlign w:val="center"/>
          </w:tcPr>
          <w:p w14:paraId="66DFA288">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标准修订</w:t>
            </w:r>
          </w:p>
        </w:tc>
        <w:tc>
          <w:tcPr>
            <w:tcW w:w="1933" w:type="dxa"/>
            <w:noWrap w:val="0"/>
            <w:vAlign w:val="center"/>
          </w:tcPr>
          <w:p w14:paraId="73435CAA">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参与多项标准化项目</w:t>
            </w:r>
          </w:p>
        </w:tc>
      </w:tr>
      <w:tr w14:paraId="4629B975">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2F3ECF23">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12</w:t>
            </w:r>
          </w:p>
        </w:tc>
        <w:tc>
          <w:tcPr>
            <w:tcW w:w="1278" w:type="dxa"/>
            <w:noWrap w:val="0"/>
            <w:vAlign w:val="center"/>
          </w:tcPr>
          <w:p w14:paraId="5FEF2C4F">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韩</w:t>
            </w:r>
            <w:r>
              <w:rPr>
                <w:rFonts w:hint="eastAsia" w:ascii="宋体" w:hAnsi="宋体" w:eastAsia="宋体" w:cs="宋体"/>
                <w:color w:val="252525"/>
                <w:sz w:val="20"/>
                <w:szCs w:val="20"/>
                <w:shd w:val="clear" w:color="auto" w:fill="FFFFFF"/>
                <w:lang w:val="en-US" w:eastAsia="zh-CN"/>
              </w:rPr>
              <w:t xml:space="preserve">  </w:t>
            </w:r>
            <w:r>
              <w:rPr>
                <w:rFonts w:hint="eastAsia" w:ascii="宋体" w:hAnsi="宋体" w:eastAsia="宋体" w:cs="宋体"/>
                <w:color w:val="252525"/>
                <w:sz w:val="20"/>
                <w:szCs w:val="20"/>
                <w:shd w:val="clear" w:color="auto" w:fill="FFFFFF"/>
                <w:lang w:eastAsia="zh-CN"/>
              </w:rPr>
              <w:t>霞</w:t>
            </w:r>
          </w:p>
        </w:tc>
        <w:tc>
          <w:tcPr>
            <w:tcW w:w="1980" w:type="dxa"/>
            <w:noWrap w:val="0"/>
            <w:vAlign w:val="center"/>
          </w:tcPr>
          <w:p w14:paraId="3E9BB4E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赣榆区公务用车服务中心</w:t>
            </w:r>
          </w:p>
        </w:tc>
        <w:tc>
          <w:tcPr>
            <w:tcW w:w="1487" w:type="dxa"/>
            <w:noWrap w:val="0"/>
            <w:vAlign w:val="center"/>
          </w:tcPr>
          <w:p w14:paraId="6E52284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eastAsia="zh-CN"/>
              </w:rPr>
              <w:t>副主任</w:t>
            </w:r>
          </w:p>
        </w:tc>
        <w:tc>
          <w:tcPr>
            <w:tcW w:w="1593" w:type="dxa"/>
            <w:noWrap w:val="0"/>
            <w:vAlign w:val="center"/>
          </w:tcPr>
          <w:p w14:paraId="6FD174AF">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标准修订</w:t>
            </w:r>
          </w:p>
        </w:tc>
        <w:tc>
          <w:tcPr>
            <w:tcW w:w="1933" w:type="dxa"/>
            <w:noWrap w:val="0"/>
            <w:vAlign w:val="center"/>
          </w:tcPr>
          <w:p w14:paraId="0356D3FB">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参与多项标准化项目</w:t>
            </w:r>
          </w:p>
        </w:tc>
      </w:tr>
      <w:tr w14:paraId="74E57FC5">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5CDC1613">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13</w:t>
            </w:r>
          </w:p>
        </w:tc>
        <w:tc>
          <w:tcPr>
            <w:tcW w:w="1278" w:type="dxa"/>
            <w:noWrap w:val="0"/>
            <w:vAlign w:val="center"/>
          </w:tcPr>
          <w:p w14:paraId="0C8E175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default" w:ascii="宋体" w:hAnsi="宋体" w:eastAsia="宋体" w:cs="宋体"/>
                <w:color w:val="252525"/>
                <w:sz w:val="20"/>
                <w:szCs w:val="20"/>
                <w:shd w:val="clear" w:color="auto" w:fill="FFFFFF"/>
                <w:lang w:eastAsia="zh-CN"/>
              </w:rPr>
              <w:t>惠</w:t>
            </w:r>
            <w:r>
              <w:rPr>
                <w:rFonts w:hint="eastAsia" w:ascii="宋体" w:hAnsi="宋体" w:eastAsia="宋体" w:cs="宋体"/>
                <w:color w:val="252525"/>
                <w:sz w:val="20"/>
                <w:szCs w:val="20"/>
                <w:shd w:val="clear" w:color="auto" w:fill="FFFFFF"/>
                <w:lang w:val="en-US" w:eastAsia="zh-CN"/>
              </w:rPr>
              <w:t xml:space="preserve">  </w:t>
            </w:r>
            <w:r>
              <w:rPr>
                <w:rFonts w:hint="default" w:ascii="宋体" w:hAnsi="宋体" w:eastAsia="宋体" w:cs="宋体"/>
                <w:color w:val="252525"/>
                <w:sz w:val="20"/>
                <w:szCs w:val="20"/>
                <w:shd w:val="clear" w:color="auto" w:fill="FFFFFF"/>
                <w:lang w:eastAsia="zh-CN"/>
              </w:rPr>
              <w:t>琳</w:t>
            </w:r>
          </w:p>
        </w:tc>
        <w:tc>
          <w:tcPr>
            <w:tcW w:w="1980" w:type="dxa"/>
            <w:noWrap w:val="0"/>
            <w:vAlign w:val="center"/>
          </w:tcPr>
          <w:p w14:paraId="294A08C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default" w:ascii="宋体" w:hAnsi="宋体" w:eastAsia="宋体" w:cs="宋体"/>
                <w:color w:val="252525"/>
                <w:sz w:val="20"/>
                <w:szCs w:val="20"/>
                <w:shd w:val="clear" w:color="auto" w:fill="FFFFFF"/>
                <w:lang w:eastAsia="zh-CN"/>
              </w:rPr>
              <w:t>连云区机关事物管理中心</w:t>
            </w:r>
          </w:p>
        </w:tc>
        <w:tc>
          <w:tcPr>
            <w:tcW w:w="1487" w:type="dxa"/>
            <w:noWrap w:val="0"/>
            <w:vAlign w:val="center"/>
          </w:tcPr>
          <w:p w14:paraId="0ED9B2D7">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办事员</w:t>
            </w:r>
          </w:p>
        </w:tc>
        <w:tc>
          <w:tcPr>
            <w:tcW w:w="1593" w:type="dxa"/>
            <w:noWrap w:val="0"/>
            <w:vAlign w:val="center"/>
          </w:tcPr>
          <w:p w14:paraId="2A90A6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标准修订</w:t>
            </w:r>
          </w:p>
        </w:tc>
        <w:tc>
          <w:tcPr>
            <w:tcW w:w="1933" w:type="dxa"/>
            <w:noWrap w:val="0"/>
            <w:vAlign w:val="center"/>
          </w:tcPr>
          <w:p w14:paraId="7CD300FD">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val="en-US" w:eastAsia="zh-CN"/>
              </w:rPr>
            </w:pPr>
            <w:r>
              <w:rPr>
                <w:rFonts w:hint="eastAsia" w:ascii="宋体" w:hAnsi="宋体" w:eastAsia="宋体" w:cs="宋体"/>
                <w:color w:val="252525"/>
                <w:sz w:val="20"/>
                <w:szCs w:val="20"/>
                <w:shd w:val="clear" w:color="auto" w:fill="FFFFFF"/>
                <w:lang w:val="en-US" w:eastAsia="zh-CN"/>
              </w:rPr>
              <w:t>参与多项标准化项目</w:t>
            </w:r>
          </w:p>
        </w:tc>
      </w:tr>
    </w:tbl>
    <w:p w14:paraId="0115C760">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252525"/>
          <w:sz w:val="20"/>
          <w:szCs w:val="20"/>
          <w:shd w:val="clear" w:color="auto" w:fill="FFFFFF"/>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708D4"/>
    <w:multiLevelType w:val="singleLevel"/>
    <w:tmpl w:val="C75708D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zMDA3MGM4ZGJmOWNkZGQ3OWNkMmI5NGJmZGQ5M2IifQ=="/>
  </w:docVars>
  <w:rsids>
    <w:rsidRoot w:val="00000000"/>
    <w:rsid w:val="05174AAA"/>
    <w:rsid w:val="053D7FEC"/>
    <w:rsid w:val="06A967F3"/>
    <w:rsid w:val="127376CB"/>
    <w:rsid w:val="142B4404"/>
    <w:rsid w:val="17013758"/>
    <w:rsid w:val="174340FA"/>
    <w:rsid w:val="17836BEC"/>
    <w:rsid w:val="209A1818"/>
    <w:rsid w:val="21470C8B"/>
    <w:rsid w:val="231B18EB"/>
    <w:rsid w:val="2E7F202E"/>
    <w:rsid w:val="31714A37"/>
    <w:rsid w:val="34EB48F6"/>
    <w:rsid w:val="37317349"/>
    <w:rsid w:val="3BEC41DB"/>
    <w:rsid w:val="3D2F4D66"/>
    <w:rsid w:val="43C61621"/>
    <w:rsid w:val="49B93C25"/>
    <w:rsid w:val="58BE3971"/>
    <w:rsid w:val="5D2952CE"/>
    <w:rsid w:val="641A755E"/>
    <w:rsid w:val="70361D3F"/>
    <w:rsid w:val="758F7A00"/>
    <w:rsid w:val="75FD5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eastAsia="仿宋"/>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4529</Words>
  <Characters>4651</Characters>
  <Lines>0</Lines>
  <Paragraphs>0</Paragraphs>
  <TotalTime>1</TotalTime>
  <ScaleCrop>false</ScaleCrop>
  <LinksUpToDate>false</LinksUpToDate>
  <CharactersWithSpaces>4716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2024-08-14T06:57:00Z</dcterms:created>
  <dc:creator>Administrator</dc:creator>
  <cp:lastModifiedBy>Administrator</cp:lastModifiedBy>
  <dcterms:modified xsi:type="dcterms:W3CDTF">2024-11-18T14:08:35Z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98B48BBB4C0D4CF1867ED580350B1D77_12</vt:lpwstr>
  </property>
</Properties>
</file>