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D6483" w:rsidRPr="005050B0" w:rsidRDefault="002A2D03">
      <w:pPr>
        <w:pStyle w:val="affff4"/>
        <w:framePr w:wrap="around"/>
        <w:rPr>
          <w:rFonts w:hAnsi="黑体" w:cs="黑体"/>
        </w:rPr>
      </w:pPr>
      <w:r w:rsidRPr="005050B0">
        <w:rPr>
          <w:rFonts w:hAnsi="黑体" w:cs="黑体" w:hint="eastAsia"/>
        </w:rPr>
        <w:t>ICS XXX</w:t>
      </w:r>
    </w:p>
    <w:p w:rsidR="00CD6483" w:rsidRPr="005050B0" w:rsidRDefault="002A2D03">
      <w:pPr>
        <w:pStyle w:val="affff4"/>
        <w:framePr w:wrap="around"/>
        <w:rPr>
          <w:rFonts w:hAnsi="黑体" w:cs="黑体"/>
        </w:rPr>
      </w:pPr>
      <w:r w:rsidRPr="005050B0">
        <w:rPr>
          <w:rFonts w:hAnsi="黑体" w:cs="黑体" w:hint="eastAsia"/>
        </w:rPr>
        <w:t>CCS 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4"/>
      </w:tblGrid>
      <w:tr w:rsidR="00CD6483" w:rsidRPr="005050B0">
        <w:tc>
          <w:tcPr>
            <w:tcW w:w="9854" w:type="dxa"/>
            <w:tcBorders>
              <w:top w:val="nil"/>
              <w:left w:val="nil"/>
              <w:bottom w:val="nil"/>
              <w:right w:val="nil"/>
            </w:tcBorders>
          </w:tcPr>
          <w:p w:rsidR="00CD6483" w:rsidRPr="005050B0" w:rsidRDefault="00CD6483">
            <w:pPr>
              <w:pStyle w:val="affff4"/>
              <w:framePr w:wrap="around"/>
              <w:rPr>
                <w:rFonts w:ascii="Times New Roman"/>
              </w:rPr>
            </w:pPr>
          </w:p>
        </w:tc>
      </w:tr>
    </w:tbl>
    <w:p w:rsidR="00CD6483" w:rsidRPr="005050B0" w:rsidRDefault="002A2D03">
      <w:pPr>
        <w:pStyle w:val="afffff0"/>
        <w:framePr w:wrap="around"/>
        <w:widowControl w:val="0"/>
      </w:pPr>
      <w:r w:rsidRPr="005050B0">
        <w:t>DB</w:t>
      </w:r>
      <w:r w:rsidRPr="005050B0">
        <w:rPr>
          <w:rFonts w:hint="eastAsia"/>
        </w:rPr>
        <w:t>3207</w:t>
      </w:r>
    </w:p>
    <w:p w:rsidR="00CD6483" w:rsidRPr="005050B0" w:rsidRDefault="002A2D03">
      <w:pPr>
        <w:pStyle w:val="afffff1"/>
        <w:framePr w:wrap="around"/>
        <w:widowControl w:val="0"/>
        <w:rPr>
          <w:rFonts w:ascii="Times New Roman" w:hAnsi="Times New Roman"/>
        </w:rPr>
      </w:pPr>
      <w:r w:rsidRPr="005050B0">
        <w:rPr>
          <w:rFonts w:ascii="Times New Roman" w:hAnsi="Times New Roman"/>
        </w:rPr>
        <w:t>连云港市地方标准</w:t>
      </w:r>
    </w:p>
    <w:p w:rsidR="00CD6483" w:rsidRPr="005050B0" w:rsidRDefault="002A2D03">
      <w:pPr>
        <w:pStyle w:val="21"/>
        <w:framePr w:wrap="around" w:x="1622" w:y="3196"/>
        <w:rPr>
          <w:rFonts w:hAnsi="黑体"/>
        </w:rPr>
      </w:pPr>
      <w:r w:rsidRPr="005050B0">
        <w:rPr>
          <w:rFonts w:ascii="Times New Roman"/>
        </w:rPr>
        <w:t>DB3207/T</w:t>
      </w:r>
      <w:r w:rsidR="0081524F">
        <w:rPr>
          <w:rFonts w:ascii="Times New Roman"/>
        </w:rPr>
        <w:t xml:space="preserve"> </w:t>
      </w:r>
      <w:r w:rsidRPr="005050B0">
        <w:rPr>
          <w:rFonts w:hAnsi="黑体" w:hint="eastAsia"/>
        </w:rPr>
        <w:t>XX</w:t>
      </w:r>
      <w:r w:rsidRPr="005050B0">
        <w:rPr>
          <w:rFonts w:hAnsi="黑体"/>
        </w:rPr>
        <w:t>—20</w:t>
      </w:r>
      <w:r w:rsidR="0081524F" w:rsidRPr="005050B0">
        <w:rPr>
          <w:rFonts w:hAnsi="黑体" w:hint="eastAsia"/>
        </w:rPr>
        <w:t>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CD6483" w:rsidRPr="005050B0">
        <w:tc>
          <w:tcPr>
            <w:tcW w:w="9356" w:type="dxa"/>
            <w:tcBorders>
              <w:top w:val="nil"/>
              <w:left w:val="nil"/>
              <w:bottom w:val="nil"/>
              <w:right w:val="nil"/>
            </w:tcBorders>
          </w:tcPr>
          <w:p w:rsidR="00CD6483" w:rsidRPr="005050B0" w:rsidRDefault="00DC1520">
            <w:pPr>
              <w:pStyle w:val="affffe"/>
              <w:framePr w:wrap="around" w:x="1622" w:y="3196"/>
              <w:widowControl w:val="0"/>
              <w:rPr>
                <w:rFonts w:ascii="Times New Roman"/>
              </w:rPr>
            </w:pPr>
            <w:bookmarkStart w:id="0" w:name="DT"/>
            <w:r>
              <w:rPr>
                <w:rFonts w:ascii="Times New Roman"/>
                <w:noProof/>
              </w:rPr>
              <w:pict>
                <v:rect id="矩形 3" o:spid="_x0000_s1028" style="position:absolute;left:0;text-align:left;margin-left:372.8pt;margin-top:2.7pt;width:90pt;height:18pt;z-index:-251657216"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B5g8svWAAAACAEAAA8AAAAAAAAAAQAgAAAAIgAAAGRycy9kb3ducmV2LnhtbFBL&#10;AQIUABQAAAAIAIdO4kBBtUT2vwEAAHgDAAAOAAAAAAAAAAEAIAAAACUBAABkcnMvZTJvRG9jLnht&#10;bFBLBQYAAAAABgAGAFkBAABWBQAAAAA=&#10;" stroked="f">
                  <v:textbox>
                    <w:txbxContent>
                      <w:p w:rsidR="00DD4D17" w:rsidRDefault="00DD4D17"/>
                    </w:txbxContent>
                  </v:textbox>
                </v:rect>
              </w:pict>
            </w:r>
            <w:bookmarkEnd w:id="0"/>
          </w:p>
        </w:tc>
      </w:tr>
    </w:tbl>
    <w:p w:rsidR="00CD6483" w:rsidRPr="005050B0" w:rsidRDefault="00CD6483">
      <w:pPr>
        <w:pStyle w:val="21"/>
        <w:framePr w:wrap="around" w:x="1622" w:y="3196"/>
        <w:rPr>
          <w:rFonts w:ascii="Times New Roman"/>
        </w:rPr>
      </w:pPr>
    </w:p>
    <w:p w:rsidR="00CD6483" w:rsidRPr="005050B0" w:rsidRDefault="00CD6483">
      <w:pPr>
        <w:pStyle w:val="21"/>
        <w:framePr w:wrap="around" w:x="1622" w:y="3196"/>
        <w:rPr>
          <w:rFonts w:ascii="Times New Roman"/>
        </w:rPr>
      </w:pPr>
    </w:p>
    <w:p w:rsidR="00CD6483" w:rsidRPr="005050B0" w:rsidRDefault="002A2D03">
      <w:pPr>
        <w:pStyle w:val="affff8"/>
        <w:framePr w:w="9699" w:wrap="around" w:x="1296" w:y="6355"/>
      </w:pPr>
      <w:r w:rsidRPr="005050B0">
        <w:rPr>
          <w:rFonts w:ascii="Times New Roman" w:hint="eastAsia"/>
        </w:rPr>
        <w:t>政务云平台运行维护管理规范</w:t>
      </w:r>
    </w:p>
    <w:p w:rsidR="00CD6483" w:rsidRPr="005050B0" w:rsidRDefault="002A2D03">
      <w:pPr>
        <w:pStyle w:val="affff8"/>
        <w:framePr w:w="9699" w:wrap="around" w:x="1296" w:y="6355"/>
        <w:spacing w:line="440" w:lineRule="exact"/>
        <w:rPr>
          <w:sz w:val="28"/>
          <w:szCs w:val="28"/>
        </w:rPr>
      </w:pPr>
      <w:r w:rsidRPr="005050B0">
        <w:rPr>
          <w:rFonts w:hint="eastAsia"/>
          <w:sz w:val="28"/>
          <w:szCs w:val="28"/>
        </w:rPr>
        <w:t>Government Cloud Platform Operation and Maintenance Management Specification</w:t>
      </w:r>
    </w:p>
    <w:p w:rsidR="00CD6483" w:rsidRPr="005050B0" w:rsidRDefault="002A2D03">
      <w:pPr>
        <w:pStyle w:val="affffb"/>
        <w:framePr w:w="9699" w:wrap="around" w:x="1296" w:y="6355"/>
        <w:tabs>
          <w:tab w:val="left" w:pos="3983"/>
          <w:tab w:val="center" w:pos="4908"/>
        </w:tabs>
        <w:jc w:val="left"/>
        <w:rPr>
          <w:rFonts w:ascii="Times New Roman"/>
          <w:sz w:val="21"/>
          <w:szCs w:val="13"/>
        </w:rPr>
      </w:pPr>
      <w:r w:rsidRPr="005050B0">
        <w:rPr>
          <w:rFonts w:ascii="Times New Roman" w:hint="eastAsia"/>
          <w:sz w:val="21"/>
          <w:szCs w:val="13"/>
        </w:rPr>
        <w:tab/>
      </w:r>
    </w:p>
    <w:p w:rsidR="00CD6483" w:rsidRPr="005050B0" w:rsidRDefault="00CD6483">
      <w:pPr>
        <w:pStyle w:val="affffb"/>
        <w:framePr w:w="9699" w:wrap="around" w:x="1296" w:y="6355"/>
        <w:tabs>
          <w:tab w:val="left" w:pos="3983"/>
          <w:tab w:val="center" w:pos="4908"/>
        </w:tabs>
        <w:jc w:val="left"/>
        <w:rPr>
          <w:rFonts w:ascii="Times New Roman"/>
          <w:sz w:val="21"/>
          <w:szCs w:val="13"/>
        </w:rPr>
      </w:pPr>
    </w:p>
    <w:p w:rsidR="00CD6483" w:rsidRPr="005050B0" w:rsidRDefault="002A2D03">
      <w:pPr>
        <w:pStyle w:val="affff9"/>
        <w:framePr w:wrap="around" w:hAnchor="page" w:x="1272"/>
        <w:widowControl w:val="0"/>
        <w:jc w:val="both"/>
        <w:rPr>
          <w:rFonts w:ascii="黑体" w:eastAsia="黑体" w:hAnsi="黑体" w:cs="黑体"/>
        </w:rPr>
      </w:pPr>
      <w:r w:rsidRPr="005050B0">
        <w:rPr>
          <w:rFonts w:ascii="黑体" w:eastAsia="黑体" w:hAnsi="黑体" w:cs="黑体"/>
        </w:rPr>
        <w:t>20</w:t>
      </w:r>
      <w:r w:rsidR="0081524F" w:rsidRPr="005050B0">
        <w:rPr>
          <w:rFonts w:hAnsi="黑体" w:hint="eastAsia"/>
        </w:rPr>
        <w:t>XX</w:t>
      </w:r>
      <w:r w:rsidR="0081524F" w:rsidRPr="005050B0">
        <w:rPr>
          <w:rFonts w:ascii="黑体" w:eastAsia="黑体" w:hAnsi="黑体" w:cs="黑体" w:hint="eastAsia"/>
        </w:rPr>
        <w:t xml:space="preserve"> </w:t>
      </w:r>
      <w:r w:rsidRPr="005050B0">
        <w:rPr>
          <w:rFonts w:ascii="黑体" w:eastAsia="黑体" w:hAnsi="黑体" w:cs="黑体" w:hint="eastAsia"/>
        </w:rPr>
        <w:t>-</w:t>
      </w:r>
      <w:r w:rsidR="0081524F">
        <w:t xml:space="preserve"> </w:t>
      </w:r>
      <w:r w:rsidR="0081524F" w:rsidRPr="005050B0">
        <w:rPr>
          <w:rFonts w:hAnsi="黑体" w:hint="eastAsia"/>
        </w:rPr>
        <w:t>XX</w:t>
      </w:r>
      <w:r w:rsidR="0081524F" w:rsidRPr="005050B0">
        <w:rPr>
          <w:rFonts w:ascii="黑体" w:eastAsia="黑体" w:hAnsi="黑体" w:cs="黑体" w:hint="eastAsia"/>
        </w:rPr>
        <w:t xml:space="preserve"> </w:t>
      </w:r>
      <w:r w:rsidRPr="005050B0">
        <w:rPr>
          <w:rFonts w:ascii="黑体" w:eastAsia="黑体" w:hAnsi="黑体" w:cs="黑体" w:hint="eastAsia"/>
        </w:rPr>
        <w:t>-</w:t>
      </w:r>
      <w:r w:rsidR="0081524F">
        <w:t xml:space="preserve"> </w:t>
      </w:r>
      <w:r w:rsidR="0081524F" w:rsidRPr="005050B0">
        <w:rPr>
          <w:rFonts w:hAnsi="黑体" w:hint="eastAsia"/>
        </w:rPr>
        <w:t>XX</w:t>
      </w:r>
      <w:r w:rsidRPr="005050B0">
        <w:rPr>
          <w:rFonts w:ascii="黑体" w:eastAsia="黑体" w:hAnsi="黑体" w:cs="黑体" w:hint="eastAsia"/>
        </w:rPr>
        <w:t>发布</w:t>
      </w:r>
      <w:r w:rsidR="00DC1520">
        <w:rPr>
          <w:rFonts w:ascii="黑体" w:eastAsia="黑体" w:hAnsi="黑体" w:cs="黑体"/>
          <w:noProof/>
        </w:rPr>
        <w:pict>
          <v:line id="直线 6" o:spid="_x0000_s1027" style="position:absolute;left:0;text-align:left;z-index:251660288;mso-position-horizontal-relative:text;mso-position-vertical-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clD/m94BAADPAwAA&#10;DgAAAAAAAAABACAAAAAlAQAAZHJzL2Uyb0RvYy54bWxQSwUGAAAAAAYABgBZAQAAdQUAAAAA&#10;">
            <w10:wrap anchory="page"/>
            <w10:anchorlock/>
          </v:line>
        </w:pict>
      </w:r>
    </w:p>
    <w:p w:rsidR="00CD6483" w:rsidRPr="005050B0" w:rsidRDefault="0081524F">
      <w:pPr>
        <w:pStyle w:val="affffd"/>
        <w:framePr w:wrap="around" w:hAnchor="page" w:x="6497"/>
        <w:widowControl w:val="0"/>
        <w:jc w:val="center"/>
        <w:rPr>
          <w:rFonts w:ascii="黑体" w:eastAsia="黑体" w:hAnsi="黑体" w:cs="黑体"/>
        </w:rPr>
      </w:pPr>
      <w:r>
        <w:rPr>
          <w:rFonts w:ascii="黑体" w:eastAsia="黑体" w:hAnsi="黑体" w:cs="黑体"/>
        </w:rPr>
        <w:t xml:space="preserve"> </w:t>
      </w:r>
      <w:r w:rsidR="002A2D03" w:rsidRPr="005050B0">
        <w:rPr>
          <w:rFonts w:ascii="黑体" w:eastAsia="黑体" w:hAnsi="黑体" w:cs="黑体"/>
        </w:rPr>
        <w:t>20</w:t>
      </w:r>
      <w:r w:rsidRPr="005050B0">
        <w:rPr>
          <w:rFonts w:hAnsi="黑体" w:hint="eastAsia"/>
        </w:rPr>
        <w:t>XX</w:t>
      </w:r>
      <w:r w:rsidR="002A2D03" w:rsidRPr="005050B0">
        <w:rPr>
          <w:rFonts w:ascii="黑体" w:eastAsia="黑体" w:hAnsi="黑体" w:cs="黑体" w:hint="eastAsia"/>
        </w:rPr>
        <w:t>-</w:t>
      </w:r>
      <w:r>
        <w:t xml:space="preserve"> </w:t>
      </w:r>
      <w:r w:rsidRPr="005050B0">
        <w:rPr>
          <w:rFonts w:hAnsi="黑体" w:hint="eastAsia"/>
        </w:rPr>
        <w:t>XX</w:t>
      </w:r>
      <w:r w:rsidR="002A2D03" w:rsidRPr="005050B0">
        <w:rPr>
          <w:rFonts w:ascii="黑体" w:eastAsia="黑体" w:hAnsi="黑体" w:cs="黑体" w:hint="eastAsia"/>
        </w:rPr>
        <w:t>-</w:t>
      </w:r>
      <w:r>
        <w:t xml:space="preserve"> </w:t>
      </w:r>
      <w:r w:rsidRPr="005050B0">
        <w:rPr>
          <w:rFonts w:hAnsi="黑体" w:hint="eastAsia"/>
        </w:rPr>
        <w:t>XX</w:t>
      </w:r>
      <w:r w:rsidR="002A2D03" w:rsidRPr="005050B0">
        <w:rPr>
          <w:rFonts w:ascii="黑体" w:eastAsia="黑体" w:hAnsi="黑体" w:cs="黑体" w:hint="eastAsia"/>
        </w:rPr>
        <w:t>实施</w:t>
      </w:r>
    </w:p>
    <w:p w:rsidR="00CD6483" w:rsidRPr="005050B0" w:rsidRDefault="002A2D03">
      <w:pPr>
        <w:pStyle w:val="affff3"/>
        <w:framePr w:wrap="around" w:x="2134" w:y="15040"/>
        <w:widowControl w:val="0"/>
        <w:rPr>
          <w:rFonts w:hAnsi="黑体" w:cs="黑体"/>
        </w:rPr>
      </w:pPr>
      <w:r w:rsidRPr="005050B0">
        <w:rPr>
          <w:rFonts w:hAnsi="黑体" w:cs="黑体" w:hint="eastAsia"/>
        </w:rPr>
        <w:t>连云港市市场监督管理局 </w:t>
      </w:r>
      <w:r w:rsidRPr="005050B0">
        <w:rPr>
          <w:rStyle w:val="afffb"/>
          <w:rFonts w:hAnsi="黑体" w:cs="黑体" w:hint="eastAsia"/>
        </w:rPr>
        <w:t>发布</w:t>
      </w:r>
    </w:p>
    <w:p w:rsidR="00CD6483" w:rsidRPr="005050B0" w:rsidRDefault="00DC1520">
      <w:pPr>
        <w:pStyle w:val="afff2"/>
        <w:widowControl w:val="0"/>
        <w:rPr>
          <w:rFonts w:ascii="Times New Roman"/>
        </w:rPr>
        <w:sectPr w:rsidR="00CD6483" w:rsidRPr="005050B0">
          <w:footerReference w:type="default" r:id="rId9"/>
          <w:pgSz w:w="11906" w:h="16838"/>
          <w:pgMar w:top="567" w:right="850" w:bottom="1134" w:left="1418" w:header="0" w:footer="0" w:gutter="0"/>
          <w:pgNumType w:start="1"/>
          <w:cols w:space="720"/>
          <w:docGrid w:type="lines" w:linePitch="312"/>
        </w:sectPr>
      </w:pPr>
      <w:r>
        <w:rPr>
          <w:rFonts w:ascii="Times New Roman"/>
          <w:noProof/>
        </w:rPr>
        <w:pict>
          <v:line id="直线 7" o:spid="_x0000_s1026" style="position:absolute;left:0;text-align:left;z-index:251661312" from="-.05pt,184.25pt" to="481.85pt,184.25pt"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EJB4l/XAAAACQEAAA8A&#10;AAAAAAAAAQAgAAAAIgAAAGRycy9kb3ducmV2LnhtbFBLAQIUABQAAAAIAIdO4kDWyMqk3wEAAM8D&#10;AAAOAAAAAAAAAAEAIAAAACYBAABkcnMvZTJvRG9jLnhtbFBLBQYAAAAABgAGAFkBAAB3BQAAAAA=&#10;"/>
        </w:pict>
      </w:r>
    </w:p>
    <w:p w:rsidR="00CD6483" w:rsidRPr="005050B0" w:rsidRDefault="002A2D03">
      <w:pPr>
        <w:pStyle w:val="TOC1"/>
        <w:tabs>
          <w:tab w:val="clear" w:pos="9242"/>
          <w:tab w:val="right" w:leader="dot" w:pos="9354"/>
        </w:tabs>
        <w:spacing w:beforeLines="0" w:afterLines="0"/>
        <w:contextualSpacing/>
        <w:jc w:val="center"/>
        <w:outlineLvl w:val="0"/>
        <w:rPr>
          <w:rFonts w:ascii="黑体" w:eastAsia="黑体" w:hAnsi="黑体" w:cs="黑体"/>
          <w:sz w:val="32"/>
          <w:szCs w:val="32"/>
        </w:rPr>
      </w:pPr>
      <w:r w:rsidRPr="005050B0">
        <w:rPr>
          <w:rFonts w:ascii="黑体" w:eastAsia="黑体" w:hAnsi="黑体" w:cs="黑体" w:hint="eastAsia"/>
          <w:sz w:val="32"/>
          <w:szCs w:val="32"/>
        </w:rPr>
        <w:lastRenderedPageBreak/>
        <w:t>前</w:t>
      </w:r>
      <w:bookmarkStart w:id="1" w:name="BKQY"/>
      <w:r w:rsidRPr="005050B0">
        <w:rPr>
          <w:rFonts w:ascii="黑体" w:eastAsia="黑体" w:hAnsi="黑体" w:cs="黑体" w:hint="eastAsia"/>
          <w:sz w:val="32"/>
          <w:szCs w:val="32"/>
        </w:rPr>
        <w:t>  言</w:t>
      </w:r>
      <w:bookmarkEnd w:id="1"/>
    </w:p>
    <w:p w:rsidR="00CD6483" w:rsidRPr="005050B0" w:rsidRDefault="00CD6483"/>
    <w:p w:rsidR="00CD6483" w:rsidRPr="005050B0" w:rsidRDefault="00CD6483">
      <w:pPr>
        <w:pStyle w:val="afff2"/>
        <w:widowControl w:val="0"/>
        <w:spacing w:line="360" w:lineRule="auto"/>
        <w:ind w:firstLineChars="0"/>
        <w:contextualSpacing/>
        <w:rPr>
          <w:rFonts w:ascii="Times New Roman"/>
          <w:szCs w:val="21"/>
        </w:rPr>
      </w:pPr>
    </w:p>
    <w:p w:rsidR="00CD6483" w:rsidRPr="005050B0" w:rsidRDefault="002A2D03">
      <w:pPr>
        <w:pStyle w:val="afff2"/>
        <w:widowControl w:val="0"/>
        <w:spacing w:line="360" w:lineRule="auto"/>
        <w:ind w:firstLineChars="0"/>
        <w:contextualSpacing/>
        <w:rPr>
          <w:rFonts w:ascii="Times New Roman"/>
          <w:szCs w:val="21"/>
        </w:rPr>
      </w:pPr>
      <w:r w:rsidRPr="005050B0">
        <w:rPr>
          <w:rFonts w:ascii="Times New Roman"/>
          <w:szCs w:val="21"/>
        </w:rPr>
        <w:t>本文件按</w:t>
      </w:r>
      <w:r w:rsidRPr="005050B0">
        <w:rPr>
          <w:rFonts w:hAnsi="宋体" w:cs="宋体" w:hint="eastAsia"/>
          <w:szCs w:val="21"/>
        </w:rPr>
        <w:t>GB/T 1.1-2020</w:t>
      </w:r>
      <w:r w:rsidRPr="005050B0">
        <w:rPr>
          <w:rFonts w:ascii="Times New Roman"/>
          <w:szCs w:val="21"/>
        </w:rPr>
        <w:t>《标准化工作导则第</w:t>
      </w:r>
      <w:r w:rsidRPr="005050B0">
        <w:rPr>
          <w:rFonts w:hAnsi="宋体" w:cs="宋体" w:hint="eastAsia"/>
          <w:szCs w:val="21"/>
        </w:rPr>
        <w:t>1</w:t>
      </w:r>
      <w:r w:rsidRPr="005050B0">
        <w:rPr>
          <w:rFonts w:ascii="Times New Roman"/>
          <w:szCs w:val="21"/>
        </w:rPr>
        <w:t>部分：标准化文件的结构和起草规则》</w:t>
      </w:r>
      <w:r w:rsidRPr="005050B0">
        <w:rPr>
          <w:rFonts w:ascii="Times New Roman" w:hint="eastAsia"/>
          <w:szCs w:val="21"/>
        </w:rPr>
        <w:t>的</w:t>
      </w:r>
      <w:r w:rsidRPr="005050B0">
        <w:rPr>
          <w:rFonts w:ascii="Times New Roman"/>
          <w:szCs w:val="21"/>
        </w:rPr>
        <w:t>规定</w:t>
      </w:r>
      <w:r w:rsidRPr="005050B0">
        <w:rPr>
          <w:rFonts w:ascii="Times New Roman" w:hint="eastAsia"/>
          <w:szCs w:val="21"/>
        </w:rPr>
        <w:t>起草</w:t>
      </w:r>
      <w:r w:rsidRPr="005050B0">
        <w:rPr>
          <w:rFonts w:ascii="Times New Roman"/>
          <w:szCs w:val="21"/>
        </w:rPr>
        <w:t>。</w:t>
      </w:r>
    </w:p>
    <w:p w:rsidR="00CD6483" w:rsidRPr="005050B0" w:rsidRDefault="002A2D03">
      <w:pPr>
        <w:pStyle w:val="afff2"/>
        <w:widowControl w:val="0"/>
        <w:spacing w:line="360" w:lineRule="auto"/>
        <w:ind w:firstLineChars="0"/>
        <w:contextualSpacing/>
        <w:rPr>
          <w:rFonts w:ascii="Times New Roman"/>
          <w:szCs w:val="21"/>
        </w:rPr>
      </w:pPr>
      <w:r w:rsidRPr="005050B0">
        <w:rPr>
          <w:rFonts w:ascii="Times New Roman" w:hint="eastAsia"/>
          <w:szCs w:val="21"/>
        </w:rPr>
        <w:t>本文件某些内容可能涉及专利，本文件的发布机构不承担识别专利的责任。</w:t>
      </w:r>
    </w:p>
    <w:p w:rsidR="00CD6483" w:rsidRPr="005050B0" w:rsidRDefault="002A2D03">
      <w:pPr>
        <w:pStyle w:val="afff2"/>
        <w:widowControl w:val="0"/>
        <w:spacing w:line="360" w:lineRule="auto"/>
        <w:ind w:firstLineChars="0"/>
        <w:contextualSpacing/>
        <w:rPr>
          <w:rFonts w:ascii="Times New Roman"/>
          <w:szCs w:val="21"/>
        </w:rPr>
      </w:pPr>
      <w:r w:rsidRPr="005050B0">
        <w:rPr>
          <w:rFonts w:ascii="Times New Roman"/>
          <w:szCs w:val="21"/>
        </w:rPr>
        <w:t>本文件由</w:t>
      </w:r>
      <w:r w:rsidRPr="005050B0">
        <w:rPr>
          <w:rFonts w:hAnsi="宋体" w:hint="eastAsia"/>
        </w:rPr>
        <w:t>连云港市</w:t>
      </w:r>
      <w:r w:rsidR="005050B0" w:rsidRPr="005050B0">
        <w:rPr>
          <w:rFonts w:hAnsi="宋体" w:hint="eastAsia"/>
        </w:rPr>
        <w:t>数据局</w:t>
      </w:r>
      <w:r w:rsidRPr="005050B0">
        <w:rPr>
          <w:rFonts w:ascii="Times New Roman" w:hint="eastAsia"/>
          <w:szCs w:val="21"/>
        </w:rPr>
        <w:t>提出</w:t>
      </w:r>
      <w:r w:rsidRPr="005050B0">
        <w:rPr>
          <w:rFonts w:ascii="Times New Roman"/>
          <w:szCs w:val="21"/>
        </w:rPr>
        <w:t>。</w:t>
      </w:r>
    </w:p>
    <w:p w:rsidR="00CD6483" w:rsidRPr="005050B0" w:rsidRDefault="002A2D03">
      <w:pPr>
        <w:pStyle w:val="afff2"/>
        <w:widowControl w:val="0"/>
        <w:spacing w:line="360" w:lineRule="auto"/>
        <w:ind w:firstLineChars="0"/>
        <w:contextualSpacing/>
        <w:rPr>
          <w:rFonts w:ascii="Times New Roman"/>
          <w:szCs w:val="21"/>
        </w:rPr>
      </w:pPr>
      <w:r w:rsidRPr="005050B0">
        <w:rPr>
          <w:rFonts w:ascii="Times New Roman" w:hint="eastAsia"/>
          <w:szCs w:val="21"/>
        </w:rPr>
        <w:t>本文件由</w:t>
      </w:r>
      <w:r w:rsidRPr="005050B0">
        <w:rPr>
          <w:rFonts w:hAnsi="宋体" w:hint="eastAsia"/>
        </w:rPr>
        <w:t>连云港市</w:t>
      </w:r>
      <w:r w:rsidR="005050B0" w:rsidRPr="005050B0">
        <w:rPr>
          <w:rFonts w:hAnsi="宋体" w:hint="eastAsia"/>
        </w:rPr>
        <w:t>数据局</w:t>
      </w:r>
      <w:r w:rsidRPr="005050B0">
        <w:rPr>
          <w:rFonts w:ascii="Times New Roman" w:hint="eastAsia"/>
          <w:szCs w:val="21"/>
        </w:rPr>
        <w:t>并组织实施。</w:t>
      </w:r>
    </w:p>
    <w:p w:rsidR="00CD6483" w:rsidRPr="005050B0" w:rsidRDefault="002A2D03">
      <w:pPr>
        <w:pStyle w:val="afff2"/>
        <w:widowControl w:val="0"/>
        <w:spacing w:line="360" w:lineRule="auto"/>
        <w:ind w:firstLineChars="0"/>
        <w:contextualSpacing/>
        <w:rPr>
          <w:rFonts w:ascii="Times New Roman"/>
          <w:szCs w:val="21"/>
        </w:rPr>
      </w:pPr>
      <w:r w:rsidRPr="005050B0">
        <w:rPr>
          <w:rFonts w:ascii="Times New Roman" w:hint="eastAsia"/>
          <w:szCs w:val="21"/>
        </w:rPr>
        <w:t>本文件起草单位：</w:t>
      </w:r>
      <w:r w:rsidRPr="005050B0">
        <w:rPr>
          <w:rFonts w:hAnsi="宋体" w:hint="eastAsia"/>
        </w:rPr>
        <w:t>连云港市</w:t>
      </w:r>
      <w:r w:rsidR="005050B0" w:rsidRPr="005050B0">
        <w:rPr>
          <w:rFonts w:hAnsi="宋体" w:hint="eastAsia"/>
        </w:rPr>
        <w:t>数据局</w:t>
      </w:r>
      <w:r w:rsidRPr="005050B0">
        <w:rPr>
          <w:rFonts w:hAnsi="宋体" w:hint="eastAsia"/>
        </w:rPr>
        <w:t>、</w:t>
      </w:r>
      <w:r w:rsidR="005050B0" w:rsidRPr="005050B0">
        <w:rPr>
          <w:rFonts w:hAnsi="宋体" w:hint="eastAsia"/>
        </w:rPr>
        <w:t>连云港</w:t>
      </w:r>
      <w:proofErr w:type="gramStart"/>
      <w:r w:rsidR="005050B0" w:rsidRPr="005050B0">
        <w:rPr>
          <w:rFonts w:hAnsi="宋体" w:hint="eastAsia"/>
        </w:rPr>
        <w:t>市委网信办</w:t>
      </w:r>
      <w:proofErr w:type="gramEnd"/>
      <w:r w:rsidR="005050B0" w:rsidRPr="005050B0">
        <w:rPr>
          <w:rFonts w:hAnsi="宋体" w:hint="eastAsia"/>
        </w:rPr>
        <w:t>、连云港市大数据管理中心、</w:t>
      </w:r>
      <w:r w:rsidRPr="005050B0">
        <w:rPr>
          <w:rFonts w:ascii="Times New Roman" w:hint="eastAsia"/>
          <w:szCs w:val="21"/>
        </w:rPr>
        <w:t>连云港市标准化研究中心、</w:t>
      </w:r>
      <w:r w:rsidRPr="005050B0">
        <w:rPr>
          <w:rFonts w:hAnsi="宋体" w:hint="eastAsia"/>
        </w:rPr>
        <w:t>中国电信股份有限公司连云港分公司</w:t>
      </w:r>
      <w:r w:rsidR="005050B0" w:rsidRPr="005050B0">
        <w:rPr>
          <w:rFonts w:hAnsi="宋体" w:hint="eastAsia"/>
        </w:rPr>
        <w:t>、连云港市</w:t>
      </w:r>
      <w:proofErr w:type="gramStart"/>
      <w:r w:rsidR="005050B0" w:rsidRPr="005050B0">
        <w:rPr>
          <w:rFonts w:hAnsi="宋体" w:hint="eastAsia"/>
        </w:rPr>
        <w:t>人社局</w:t>
      </w:r>
      <w:proofErr w:type="gramEnd"/>
      <w:r w:rsidR="007647A1">
        <w:rPr>
          <w:rFonts w:hAnsi="宋体" w:hint="eastAsia"/>
        </w:rPr>
        <w:t>、连云港市属中等专业学校</w:t>
      </w:r>
      <w:r w:rsidR="005050B0" w:rsidRPr="005050B0">
        <w:rPr>
          <w:rFonts w:hAnsi="宋体" w:hint="eastAsia"/>
        </w:rPr>
        <w:t>等相关单位</w:t>
      </w:r>
      <w:r w:rsidRPr="005050B0">
        <w:rPr>
          <w:rFonts w:ascii="Times New Roman" w:hint="eastAsia"/>
          <w:szCs w:val="21"/>
        </w:rPr>
        <w:t>。</w:t>
      </w:r>
    </w:p>
    <w:p w:rsidR="00CD6483" w:rsidRPr="005050B0" w:rsidRDefault="002A2D03">
      <w:pPr>
        <w:pStyle w:val="afff2"/>
        <w:spacing w:line="360" w:lineRule="auto"/>
      </w:pPr>
      <w:r w:rsidRPr="005050B0">
        <w:rPr>
          <w:rFonts w:hint="eastAsia"/>
        </w:rPr>
        <w:t>本文件主要起草人：徐毅、胡杰、徐周、</w:t>
      </w:r>
      <w:r w:rsidR="005050B0" w:rsidRPr="005050B0">
        <w:rPr>
          <w:rFonts w:hint="eastAsia"/>
        </w:rPr>
        <w:t>李伟、董亮、</w:t>
      </w:r>
      <w:r w:rsidRPr="005050B0">
        <w:rPr>
          <w:rFonts w:hint="eastAsia"/>
        </w:rPr>
        <w:t>陈群、王海港、朱伟、朱华华、张睿、李大柱、王建</w:t>
      </w:r>
      <w:r w:rsidR="005050B0" w:rsidRPr="005050B0">
        <w:rPr>
          <w:rFonts w:hint="eastAsia"/>
        </w:rPr>
        <w:t>、徐茹、孙益龙、戴仁杰</w:t>
      </w:r>
      <w:r w:rsidRPr="005050B0">
        <w:rPr>
          <w:rFonts w:ascii="Times New Roman" w:hint="eastAsia"/>
          <w:szCs w:val="21"/>
        </w:rPr>
        <w:t>。</w:t>
      </w: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CD6483">
      <w:pPr>
        <w:pStyle w:val="afff2"/>
        <w:spacing w:line="360" w:lineRule="auto"/>
      </w:pPr>
    </w:p>
    <w:p w:rsidR="00CD6483" w:rsidRPr="005050B0" w:rsidRDefault="002A2D03">
      <w:pPr>
        <w:pStyle w:val="afff2"/>
        <w:spacing w:line="360" w:lineRule="auto"/>
      </w:pPr>
      <w:r w:rsidRPr="005050B0">
        <w:rPr>
          <w:rFonts w:hint="eastAsia"/>
        </w:rPr>
        <w:br w:type="page"/>
      </w:r>
    </w:p>
    <w:p w:rsidR="00CD6483" w:rsidRPr="005050B0" w:rsidRDefault="002A2D03">
      <w:pPr>
        <w:pStyle w:val="afffffd"/>
        <w:spacing w:line="360" w:lineRule="auto"/>
        <w:outlineLvl w:val="9"/>
      </w:pPr>
      <w:bookmarkStart w:id="2" w:name="_GoBack"/>
      <w:r w:rsidRPr="005050B0">
        <w:rPr>
          <w:rFonts w:hAnsi="黑体" w:cs="黑体" w:hint="eastAsia"/>
          <w:szCs w:val="32"/>
        </w:rPr>
        <w:lastRenderedPageBreak/>
        <w:t>政务云平台运行维护管理规范</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bookmarkStart w:id="3" w:name="_Toc143345581"/>
      <w:bookmarkEnd w:id="2"/>
      <w:r w:rsidRPr="005050B0">
        <w:rPr>
          <w:rFonts w:ascii="黑体" w:eastAsia="黑体" w:hAnsi="黑体" w:cs="黑体" w:hint="eastAsia"/>
          <w:b w:val="0"/>
          <w:bCs/>
          <w:sz w:val="21"/>
          <w:szCs w:val="21"/>
        </w:rPr>
        <w:t>1  范围</w:t>
      </w:r>
      <w:bookmarkEnd w:id="3"/>
    </w:p>
    <w:p w:rsidR="00CD6483" w:rsidRPr="005050B0" w:rsidRDefault="002A2D03">
      <w:pPr>
        <w:spacing w:line="360" w:lineRule="auto"/>
        <w:ind w:firstLineChars="200" w:firstLine="420"/>
      </w:pPr>
      <w:r w:rsidRPr="005050B0">
        <w:rPr>
          <w:rFonts w:hint="eastAsia"/>
        </w:rPr>
        <w:t>本文件规定了政务云平台运行维护时应满足的管理。</w:t>
      </w:r>
    </w:p>
    <w:p w:rsidR="00CD6483" w:rsidRPr="005050B0" w:rsidRDefault="002A2D03">
      <w:pPr>
        <w:spacing w:line="360" w:lineRule="auto"/>
        <w:ind w:firstLineChars="200" w:firstLine="420"/>
      </w:pPr>
      <w:r w:rsidRPr="005050B0">
        <w:rPr>
          <w:rFonts w:hint="eastAsia"/>
        </w:rPr>
        <w:t>本文件适用于政务云平台运行维护管理规范。</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bookmarkStart w:id="4" w:name="_Toc143345582"/>
      <w:r w:rsidRPr="005050B0">
        <w:rPr>
          <w:rFonts w:ascii="黑体" w:eastAsia="黑体" w:hAnsi="黑体" w:cs="黑体" w:hint="eastAsia"/>
          <w:b w:val="0"/>
          <w:bCs/>
          <w:sz w:val="21"/>
          <w:szCs w:val="21"/>
        </w:rPr>
        <w:t>2  规范性引用文件</w:t>
      </w:r>
      <w:bookmarkEnd w:id="4"/>
    </w:p>
    <w:p w:rsidR="00CD6483" w:rsidRPr="005050B0" w:rsidRDefault="002A2D03">
      <w:pPr>
        <w:spacing w:line="360" w:lineRule="auto"/>
        <w:ind w:firstLineChars="200" w:firstLine="420"/>
      </w:pPr>
      <w:bookmarkStart w:id="5" w:name="_Toc143345583"/>
      <w:r w:rsidRPr="005050B0">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CD6483" w:rsidRPr="005050B0" w:rsidRDefault="002A2D03">
      <w:pPr>
        <w:spacing w:line="360" w:lineRule="auto"/>
        <w:ind w:firstLineChars="200" w:firstLine="420"/>
      </w:pPr>
      <w:r w:rsidRPr="005050B0">
        <w:rPr>
          <w:rFonts w:hint="eastAsia"/>
        </w:rPr>
        <w:t>GB/T 31168-2023</w:t>
      </w:r>
      <w:r w:rsidRPr="005050B0">
        <w:rPr>
          <w:rFonts w:hint="eastAsia"/>
        </w:rPr>
        <w:t>《信息安全技术云计算服务安全能力要求》国家标准</w:t>
      </w:r>
    </w:p>
    <w:p w:rsidR="00CD6483" w:rsidRPr="005050B0" w:rsidRDefault="002A2D03">
      <w:pPr>
        <w:spacing w:line="360" w:lineRule="auto"/>
        <w:ind w:firstLineChars="200" w:firstLine="420"/>
      </w:pPr>
      <w:r w:rsidRPr="005050B0">
        <w:rPr>
          <w:rFonts w:hint="eastAsia"/>
        </w:rPr>
        <w:t>YD/T 3942-2021</w:t>
      </w:r>
      <w:r w:rsidRPr="005050B0">
        <w:rPr>
          <w:rFonts w:hint="eastAsia"/>
        </w:rPr>
        <w:tab/>
      </w:r>
      <w:r w:rsidRPr="005050B0">
        <w:rPr>
          <w:rFonts w:hint="eastAsia"/>
        </w:rPr>
        <w:t>《政务云基础设施服务平台技术要求》</w:t>
      </w:r>
      <w:r w:rsidRPr="005050B0">
        <w:rPr>
          <w:rFonts w:hint="eastAsia"/>
        </w:rPr>
        <w:tab/>
      </w:r>
      <w:r w:rsidRPr="005050B0">
        <w:rPr>
          <w:rFonts w:hint="eastAsia"/>
        </w:rPr>
        <w:t>通信行业标准</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3  术语和定义</w:t>
      </w:r>
      <w:bookmarkEnd w:id="5"/>
    </w:p>
    <w:p w:rsidR="00CD6483" w:rsidRPr="005050B0" w:rsidRDefault="002A2D03">
      <w:pPr>
        <w:spacing w:line="360" w:lineRule="auto"/>
        <w:ind w:firstLineChars="200" w:firstLine="420"/>
      </w:pPr>
      <w:r w:rsidRPr="005050B0">
        <w:rPr>
          <w:rFonts w:hint="eastAsia"/>
        </w:rPr>
        <w:t>下列术语和定义适用于本文件。</w:t>
      </w:r>
    </w:p>
    <w:p w:rsidR="00CD6483" w:rsidRPr="005050B0" w:rsidRDefault="002A2D03">
      <w:pPr>
        <w:spacing w:line="360" w:lineRule="auto"/>
        <w:rPr>
          <w:rFonts w:ascii="黑体" w:eastAsia="黑体" w:hAnsi="黑体" w:cs="黑体"/>
          <w:kern w:val="1"/>
          <w:szCs w:val="21"/>
        </w:rPr>
      </w:pPr>
      <w:r w:rsidRPr="005050B0">
        <w:rPr>
          <w:rFonts w:ascii="黑体" w:eastAsia="黑体" w:hAnsi="黑体" w:cs="黑体" w:hint="eastAsia"/>
          <w:kern w:val="1"/>
          <w:szCs w:val="21"/>
        </w:rPr>
        <w:t xml:space="preserve">3.1   </w:t>
      </w:r>
    </w:p>
    <w:p w:rsidR="00CD6483" w:rsidRPr="005050B0" w:rsidRDefault="002A2D03">
      <w:pPr>
        <w:spacing w:line="360" w:lineRule="auto"/>
        <w:ind w:firstLineChars="200" w:firstLine="420"/>
        <w:rPr>
          <w:rFonts w:ascii="黑体" w:eastAsia="黑体" w:hAnsi="黑体" w:cs="黑体"/>
          <w:kern w:val="1"/>
          <w:szCs w:val="21"/>
        </w:rPr>
      </w:pPr>
      <w:r w:rsidRPr="005050B0">
        <w:rPr>
          <w:rFonts w:ascii="黑体" w:eastAsia="黑体" w:hAnsi="黑体" w:cs="黑体" w:hint="eastAsia"/>
          <w:kern w:val="1"/>
          <w:szCs w:val="21"/>
        </w:rPr>
        <w:t xml:space="preserve">政务云  </w:t>
      </w:r>
      <w:r w:rsidRPr="005050B0">
        <w:rPr>
          <w:rFonts w:eastAsia="黑体" w:hint="eastAsia"/>
          <w:kern w:val="1"/>
          <w:szCs w:val="21"/>
        </w:rPr>
        <w:t>G</w:t>
      </w:r>
      <w:r w:rsidRPr="005050B0">
        <w:rPr>
          <w:rFonts w:eastAsia="黑体"/>
          <w:kern w:val="1"/>
          <w:szCs w:val="21"/>
        </w:rPr>
        <w:t xml:space="preserve">overnment </w:t>
      </w:r>
      <w:r w:rsidRPr="005050B0">
        <w:rPr>
          <w:rFonts w:eastAsia="黑体" w:hint="eastAsia"/>
          <w:kern w:val="1"/>
          <w:szCs w:val="21"/>
        </w:rPr>
        <w:t>C</w:t>
      </w:r>
      <w:r w:rsidRPr="005050B0">
        <w:rPr>
          <w:rFonts w:eastAsia="黑体"/>
          <w:kern w:val="1"/>
          <w:szCs w:val="21"/>
        </w:rPr>
        <w:t>loud</w:t>
      </w:r>
    </w:p>
    <w:p w:rsidR="00CD6483" w:rsidRPr="005050B0" w:rsidRDefault="002A2D03">
      <w:pPr>
        <w:spacing w:line="360" w:lineRule="auto"/>
        <w:ind w:firstLine="420"/>
      </w:pPr>
      <w:r w:rsidRPr="005050B0">
        <w:t>用于承载各级政务部门开展公共服务、社会管理的业务信息系统和数据</w:t>
      </w:r>
      <w:r w:rsidRPr="005050B0">
        <w:t>,</w:t>
      </w:r>
      <w:r w:rsidRPr="005050B0">
        <w:t>并满足跨部门业务协同、数据共享与交换等的需要，提供</w:t>
      </w:r>
      <w:r w:rsidRPr="005050B0">
        <w:t>IaaS</w:t>
      </w:r>
      <w:r w:rsidRPr="005050B0">
        <w:t>、</w:t>
      </w:r>
      <w:r w:rsidRPr="005050B0">
        <w:t>PaaS</w:t>
      </w:r>
      <w:r w:rsidRPr="005050B0">
        <w:t>和</w:t>
      </w:r>
      <w:r w:rsidRPr="005050B0">
        <w:t>SaaS</w:t>
      </w:r>
      <w:r w:rsidRPr="005050B0">
        <w:t>服务的</w:t>
      </w:r>
      <w:proofErr w:type="gramStart"/>
      <w:r w:rsidRPr="005050B0">
        <w:t>云计算</w:t>
      </w:r>
      <w:proofErr w:type="gramEnd"/>
      <w:r w:rsidRPr="005050B0">
        <w:t>服务。</w:t>
      </w:r>
    </w:p>
    <w:p w:rsidR="00CD6483" w:rsidRPr="005050B0" w:rsidRDefault="002A2D03">
      <w:pPr>
        <w:spacing w:line="360" w:lineRule="auto"/>
        <w:rPr>
          <w:rFonts w:ascii="黑体" w:eastAsia="黑体" w:hAnsi="黑体" w:cs="黑体"/>
          <w:kern w:val="1"/>
          <w:szCs w:val="21"/>
        </w:rPr>
      </w:pPr>
      <w:r w:rsidRPr="005050B0">
        <w:rPr>
          <w:rFonts w:ascii="黑体" w:eastAsia="黑体" w:hAnsi="黑体" w:cs="黑体" w:hint="eastAsia"/>
          <w:kern w:val="1"/>
          <w:szCs w:val="21"/>
        </w:rPr>
        <w:t xml:space="preserve">3.2   </w:t>
      </w:r>
    </w:p>
    <w:p w:rsidR="00CD6483" w:rsidRPr="005050B0" w:rsidRDefault="002A2D03">
      <w:pPr>
        <w:spacing w:line="360" w:lineRule="auto"/>
        <w:ind w:firstLineChars="200" w:firstLine="420"/>
        <w:rPr>
          <w:rFonts w:ascii="黑体" w:eastAsia="黑体" w:hAnsi="黑体" w:cs="黑体"/>
          <w:kern w:val="1"/>
          <w:szCs w:val="21"/>
        </w:rPr>
      </w:pPr>
      <w:proofErr w:type="gramStart"/>
      <w:r w:rsidRPr="005050B0">
        <w:rPr>
          <w:rFonts w:ascii="黑体" w:eastAsia="黑体" w:hAnsi="黑体" w:cs="黑体" w:hint="eastAsia"/>
          <w:kern w:val="1"/>
          <w:szCs w:val="21"/>
        </w:rPr>
        <w:t>云服务</w:t>
      </w:r>
      <w:proofErr w:type="gramEnd"/>
      <w:r w:rsidRPr="005050B0">
        <w:rPr>
          <w:rFonts w:ascii="黑体" w:eastAsia="黑体" w:hAnsi="黑体" w:cs="黑体" w:hint="eastAsia"/>
          <w:kern w:val="1"/>
          <w:szCs w:val="21"/>
        </w:rPr>
        <w:t xml:space="preserve">客户  </w:t>
      </w:r>
      <w:r w:rsidRPr="005050B0">
        <w:rPr>
          <w:rFonts w:eastAsia="黑体" w:hint="eastAsia"/>
          <w:kern w:val="1"/>
          <w:szCs w:val="21"/>
        </w:rPr>
        <w:t>Cloud Service Customers</w:t>
      </w:r>
    </w:p>
    <w:p w:rsidR="00CD6483" w:rsidRPr="005050B0" w:rsidRDefault="002A2D03">
      <w:pPr>
        <w:spacing w:line="360" w:lineRule="auto"/>
        <w:ind w:firstLine="420"/>
      </w:pPr>
      <w:r w:rsidRPr="005050B0">
        <w:rPr>
          <w:rFonts w:hint="eastAsia"/>
        </w:rPr>
        <w:t>在政务云中，</w:t>
      </w:r>
      <w:proofErr w:type="gramStart"/>
      <w:r w:rsidRPr="005050B0">
        <w:rPr>
          <w:rFonts w:hint="eastAsia"/>
        </w:rPr>
        <w:t>云服务</w:t>
      </w:r>
      <w:proofErr w:type="gramEnd"/>
      <w:r w:rsidRPr="005050B0">
        <w:rPr>
          <w:rFonts w:hint="eastAsia"/>
        </w:rPr>
        <w:t>客户指使用政务云的各级政务部门（指各级党委、人大、政府、政协、法院和检察院等政务部门），即使用</w:t>
      </w:r>
      <w:proofErr w:type="gramStart"/>
      <w:r w:rsidRPr="005050B0">
        <w:rPr>
          <w:rFonts w:hint="eastAsia"/>
        </w:rPr>
        <w:t>云计算</w:t>
      </w:r>
      <w:proofErr w:type="gramEnd"/>
      <w:r w:rsidRPr="005050B0">
        <w:rPr>
          <w:rFonts w:hint="eastAsia"/>
        </w:rPr>
        <w:t>基础设施开展电子政务业务和处理、存储数据的组织（或机构）及相关事业单位。包括单位内部业务使用人员及对</w:t>
      </w:r>
      <w:proofErr w:type="gramStart"/>
      <w:r w:rsidRPr="005050B0">
        <w:rPr>
          <w:rFonts w:hint="eastAsia"/>
        </w:rPr>
        <w:t>云相关云资源</w:t>
      </w:r>
      <w:proofErr w:type="gramEnd"/>
      <w:r w:rsidRPr="005050B0">
        <w:rPr>
          <w:rFonts w:hint="eastAsia"/>
        </w:rPr>
        <w:t>和安全的管理人员。</w:t>
      </w:r>
    </w:p>
    <w:p w:rsidR="00CD6483" w:rsidRPr="005050B0" w:rsidRDefault="002A2D03">
      <w:pPr>
        <w:spacing w:line="360" w:lineRule="auto"/>
      </w:pPr>
      <w:r w:rsidRPr="005050B0">
        <w:rPr>
          <w:rFonts w:ascii="黑体" w:eastAsia="黑体" w:hAnsi="黑体" w:cs="黑体" w:hint="eastAsia"/>
          <w:kern w:val="1"/>
          <w:szCs w:val="21"/>
        </w:rPr>
        <w:t xml:space="preserve">3.3   </w:t>
      </w:r>
    </w:p>
    <w:p w:rsidR="00CD6483" w:rsidRPr="005050B0" w:rsidRDefault="002A2D03">
      <w:pPr>
        <w:spacing w:line="360" w:lineRule="auto"/>
        <w:ind w:firstLineChars="200" w:firstLine="420"/>
        <w:rPr>
          <w:rFonts w:eastAsia="黑体"/>
          <w:kern w:val="1"/>
          <w:szCs w:val="21"/>
        </w:rPr>
      </w:pPr>
      <w:r w:rsidRPr="005050B0">
        <w:rPr>
          <w:rFonts w:ascii="黑体" w:eastAsia="黑体" w:hAnsi="黑体" w:cs="黑体" w:hint="eastAsia"/>
          <w:kern w:val="1"/>
          <w:szCs w:val="21"/>
        </w:rPr>
        <w:t>政务</w:t>
      </w:r>
      <w:proofErr w:type="gramStart"/>
      <w:r w:rsidRPr="005050B0">
        <w:rPr>
          <w:rFonts w:ascii="黑体" w:eastAsia="黑体" w:hAnsi="黑体" w:cs="黑体" w:hint="eastAsia"/>
          <w:kern w:val="1"/>
          <w:szCs w:val="21"/>
        </w:rPr>
        <w:t>云指挥</w:t>
      </w:r>
      <w:proofErr w:type="gramEnd"/>
      <w:r w:rsidRPr="005050B0">
        <w:rPr>
          <w:rFonts w:ascii="黑体" w:eastAsia="黑体" w:hAnsi="黑体" w:cs="黑体" w:hint="eastAsia"/>
          <w:kern w:val="1"/>
          <w:szCs w:val="21"/>
        </w:rPr>
        <w:t xml:space="preserve">调度部门  </w:t>
      </w:r>
      <w:r w:rsidRPr="005050B0">
        <w:rPr>
          <w:rFonts w:eastAsia="黑体" w:hint="eastAsia"/>
          <w:kern w:val="1"/>
          <w:szCs w:val="21"/>
        </w:rPr>
        <w:t>Government Cloud Command and Dispatch Department</w:t>
      </w:r>
    </w:p>
    <w:p w:rsidR="00CD6483" w:rsidRPr="005050B0" w:rsidRDefault="002A2D03">
      <w:pPr>
        <w:spacing w:line="360" w:lineRule="auto"/>
        <w:ind w:firstLine="420"/>
      </w:pPr>
      <w:r w:rsidRPr="005050B0">
        <w:rPr>
          <w:rFonts w:hint="eastAsia"/>
        </w:rPr>
        <w:t>是政务云的指挥调度单位，负责政务云平台的规划、应用、监督、管理及对</w:t>
      </w:r>
      <w:proofErr w:type="gramStart"/>
      <w:r w:rsidRPr="005050B0">
        <w:rPr>
          <w:rFonts w:hint="eastAsia"/>
        </w:rPr>
        <w:t>云服务</w:t>
      </w:r>
      <w:proofErr w:type="gramEnd"/>
      <w:r w:rsidRPr="005050B0">
        <w:rPr>
          <w:rFonts w:hint="eastAsia"/>
        </w:rPr>
        <w:t>方的考核，下达指示</w:t>
      </w:r>
      <w:proofErr w:type="gramStart"/>
      <w:r w:rsidRPr="005050B0">
        <w:rPr>
          <w:rFonts w:hint="eastAsia"/>
        </w:rPr>
        <w:t>进行云网生产</w:t>
      </w:r>
      <w:proofErr w:type="gramEnd"/>
      <w:r w:rsidRPr="005050B0">
        <w:rPr>
          <w:rFonts w:hint="eastAsia"/>
        </w:rPr>
        <w:t>指挥调度，审核</w:t>
      </w:r>
      <w:proofErr w:type="gramStart"/>
      <w:r w:rsidRPr="005050B0">
        <w:rPr>
          <w:rFonts w:hint="eastAsia"/>
        </w:rPr>
        <w:t>云服务</w:t>
      </w:r>
      <w:proofErr w:type="gramEnd"/>
      <w:r w:rsidRPr="005050B0">
        <w:rPr>
          <w:rFonts w:hint="eastAsia"/>
        </w:rPr>
        <w:t>客户的政务云平台使用需求，受理政务云平台建设方案备案及服务费用的审核。</w:t>
      </w:r>
    </w:p>
    <w:p w:rsidR="00CD6483" w:rsidRPr="005050B0" w:rsidRDefault="002A2D03">
      <w:pPr>
        <w:spacing w:line="360" w:lineRule="auto"/>
        <w:rPr>
          <w:rFonts w:eastAsia="黑体"/>
        </w:rPr>
      </w:pPr>
      <w:r w:rsidRPr="005050B0">
        <w:rPr>
          <w:rFonts w:ascii="黑体" w:eastAsia="黑体" w:hAnsi="黑体" w:cs="黑体" w:hint="eastAsia"/>
          <w:kern w:val="1"/>
          <w:szCs w:val="21"/>
        </w:rPr>
        <w:lastRenderedPageBreak/>
        <w:t xml:space="preserve">3.3    </w:t>
      </w:r>
    </w:p>
    <w:p w:rsidR="00CD6483" w:rsidRPr="005050B0" w:rsidRDefault="002A2D03">
      <w:pPr>
        <w:spacing w:line="360" w:lineRule="auto"/>
        <w:ind w:firstLineChars="200" w:firstLine="420"/>
        <w:rPr>
          <w:rFonts w:ascii="黑体" w:eastAsia="黑体" w:hAnsi="黑体" w:cs="黑体"/>
          <w:kern w:val="1"/>
          <w:szCs w:val="21"/>
        </w:rPr>
      </w:pPr>
      <w:r w:rsidRPr="005050B0">
        <w:rPr>
          <w:rFonts w:ascii="黑体" w:eastAsia="黑体" w:hAnsi="黑体" w:cs="黑体" w:hint="eastAsia"/>
          <w:kern w:val="1"/>
          <w:szCs w:val="21"/>
        </w:rPr>
        <w:t>政务</w:t>
      </w:r>
      <w:proofErr w:type="gramStart"/>
      <w:r w:rsidRPr="005050B0">
        <w:rPr>
          <w:rFonts w:ascii="黑体" w:eastAsia="黑体" w:hAnsi="黑体" w:cs="黑体" w:hint="eastAsia"/>
          <w:kern w:val="1"/>
          <w:szCs w:val="21"/>
        </w:rPr>
        <w:t>云维护</w:t>
      </w:r>
      <w:proofErr w:type="gramEnd"/>
      <w:r w:rsidRPr="005050B0">
        <w:rPr>
          <w:rFonts w:ascii="黑体" w:eastAsia="黑体" w:hAnsi="黑体" w:cs="黑体" w:hint="eastAsia"/>
          <w:kern w:val="1"/>
          <w:szCs w:val="21"/>
        </w:rPr>
        <w:t xml:space="preserve">管理部门  </w:t>
      </w:r>
      <w:r w:rsidRPr="005050B0">
        <w:rPr>
          <w:rFonts w:eastAsia="黑体" w:hint="eastAsia"/>
          <w:kern w:val="1"/>
          <w:szCs w:val="21"/>
        </w:rPr>
        <w:t>Government Cloud Maintenance and Management Department</w:t>
      </w:r>
    </w:p>
    <w:p w:rsidR="00CD6483" w:rsidRPr="005050B0" w:rsidRDefault="002A2D03">
      <w:pPr>
        <w:spacing w:line="360" w:lineRule="auto"/>
        <w:ind w:firstLine="420"/>
      </w:pPr>
      <w:r w:rsidRPr="005050B0">
        <w:rPr>
          <w:rFonts w:hint="eastAsia"/>
        </w:rPr>
        <w:t>管理、运营、支撑</w:t>
      </w:r>
      <w:proofErr w:type="gramStart"/>
      <w:r w:rsidRPr="005050B0">
        <w:rPr>
          <w:rFonts w:hint="eastAsia"/>
        </w:rPr>
        <w:t>云计算</w:t>
      </w:r>
      <w:proofErr w:type="gramEnd"/>
      <w:r w:rsidRPr="005050B0">
        <w:rPr>
          <w:rFonts w:hint="eastAsia"/>
        </w:rPr>
        <w:t>的计算基础设施及软件，通过服务方式将</w:t>
      </w:r>
      <w:proofErr w:type="gramStart"/>
      <w:r w:rsidRPr="005050B0">
        <w:rPr>
          <w:rFonts w:hint="eastAsia"/>
        </w:rPr>
        <w:t>云计算</w:t>
      </w:r>
      <w:proofErr w:type="gramEnd"/>
      <w:r w:rsidRPr="005050B0">
        <w:rPr>
          <w:rFonts w:hint="eastAsia"/>
        </w:rPr>
        <w:t>的资源交付给客户。在政务云中，政务</w:t>
      </w:r>
      <w:proofErr w:type="gramStart"/>
      <w:r w:rsidRPr="005050B0">
        <w:rPr>
          <w:rFonts w:hint="eastAsia"/>
        </w:rPr>
        <w:t>云维护</w:t>
      </w:r>
      <w:proofErr w:type="gramEnd"/>
      <w:r w:rsidRPr="005050B0">
        <w:rPr>
          <w:rFonts w:hint="eastAsia"/>
        </w:rPr>
        <w:t>管理部门指为各级政务部门提供计算、存储、网络及安全等各</w:t>
      </w:r>
      <w:proofErr w:type="gramStart"/>
      <w:r w:rsidRPr="005050B0">
        <w:rPr>
          <w:rFonts w:hint="eastAsia"/>
        </w:rPr>
        <w:t>类云计算</w:t>
      </w:r>
      <w:proofErr w:type="gramEnd"/>
      <w:r w:rsidRPr="005050B0">
        <w:rPr>
          <w:rFonts w:hint="eastAsia"/>
        </w:rPr>
        <w:t>基础设施资源、相关软件和服务的</w:t>
      </w:r>
      <w:proofErr w:type="gramStart"/>
      <w:r w:rsidRPr="005050B0">
        <w:rPr>
          <w:rFonts w:hint="eastAsia"/>
        </w:rPr>
        <w:t>云服务</w:t>
      </w:r>
      <w:proofErr w:type="gramEnd"/>
      <w:r w:rsidRPr="005050B0">
        <w:rPr>
          <w:rFonts w:hint="eastAsia"/>
        </w:rPr>
        <w:t>方，及负责执行</w:t>
      </w:r>
      <w:proofErr w:type="gramStart"/>
      <w:r w:rsidRPr="005050B0">
        <w:rPr>
          <w:rFonts w:hint="eastAsia"/>
        </w:rPr>
        <w:t>云服务方业务</w:t>
      </w:r>
      <w:proofErr w:type="gramEnd"/>
      <w:r w:rsidRPr="005050B0">
        <w:rPr>
          <w:rFonts w:hint="eastAsia"/>
        </w:rPr>
        <w:t>运营和相关管理工作。</w:t>
      </w:r>
    </w:p>
    <w:p w:rsidR="00CD6483" w:rsidRPr="005050B0" w:rsidRDefault="002A2D03">
      <w:pPr>
        <w:spacing w:line="360" w:lineRule="auto"/>
      </w:pPr>
      <w:r w:rsidRPr="005050B0">
        <w:rPr>
          <w:rFonts w:ascii="黑体" w:eastAsia="黑体" w:hAnsi="黑体" w:cs="黑体" w:hint="eastAsia"/>
          <w:kern w:val="1"/>
          <w:szCs w:val="21"/>
        </w:rPr>
        <w:t xml:space="preserve">3.5   </w:t>
      </w:r>
    </w:p>
    <w:p w:rsidR="00CD6483" w:rsidRPr="005050B0" w:rsidRDefault="002A2D03">
      <w:pPr>
        <w:spacing w:line="360" w:lineRule="auto"/>
        <w:ind w:firstLineChars="200" w:firstLine="420"/>
        <w:rPr>
          <w:rFonts w:ascii="黑体" w:eastAsia="黑体" w:hAnsi="黑体" w:cs="黑体"/>
          <w:kern w:val="1"/>
          <w:szCs w:val="21"/>
        </w:rPr>
      </w:pPr>
      <w:proofErr w:type="gramStart"/>
      <w:r w:rsidRPr="005050B0">
        <w:rPr>
          <w:rFonts w:ascii="黑体" w:eastAsia="黑体" w:hAnsi="黑体" w:cs="黑体" w:hint="eastAsia"/>
          <w:kern w:val="1"/>
          <w:szCs w:val="21"/>
        </w:rPr>
        <w:t>云管理</w:t>
      </w:r>
      <w:proofErr w:type="gramEnd"/>
      <w:r w:rsidRPr="005050B0">
        <w:rPr>
          <w:rFonts w:ascii="黑体" w:eastAsia="黑体" w:hAnsi="黑体" w:cs="黑体" w:hint="eastAsia"/>
          <w:kern w:val="1"/>
          <w:szCs w:val="21"/>
        </w:rPr>
        <w:t xml:space="preserve">平台  </w:t>
      </w:r>
      <w:r w:rsidRPr="005050B0">
        <w:rPr>
          <w:rFonts w:eastAsia="黑体" w:hint="eastAsia"/>
          <w:kern w:val="1"/>
          <w:szCs w:val="21"/>
        </w:rPr>
        <w:t>Cloud Management Platform</w:t>
      </w:r>
    </w:p>
    <w:p w:rsidR="00CD6483" w:rsidRPr="005050B0" w:rsidRDefault="002A2D03">
      <w:pPr>
        <w:spacing w:line="360" w:lineRule="auto"/>
        <w:ind w:firstLine="420"/>
      </w:pPr>
      <w:r w:rsidRPr="005050B0">
        <w:rPr>
          <w:rFonts w:hint="eastAsia"/>
        </w:rPr>
        <w:t>为</w:t>
      </w:r>
      <w:proofErr w:type="gramStart"/>
      <w:r w:rsidRPr="005050B0">
        <w:rPr>
          <w:rFonts w:hint="eastAsia"/>
        </w:rPr>
        <w:t>整个云计算</w:t>
      </w:r>
      <w:proofErr w:type="gramEnd"/>
      <w:r w:rsidRPr="005050B0">
        <w:rPr>
          <w:rFonts w:hint="eastAsia"/>
        </w:rPr>
        <w:t>基础设施提供资源管理和服务管理，能够对存储</w:t>
      </w:r>
      <w:r w:rsidRPr="005050B0">
        <w:rPr>
          <w:rFonts w:hint="eastAsia"/>
        </w:rPr>
        <w:t>/</w:t>
      </w:r>
      <w:r w:rsidRPr="005050B0">
        <w:rPr>
          <w:rFonts w:hint="eastAsia"/>
        </w:rPr>
        <w:t>计算</w:t>
      </w:r>
      <w:r w:rsidRPr="005050B0">
        <w:rPr>
          <w:rFonts w:hint="eastAsia"/>
        </w:rPr>
        <w:t>/</w:t>
      </w:r>
      <w:r w:rsidRPr="005050B0">
        <w:rPr>
          <w:rFonts w:hint="eastAsia"/>
        </w:rPr>
        <w:t>网络</w:t>
      </w:r>
      <w:r w:rsidRPr="005050B0">
        <w:rPr>
          <w:rFonts w:hint="eastAsia"/>
        </w:rPr>
        <w:t>/</w:t>
      </w:r>
      <w:r w:rsidRPr="005050B0">
        <w:rPr>
          <w:rFonts w:hint="eastAsia"/>
        </w:rPr>
        <w:t>系统等基础设施资源（</w:t>
      </w:r>
      <w:r w:rsidRPr="005050B0">
        <w:rPr>
          <w:rFonts w:hint="eastAsia"/>
        </w:rPr>
        <w:t>IaaS</w:t>
      </w:r>
      <w:r w:rsidRPr="005050B0">
        <w:rPr>
          <w:rFonts w:hint="eastAsia"/>
        </w:rPr>
        <w:t>）、应用</w:t>
      </w:r>
      <w:r w:rsidRPr="005050B0">
        <w:rPr>
          <w:rFonts w:hint="eastAsia"/>
        </w:rPr>
        <w:t>/</w:t>
      </w:r>
      <w:r w:rsidRPr="005050B0">
        <w:rPr>
          <w:rFonts w:hint="eastAsia"/>
        </w:rPr>
        <w:t>开发</w:t>
      </w:r>
      <w:r w:rsidRPr="005050B0">
        <w:rPr>
          <w:rFonts w:hint="eastAsia"/>
        </w:rPr>
        <w:t>/</w:t>
      </w:r>
      <w:r w:rsidRPr="005050B0">
        <w:rPr>
          <w:rFonts w:hint="eastAsia"/>
        </w:rPr>
        <w:t>数据平台（</w:t>
      </w:r>
      <w:r w:rsidRPr="005050B0">
        <w:rPr>
          <w:rFonts w:hint="eastAsia"/>
        </w:rPr>
        <w:t>PaaS</w:t>
      </w:r>
      <w:r w:rsidRPr="005050B0">
        <w:rPr>
          <w:rFonts w:hint="eastAsia"/>
        </w:rPr>
        <w:t>）和软件架构整合服务（</w:t>
      </w:r>
      <w:r w:rsidRPr="005050B0">
        <w:rPr>
          <w:rFonts w:hint="eastAsia"/>
        </w:rPr>
        <w:t>SaaS</w:t>
      </w:r>
      <w:r w:rsidRPr="005050B0">
        <w:rPr>
          <w:rFonts w:hint="eastAsia"/>
        </w:rPr>
        <w:t>）进行管理。一般情况下，由</w:t>
      </w:r>
      <w:proofErr w:type="gramStart"/>
      <w:r w:rsidRPr="005050B0">
        <w:rPr>
          <w:rFonts w:hint="eastAsia"/>
        </w:rPr>
        <w:t>云计算</w:t>
      </w:r>
      <w:proofErr w:type="gramEnd"/>
      <w:r w:rsidRPr="005050B0">
        <w:rPr>
          <w:rFonts w:hint="eastAsia"/>
        </w:rPr>
        <w:t>基础设施服务方提供，也可由第三方提供</w:t>
      </w:r>
      <w:proofErr w:type="gramStart"/>
      <w:r w:rsidRPr="005050B0">
        <w:rPr>
          <w:rFonts w:hint="eastAsia"/>
        </w:rPr>
        <w:t>云管理</w:t>
      </w:r>
      <w:proofErr w:type="gramEnd"/>
      <w:r w:rsidRPr="005050B0">
        <w:rPr>
          <w:rFonts w:hint="eastAsia"/>
        </w:rPr>
        <w:t>平台。</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4 生产指挥</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4.1 </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工作遵循统一高效、集约运营的原则，下级必须服从上级、局部必须服从全局。</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4.2  </w:t>
      </w:r>
      <w:r w:rsidRPr="005050B0">
        <w:rPr>
          <w:rFonts w:asciiTheme="minorEastAsia" w:eastAsiaTheme="minorEastAsia" w:hAnsiTheme="minorEastAsia" w:cstheme="minorEastAsia" w:hint="eastAsia"/>
        </w:rPr>
        <w:t>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管理部门基于政务</w:t>
      </w:r>
      <w:proofErr w:type="gramStart"/>
      <w:r w:rsidRPr="005050B0">
        <w:rPr>
          <w:rFonts w:asciiTheme="minorEastAsia" w:eastAsiaTheme="minorEastAsia" w:hAnsiTheme="minorEastAsia" w:cstheme="minorEastAsia" w:hint="eastAsia"/>
        </w:rPr>
        <w:t>云指挥</w:t>
      </w:r>
      <w:proofErr w:type="gramEnd"/>
      <w:r w:rsidRPr="005050B0">
        <w:rPr>
          <w:rFonts w:asciiTheme="minorEastAsia" w:eastAsiaTheme="minorEastAsia" w:hAnsiTheme="minorEastAsia" w:cstheme="minorEastAsia" w:hint="eastAsia"/>
        </w:rPr>
        <w:t>调度部门下达指示</w:t>
      </w:r>
      <w:proofErr w:type="gramStart"/>
      <w:r w:rsidRPr="005050B0">
        <w:rPr>
          <w:rFonts w:asciiTheme="minorEastAsia" w:eastAsiaTheme="minorEastAsia" w:hAnsiTheme="minorEastAsia" w:cstheme="minorEastAsia" w:hint="eastAsia"/>
        </w:rPr>
        <w:t>进行云网生产</w:t>
      </w:r>
      <w:proofErr w:type="gramEnd"/>
      <w:r w:rsidRPr="005050B0">
        <w:rPr>
          <w:rFonts w:asciiTheme="minorEastAsia" w:eastAsiaTheme="minorEastAsia" w:hAnsiTheme="minorEastAsia" w:cstheme="minorEastAsia" w:hint="eastAsia"/>
        </w:rPr>
        <w:t>指挥调度，政务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管理部门应在上级规定的时限内完成相关工作。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4.3 </w:t>
      </w:r>
      <w:r w:rsidRPr="005050B0">
        <w:rPr>
          <w:rFonts w:asciiTheme="minorEastAsia" w:eastAsiaTheme="minorEastAsia" w:hAnsiTheme="minorEastAsia" w:cstheme="minorEastAsia" w:hint="eastAsia"/>
        </w:rPr>
        <w:t xml:space="preserve"> 紧急情况下，政务</w:t>
      </w:r>
      <w:proofErr w:type="gramStart"/>
      <w:r w:rsidRPr="005050B0">
        <w:rPr>
          <w:rFonts w:asciiTheme="minorEastAsia" w:eastAsiaTheme="minorEastAsia" w:hAnsiTheme="minorEastAsia" w:cstheme="minorEastAsia" w:hint="eastAsia"/>
        </w:rPr>
        <w:t>云指挥</w:t>
      </w:r>
      <w:proofErr w:type="gramEnd"/>
      <w:r w:rsidRPr="005050B0">
        <w:rPr>
          <w:rFonts w:asciiTheme="minorEastAsia" w:eastAsiaTheme="minorEastAsia" w:hAnsiTheme="minorEastAsia" w:cstheme="minorEastAsia" w:hint="eastAsia"/>
        </w:rPr>
        <w:t>调度部门可以口头或电话方式下达，生产操作部门应记录时间、地点、内容、授权人、受理人等内容，事后应补办文字手续，并存档备案。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4.4 </w:t>
      </w:r>
      <w:r w:rsidRPr="005050B0">
        <w:rPr>
          <w:rFonts w:asciiTheme="minorEastAsia" w:eastAsiaTheme="minorEastAsia" w:hAnsiTheme="minorEastAsia" w:cstheme="minorEastAsia" w:hint="eastAsia"/>
        </w:rPr>
        <w:t xml:space="preserve"> 所有业务开放、关闭和撤消，</w:t>
      </w:r>
      <w:proofErr w:type="gramStart"/>
      <w:r w:rsidRPr="005050B0">
        <w:rPr>
          <w:rFonts w:asciiTheme="minorEastAsia" w:eastAsiaTheme="minorEastAsia" w:hAnsiTheme="minorEastAsia" w:cstheme="minorEastAsia" w:hint="eastAsia"/>
        </w:rPr>
        <w:t>所有云网</w:t>
      </w:r>
      <w:proofErr w:type="gramEnd"/>
      <w:r w:rsidRPr="005050B0">
        <w:rPr>
          <w:rFonts w:asciiTheme="minorEastAsia" w:eastAsiaTheme="minorEastAsia" w:hAnsiTheme="minorEastAsia" w:cstheme="minorEastAsia" w:hint="eastAsia"/>
        </w:rPr>
        <w:t>的调度、调整，原则上必须以政务</w:t>
      </w:r>
      <w:proofErr w:type="gramStart"/>
      <w:r w:rsidRPr="005050B0">
        <w:rPr>
          <w:rFonts w:asciiTheme="minorEastAsia" w:eastAsiaTheme="minorEastAsia" w:hAnsiTheme="minorEastAsia" w:cstheme="minorEastAsia" w:hint="eastAsia"/>
        </w:rPr>
        <w:t>云指挥</w:t>
      </w:r>
      <w:proofErr w:type="gramEnd"/>
      <w:r w:rsidRPr="005050B0">
        <w:rPr>
          <w:rFonts w:asciiTheme="minorEastAsia" w:eastAsiaTheme="minorEastAsia" w:hAnsiTheme="minorEastAsia" w:cstheme="minorEastAsia" w:hint="eastAsia"/>
        </w:rPr>
        <w:t>调度部门的调度工单为准。严禁任何人以任何方式在未授权情况下</w:t>
      </w:r>
      <w:proofErr w:type="gramStart"/>
      <w:r w:rsidRPr="005050B0">
        <w:rPr>
          <w:rFonts w:asciiTheme="minorEastAsia" w:eastAsiaTheme="minorEastAsia" w:hAnsiTheme="minorEastAsia" w:cstheme="minorEastAsia" w:hint="eastAsia"/>
        </w:rPr>
        <w:t>修改云网配置</w:t>
      </w:r>
      <w:proofErr w:type="gramEnd"/>
      <w:r w:rsidRPr="005050B0">
        <w:rPr>
          <w:rFonts w:asciiTheme="minorEastAsia" w:eastAsiaTheme="minorEastAsia" w:hAnsiTheme="minorEastAsia" w:cstheme="minorEastAsia" w:hint="eastAsia"/>
        </w:rPr>
        <w:t>数据、调度电路或开放业务。</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4.5 </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管理部门可在所辖维护范围内进行紧急调度，</w:t>
      </w:r>
      <w:proofErr w:type="gramStart"/>
      <w:r w:rsidRPr="005050B0">
        <w:rPr>
          <w:rFonts w:asciiTheme="minorEastAsia" w:eastAsiaTheme="minorEastAsia" w:hAnsiTheme="minorEastAsia" w:cstheme="minorEastAsia" w:hint="eastAsia"/>
        </w:rPr>
        <w:t>确保云网的</w:t>
      </w:r>
      <w:proofErr w:type="gramEnd"/>
      <w:r w:rsidRPr="005050B0">
        <w:rPr>
          <w:rFonts w:asciiTheme="minorEastAsia" w:eastAsiaTheme="minorEastAsia" w:hAnsiTheme="minorEastAsia" w:cstheme="minorEastAsia" w:hint="eastAsia"/>
        </w:rPr>
        <w:t>应急和畅通能力。</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4.6</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管理部门应根据业务领导关系，</w:t>
      </w:r>
      <w:proofErr w:type="gramStart"/>
      <w:r w:rsidRPr="005050B0">
        <w:rPr>
          <w:rFonts w:asciiTheme="minorEastAsia" w:eastAsiaTheme="minorEastAsia" w:hAnsiTheme="minorEastAsia" w:cstheme="minorEastAsia" w:hint="eastAsia"/>
        </w:rPr>
        <w:t>将云网调整</w:t>
      </w:r>
      <w:proofErr w:type="gramEnd"/>
      <w:r w:rsidRPr="005050B0">
        <w:rPr>
          <w:rFonts w:asciiTheme="minorEastAsia" w:eastAsiaTheme="minorEastAsia" w:hAnsiTheme="minorEastAsia" w:cstheme="minorEastAsia" w:hint="eastAsia"/>
        </w:rPr>
        <w:t>、电路调度和业务开放等指令执行情况按要求汇报，</w:t>
      </w:r>
      <w:proofErr w:type="gramStart"/>
      <w:r w:rsidRPr="005050B0">
        <w:rPr>
          <w:rFonts w:asciiTheme="minorEastAsia" w:eastAsiaTheme="minorEastAsia" w:hAnsiTheme="minorEastAsia" w:cstheme="minorEastAsia" w:hint="eastAsia"/>
        </w:rPr>
        <w:t>实现云网调度</w:t>
      </w:r>
      <w:proofErr w:type="gramEnd"/>
      <w:r w:rsidRPr="005050B0">
        <w:rPr>
          <w:rFonts w:asciiTheme="minorEastAsia" w:eastAsiaTheme="minorEastAsia" w:hAnsiTheme="minorEastAsia" w:cstheme="minorEastAsia" w:hint="eastAsia"/>
        </w:rPr>
        <w:t>的闭环管理。</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5  运行监控</w:t>
      </w:r>
    </w:p>
    <w:p w:rsidR="00CD6483" w:rsidRPr="005050B0" w:rsidRDefault="002A2D03">
      <w:pPr>
        <w:spacing w:line="360" w:lineRule="auto"/>
        <w:ind w:left="420" w:hangingChars="200" w:hanging="420"/>
        <w:rPr>
          <w:rFonts w:asciiTheme="minorEastAsia" w:eastAsiaTheme="minorEastAsia" w:hAnsiTheme="minorEastAsia" w:cstheme="minorEastAsia"/>
        </w:rPr>
      </w:pPr>
      <w:r w:rsidRPr="005050B0">
        <w:rPr>
          <w:rFonts w:ascii="黑体" w:eastAsia="黑体" w:hAnsi="黑体" w:cs="黑体" w:hint="eastAsia"/>
        </w:rPr>
        <w:t>5.1</w:t>
      </w:r>
      <w:r w:rsidRPr="005050B0">
        <w:rPr>
          <w:rFonts w:asciiTheme="minorEastAsia" w:eastAsiaTheme="minorEastAsia" w:hAnsiTheme="minorEastAsia" w:cstheme="minorEastAsia" w:hint="eastAsia"/>
        </w:rPr>
        <w:t xml:space="preserve">  负责实时监控政务</w:t>
      </w:r>
      <w:proofErr w:type="gramStart"/>
      <w:r w:rsidRPr="005050B0">
        <w:rPr>
          <w:rFonts w:asciiTheme="minorEastAsia" w:eastAsiaTheme="minorEastAsia" w:hAnsiTheme="minorEastAsia" w:cstheme="minorEastAsia" w:hint="eastAsia"/>
        </w:rPr>
        <w:t>云业务</w:t>
      </w:r>
      <w:proofErr w:type="gramEnd"/>
      <w:r w:rsidRPr="005050B0">
        <w:rPr>
          <w:rFonts w:asciiTheme="minorEastAsia" w:eastAsiaTheme="minorEastAsia" w:hAnsiTheme="minorEastAsia" w:cstheme="minorEastAsia" w:hint="eastAsia"/>
        </w:rPr>
        <w:t>运行情况，对故障进行实时受理和及时处理，如出现政务</w:t>
      </w:r>
      <w:proofErr w:type="gramStart"/>
      <w:r w:rsidRPr="005050B0">
        <w:rPr>
          <w:rFonts w:asciiTheme="minorEastAsia" w:eastAsiaTheme="minorEastAsia" w:hAnsiTheme="minorEastAsia" w:cstheme="minorEastAsia" w:hint="eastAsia"/>
        </w:rPr>
        <w:t>云重大</w:t>
      </w:r>
      <w:proofErr w:type="gramEnd"/>
      <w:r w:rsidRPr="005050B0">
        <w:rPr>
          <w:rFonts w:asciiTheme="minorEastAsia" w:eastAsiaTheme="minorEastAsia" w:hAnsiTheme="minorEastAsia" w:cstheme="minorEastAsia" w:hint="eastAsia"/>
        </w:rPr>
        <w:t>故障或安全事件，须立即上报政务</w:t>
      </w:r>
      <w:proofErr w:type="gramStart"/>
      <w:r w:rsidRPr="005050B0">
        <w:rPr>
          <w:rFonts w:asciiTheme="minorEastAsia" w:eastAsiaTheme="minorEastAsia" w:hAnsiTheme="minorEastAsia" w:cstheme="minorEastAsia" w:hint="eastAsia"/>
        </w:rPr>
        <w:t>云指挥</w:t>
      </w:r>
      <w:proofErr w:type="gramEnd"/>
      <w:r w:rsidRPr="005050B0">
        <w:rPr>
          <w:rFonts w:asciiTheme="minorEastAsia" w:eastAsiaTheme="minorEastAsia" w:hAnsiTheme="minorEastAsia" w:cstheme="minorEastAsia" w:hint="eastAsia"/>
        </w:rPr>
        <w:t>调度部门。</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5.2 </w:t>
      </w:r>
      <w:r w:rsidRPr="005050B0">
        <w:rPr>
          <w:rFonts w:asciiTheme="minorEastAsia" w:eastAsiaTheme="minorEastAsia" w:hAnsiTheme="minorEastAsia" w:cstheme="minorEastAsia" w:hint="eastAsia"/>
        </w:rPr>
        <w:t xml:space="preserve"> 负责7*24小时管控政务</w:t>
      </w:r>
      <w:proofErr w:type="gramStart"/>
      <w:r w:rsidRPr="005050B0">
        <w:rPr>
          <w:rFonts w:asciiTheme="minorEastAsia" w:eastAsiaTheme="minorEastAsia" w:hAnsiTheme="minorEastAsia" w:cstheme="minorEastAsia" w:hint="eastAsia"/>
        </w:rPr>
        <w:t>云基础</w:t>
      </w:r>
      <w:proofErr w:type="gramEnd"/>
      <w:r w:rsidRPr="005050B0">
        <w:rPr>
          <w:rFonts w:asciiTheme="minorEastAsia" w:eastAsiaTheme="minorEastAsia" w:hAnsiTheme="minorEastAsia" w:cstheme="minorEastAsia" w:hint="eastAsia"/>
        </w:rPr>
        <w:t>网络及所承载业务相关的各类事件，应包括但不限于云资源池硬件、网络、云平台、虚拟化资源、相关软件系统以及机房动力、环境、安防等配套设施。政务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对象的运行状态均应纳入相应的网管监控系统，日常运行监控应包括但不限于以下内容:</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a)实时监控政务云平台与设备的告警。</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b)实时监控政务云平台用户数量变化情况。</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lastRenderedPageBreak/>
        <w:t>c)实时监控政务云平台的业务流量流向。</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d)实时监控政务云平台与网管、台账等运营支撑系统之间接口状态。</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e)实时监控政务云平台网络出口流量情况。</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f)实时监控政务云平台质量关键指标数据。</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g)监控政务</w:t>
      </w:r>
      <w:proofErr w:type="gramStart"/>
      <w:r w:rsidRPr="005050B0">
        <w:rPr>
          <w:rFonts w:asciiTheme="minorEastAsia" w:eastAsiaTheme="minorEastAsia" w:hAnsiTheme="minorEastAsia" w:cstheme="minorEastAsia" w:hint="eastAsia"/>
        </w:rPr>
        <w:t>云基础</w:t>
      </w:r>
      <w:proofErr w:type="gramEnd"/>
      <w:r w:rsidRPr="005050B0">
        <w:rPr>
          <w:rFonts w:asciiTheme="minorEastAsia" w:eastAsiaTheme="minorEastAsia" w:hAnsiTheme="minorEastAsia" w:cstheme="minorEastAsia" w:hint="eastAsia"/>
        </w:rPr>
        <w:t>设施资源</w:t>
      </w:r>
      <w:proofErr w:type="gramStart"/>
      <w:r w:rsidRPr="005050B0">
        <w:rPr>
          <w:rFonts w:asciiTheme="minorEastAsia" w:eastAsiaTheme="minorEastAsia" w:hAnsiTheme="minorEastAsia" w:cstheme="minorEastAsia" w:hint="eastAsia"/>
        </w:rPr>
        <w:t>量使用</w:t>
      </w:r>
      <w:proofErr w:type="gramEnd"/>
      <w:r w:rsidRPr="005050B0">
        <w:rPr>
          <w:rFonts w:asciiTheme="minorEastAsia" w:eastAsiaTheme="minorEastAsia" w:hAnsiTheme="minorEastAsia" w:cstheme="minorEastAsia" w:hint="eastAsia"/>
        </w:rPr>
        <w:t>情况及预警</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h)机房动力、环境及安防等配套设施监控系统的关键指标等。</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5.3</w:t>
      </w:r>
      <w:r w:rsidRPr="005050B0">
        <w:rPr>
          <w:rFonts w:asciiTheme="minorEastAsia" w:eastAsiaTheme="minorEastAsia" w:hAnsiTheme="minorEastAsia" w:cstheme="minorEastAsia" w:hint="eastAsia"/>
        </w:rPr>
        <w:t xml:space="preserve">  告警分级处理：维护单位对接到的告警进行及时定位、处理，对故障处理过程进行跟踪、</w:t>
      </w:r>
      <w:proofErr w:type="gramStart"/>
      <w:r w:rsidRPr="005050B0">
        <w:rPr>
          <w:rFonts w:asciiTheme="minorEastAsia" w:eastAsiaTheme="minorEastAsia" w:hAnsiTheme="minorEastAsia" w:cstheme="minorEastAsia" w:hint="eastAsia"/>
        </w:rPr>
        <w:t>管控及归档</w:t>
      </w:r>
      <w:proofErr w:type="gramEnd"/>
      <w:r w:rsidRPr="005050B0">
        <w:rPr>
          <w:rFonts w:asciiTheme="minorEastAsia" w:eastAsiaTheme="minorEastAsia" w:hAnsiTheme="minorEastAsia" w:cstheme="minorEastAsia" w:hint="eastAsia"/>
        </w:rPr>
        <w:t>等闭环管理工作。如出现政务</w:t>
      </w:r>
      <w:proofErr w:type="gramStart"/>
      <w:r w:rsidRPr="005050B0">
        <w:rPr>
          <w:rFonts w:asciiTheme="minorEastAsia" w:eastAsiaTheme="minorEastAsia" w:hAnsiTheme="minorEastAsia" w:cstheme="minorEastAsia" w:hint="eastAsia"/>
        </w:rPr>
        <w:t>云重大</w:t>
      </w:r>
      <w:proofErr w:type="gramEnd"/>
      <w:r w:rsidRPr="005050B0">
        <w:rPr>
          <w:rFonts w:asciiTheme="minorEastAsia" w:eastAsiaTheme="minorEastAsia" w:hAnsiTheme="minorEastAsia" w:cstheme="minorEastAsia" w:hint="eastAsia"/>
        </w:rPr>
        <w:t>故障或安全事件，执行重大故障传报制度。</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5.4 </w:t>
      </w:r>
      <w:r w:rsidRPr="005050B0">
        <w:rPr>
          <w:rFonts w:asciiTheme="minorEastAsia" w:eastAsiaTheme="minorEastAsia" w:hAnsiTheme="minorEastAsia" w:cstheme="minorEastAsia" w:hint="eastAsia"/>
        </w:rPr>
        <w:t xml:space="preserve"> 关注各级障碍发生期间各平台、渠道的舆情事件并启动处置流程。</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5.5  </w:t>
      </w:r>
      <w:r w:rsidRPr="005050B0">
        <w:rPr>
          <w:rFonts w:asciiTheme="minorEastAsia" w:eastAsiaTheme="minorEastAsia" w:hAnsiTheme="minorEastAsia" w:cstheme="minorEastAsia" w:hint="eastAsia"/>
        </w:rPr>
        <w:t>应准确、完整记录系统的运行情况，对于告警及异常事件须详尽记录发生时间、事件现象、处理过程、事件原因、恢复情况以及需进一步处理的遗留问题等，相关记录应长期保存，并定期分析。</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5.6 </w:t>
      </w:r>
      <w:r w:rsidRPr="005050B0">
        <w:rPr>
          <w:rFonts w:asciiTheme="minorEastAsia" w:eastAsiaTheme="minorEastAsia" w:hAnsiTheme="minorEastAsia" w:cstheme="minorEastAsia" w:hint="eastAsia"/>
        </w:rPr>
        <w:t xml:space="preserve"> 监控</w:t>
      </w:r>
      <w:proofErr w:type="gramStart"/>
      <w:r w:rsidRPr="005050B0">
        <w:rPr>
          <w:rFonts w:asciiTheme="minorEastAsia" w:eastAsiaTheme="minorEastAsia" w:hAnsiTheme="minorEastAsia" w:cstheme="minorEastAsia" w:hint="eastAsia"/>
        </w:rPr>
        <w:t>政务云各资源池</w:t>
      </w:r>
      <w:proofErr w:type="gramEnd"/>
      <w:r w:rsidRPr="005050B0">
        <w:rPr>
          <w:rFonts w:asciiTheme="minorEastAsia" w:eastAsiaTheme="minorEastAsia" w:hAnsiTheme="minorEastAsia" w:cstheme="minorEastAsia" w:hint="eastAsia"/>
        </w:rPr>
        <w:t>的资源</w:t>
      </w:r>
      <w:proofErr w:type="gramStart"/>
      <w:r w:rsidRPr="005050B0">
        <w:rPr>
          <w:rFonts w:asciiTheme="minorEastAsia" w:eastAsiaTheme="minorEastAsia" w:hAnsiTheme="minorEastAsia" w:cstheme="minorEastAsia" w:hint="eastAsia"/>
        </w:rPr>
        <w:t>量使用</w:t>
      </w:r>
      <w:proofErr w:type="gramEnd"/>
      <w:r w:rsidRPr="005050B0">
        <w:rPr>
          <w:rFonts w:asciiTheme="minorEastAsia" w:eastAsiaTheme="minorEastAsia" w:hAnsiTheme="minorEastAsia" w:cstheme="minorEastAsia" w:hint="eastAsia"/>
        </w:rPr>
        <w:t>情况，</w:t>
      </w:r>
      <w:proofErr w:type="gramStart"/>
      <w:r w:rsidRPr="005050B0">
        <w:rPr>
          <w:rFonts w:asciiTheme="minorEastAsia" w:eastAsiaTheme="minorEastAsia" w:hAnsiTheme="minorEastAsia" w:cstheme="minorEastAsia" w:hint="eastAsia"/>
        </w:rPr>
        <w:t>当资源</w:t>
      </w:r>
      <w:proofErr w:type="gramEnd"/>
      <w:r w:rsidRPr="005050B0">
        <w:rPr>
          <w:rFonts w:asciiTheme="minorEastAsia" w:eastAsiaTheme="minorEastAsia" w:hAnsiTheme="minorEastAsia" w:cstheme="minorEastAsia" w:hint="eastAsia"/>
        </w:rPr>
        <w:t>使用超阈值时，应及时发出预警。</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6  维护作业</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6.1 </w:t>
      </w:r>
      <w:r w:rsidRPr="005050B0">
        <w:rPr>
          <w:rFonts w:asciiTheme="minorEastAsia" w:eastAsiaTheme="minorEastAsia" w:hAnsiTheme="minorEastAsia" w:cstheme="minorEastAsia" w:hint="eastAsia"/>
        </w:rPr>
        <w:t xml:space="preserve"> 维护作业分为远程和现场维护作业项目，现场维护团队主要负责现场设备巡检、基础信息核查、硬件更换等维护作业，远程维护团队主要负责通过网管与支撑系统开展远程操作维护作业。</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6.2 </w:t>
      </w:r>
      <w:r w:rsidRPr="005050B0">
        <w:rPr>
          <w:rFonts w:asciiTheme="minorEastAsia" w:eastAsiaTheme="minorEastAsia" w:hAnsiTheme="minorEastAsia" w:cstheme="minorEastAsia" w:hint="eastAsia"/>
        </w:rPr>
        <w:t>实施维护作业计划应遵循“能远程</w:t>
      </w:r>
      <w:proofErr w:type="gramStart"/>
      <w:r w:rsidRPr="005050B0">
        <w:rPr>
          <w:rFonts w:asciiTheme="minorEastAsia" w:eastAsiaTheme="minorEastAsia" w:hAnsiTheme="minorEastAsia" w:cstheme="minorEastAsia" w:hint="eastAsia"/>
        </w:rPr>
        <w:t>不</w:t>
      </w:r>
      <w:proofErr w:type="gramEnd"/>
      <w:r w:rsidRPr="005050B0">
        <w:rPr>
          <w:rFonts w:asciiTheme="minorEastAsia" w:eastAsiaTheme="minorEastAsia" w:hAnsiTheme="minorEastAsia" w:cstheme="minorEastAsia" w:hint="eastAsia"/>
        </w:rPr>
        <w:t>现场，能自动</w:t>
      </w:r>
      <w:proofErr w:type="gramStart"/>
      <w:r w:rsidRPr="005050B0">
        <w:rPr>
          <w:rFonts w:asciiTheme="minorEastAsia" w:eastAsiaTheme="minorEastAsia" w:hAnsiTheme="minorEastAsia" w:cstheme="minorEastAsia" w:hint="eastAsia"/>
        </w:rPr>
        <w:t>不</w:t>
      </w:r>
      <w:proofErr w:type="gramEnd"/>
      <w:r w:rsidRPr="005050B0">
        <w:rPr>
          <w:rFonts w:asciiTheme="minorEastAsia" w:eastAsiaTheme="minorEastAsia" w:hAnsiTheme="minorEastAsia" w:cstheme="minorEastAsia" w:hint="eastAsia"/>
        </w:rPr>
        <w:t>人工”的原则，对于能通过网管等支撑系统开展的作业项，应尽可能以远程方式实施,政务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操作部门应持续优化网管平台及其他辅助支撑手段，提高维护作业的执行效率和自动效率。</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6.3  </w:t>
      </w:r>
      <w:r w:rsidRPr="005050B0">
        <w:rPr>
          <w:rFonts w:asciiTheme="minorEastAsia" w:eastAsiaTheme="minorEastAsia" w:hAnsiTheme="minorEastAsia" w:cstheme="minorEastAsia" w:hint="eastAsia"/>
        </w:rPr>
        <w:t>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操作部门应定期检查、分析、总结维护作业计划的执行情况，不断提高维护作业计划的完成质量。</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6.4  </w:t>
      </w:r>
      <w:r w:rsidRPr="005050B0">
        <w:rPr>
          <w:rFonts w:asciiTheme="minorEastAsia" w:eastAsiaTheme="minorEastAsia" w:hAnsiTheme="minorEastAsia" w:cstheme="minorEastAsia" w:hint="eastAsia"/>
        </w:rPr>
        <w:t>维护作业计划分为天、周、月、季度、半年以及年度等执行周期。维护作业计划应随着政务云的软硬件升级、割接调整、障碍申告、客户需求等变化而及时更新，确保作业的有效性。</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6.5  现场维护要求</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6.5.1  </w:t>
      </w:r>
      <w:r w:rsidRPr="005050B0">
        <w:rPr>
          <w:rFonts w:asciiTheme="minorEastAsia" w:eastAsiaTheme="minorEastAsia" w:hAnsiTheme="minorEastAsia" w:cstheme="minorEastAsia" w:hint="eastAsia"/>
        </w:rPr>
        <w:t>现场维护工作主要包括云资源池现场巡检、备件更换、现场资产管理、现场基础操作、以及现场工程随工及现场工程验收等工作。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6.5.2 </w:t>
      </w:r>
      <w:r w:rsidRPr="005050B0">
        <w:rPr>
          <w:rFonts w:asciiTheme="minorEastAsia" w:eastAsiaTheme="minorEastAsia" w:hAnsiTheme="minorEastAsia" w:cstheme="minorEastAsia" w:hint="eastAsia"/>
        </w:rPr>
        <w:t xml:space="preserve"> 现场巡检维护</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6.5.2.1 </w:t>
      </w:r>
      <w:r w:rsidRPr="005050B0">
        <w:rPr>
          <w:rFonts w:asciiTheme="minorEastAsia" w:eastAsiaTheme="minorEastAsia" w:hAnsiTheme="minorEastAsia" w:cstheme="minorEastAsia" w:hint="eastAsia"/>
        </w:rPr>
        <w:t xml:space="preserve"> 日常现场巡检每天至少安排两次，巡检期间，应对资源池设备运行的机房环境、配套基础设施进行细致全面监视和检查。</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6.5.2.2  </w:t>
      </w:r>
      <w:r w:rsidRPr="005050B0">
        <w:rPr>
          <w:rFonts w:asciiTheme="minorEastAsia" w:eastAsiaTheme="minorEastAsia" w:hAnsiTheme="minorEastAsia" w:cstheme="minorEastAsia" w:hint="eastAsia"/>
        </w:rPr>
        <w:t>如遇重大保障等特殊情况，政务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操作部门要求强化现场巡检工作。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lastRenderedPageBreak/>
        <w:t>6.5.2.3</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操作部门应积极优化监控系统的监控覆盖面及颗粒度，完善告警自动识别和处置指引，应积极推进智能化支撑手段支撑现场巡检工作，</w:t>
      </w:r>
      <w:r w:rsidR="002D0F1E" w:rsidRPr="005050B0">
        <w:rPr>
          <w:rFonts w:asciiTheme="minorEastAsia" w:eastAsiaTheme="minorEastAsia" w:hAnsiTheme="minorEastAsia" w:cstheme="minorEastAsia" w:hint="eastAsia"/>
        </w:rPr>
        <w:t>结合软硬件告警信息，</w:t>
      </w:r>
      <w:r w:rsidRPr="005050B0">
        <w:rPr>
          <w:rFonts w:asciiTheme="minorEastAsia" w:eastAsiaTheme="minorEastAsia" w:hAnsiTheme="minorEastAsia" w:cstheme="minorEastAsia" w:hint="eastAsia"/>
        </w:rPr>
        <w:t>共同提升政务</w:t>
      </w:r>
      <w:proofErr w:type="gramStart"/>
      <w:r w:rsidRPr="005050B0">
        <w:rPr>
          <w:rFonts w:asciiTheme="minorEastAsia" w:eastAsiaTheme="minorEastAsia" w:hAnsiTheme="minorEastAsia" w:cstheme="minorEastAsia" w:hint="eastAsia"/>
        </w:rPr>
        <w:t>云现场</w:t>
      </w:r>
      <w:proofErr w:type="gramEnd"/>
      <w:r w:rsidRPr="005050B0">
        <w:rPr>
          <w:rFonts w:asciiTheme="minorEastAsia" w:eastAsiaTheme="minorEastAsia" w:hAnsiTheme="minorEastAsia" w:cstheme="minorEastAsia" w:hint="eastAsia"/>
        </w:rPr>
        <w:t>维护效率。</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6.5.3  备件管理与更换</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6.5.3.1  </w:t>
      </w:r>
      <w:r w:rsidRPr="005050B0">
        <w:rPr>
          <w:rFonts w:asciiTheme="minorEastAsia" w:eastAsiaTheme="minorEastAsia" w:hAnsiTheme="minorEastAsia" w:cstheme="minorEastAsia" w:hint="eastAsia"/>
        </w:rPr>
        <w:t>政务云平台在</w:t>
      </w:r>
      <w:proofErr w:type="gramStart"/>
      <w:r w:rsidRPr="005050B0">
        <w:rPr>
          <w:rFonts w:asciiTheme="minorEastAsia" w:eastAsiaTheme="minorEastAsia" w:hAnsiTheme="minorEastAsia" w:cstheme="minorEastAsia" w:hint="eastAsia"/>
        </w:rPr>
        <w:t>验收交维的</w:t>
      </w:r>
      <w:proofErr w:type="gramEnd"/>
      <w:r w:rsidRPr="005050B0">
        <w:rPr>
          <w:rFonts w:asciiTheme="minorEastAsia" w:eastAsiaTheme="minorEastAsia" w:hAnsiTheme="minorEastAsia" w:cstheme="minorEastAsia" w:hint="eastAsia"/>
        </w:rPr>
        <w:t>阶段应明确</w:t>
      </w:r>
      <w:proofErr w:type="gramStart"/>
      <w:r w:rsidRPr="005050B0">
        <w:rPr>
          <w:rFonts w:asciiTheme="minorEastAsia" w:eastAsiaTheme="minorEastAsia" w:hAnsiTheme="minorEastAsia" w:cstheme="minorEastAsia" w:hint="eastAsia"/>
        </w:rPr>
        <w:t>设备维保厂家</w:t>
      </w:r>
      <w:proofErr w:type="gramEnd"/>
      <w:r w:rsidRPr="005050B0">
        <w:rPr>
          <w:rFonts w:asciiTheme="minorEastAsia" w:eastAsiaTheme="minorEastAsia" w:hAnsiTheme="minorEastAsia" w:cstheme="minorEastAsia" w:hint="eastAsia"/>
        </w:rPr>
        <w:t>，并将厂家联系方式作为交付</w:t>
      </w:r>
      <w:proofErr w:type="gramStart"/>
      <w:r w:rsidRPr="005050B0">
        <w:rPr>
          <w:rFonts w:asciiTheme="minorEastAsia" w:eastAsiaTheme="minorEastAsia" w:hAnsiTheme="minorEastAsia" w:cstheme="minorEastAsia" w:hint="eastAsia"/>
        </w:rPr>
        <w:t>件提供</w:t>
      </w:r>
      <w:proofErr w:type="gramEnd"/>
      <w:r w:rsidRPr="005050B0">
        <w:rPr>
          <w:rFonts w:asciiTheme="minorEastAsia" w:eastAsiaTheme="minorEastAsia" w:hAnsiTheme="minorEastAsia" w:cstheme="minorEastAsia" w:hint="eastAsia"/>
        </w:rPr>
        <w:t>给政务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操作部门。验收</w:t>
      </w:r>
      <w:proofErr w:type="gramStart"/>
      <w:r w:rsidRPr="005050B0">
        <w:rPr>
          <w:rFonts w:asciiTheme="minorEastAsia" w:eastAsiaTheme="minorEastAsia" w:hAnsiTheme="minorEastAsia" w:cstheme="minorEastAsia" w:hint="eastAsia"/>
        </w:rPr>
        <w:t>交维后</w:t>
      </w:r>
      <w:proofErr w:type="gramEnd"/>
      <w:r w:rsidRPr="005050B0">
        <w:rPr>
          <w:rFonts w:asciiTheme="minorEastAsia" w:eastAsiaTheme="minorEastAsia" w:hAnsiTheme="minorEastAsia" w:cstheme="minorEastAsia" w:hint="eastAsia"/>
        </w:rPr>
        <w:t>由政务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操作部门负责联系厂家提供备件，配合备件的接收、寄送、回收等。</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6.5.3.2</w:t>
      </w:r>
      <w:r w:rsidRPr="005050B0">
        <w:rPr>
          <w:rFonts w:asciiTheme="minorEastAsia" w:eastAsiaTheme="minorEastAsia" w:hAnsiTheme="minorEastAsia" w:cstheme="minorEastAsia" w:hint="eastAsia"/>
        </w:rPr>
        <w:t xml:space="preserve">  对于</w:t>
      </w:r>
      <w:proofErr w:type="gramStart"/>
      <w:r w:rsidRPr="005050B0">
        <w:rPr>
          <w:rFonts w:asciiTheme="minorEastAsia" w:eastAsiaTheme="minorEastAsia" w:hAnsiTheme="minorEastAsia" w:cstheme="minorEastAsia" w:hint="eastAsia"/>
        </w:rPr>
        <w:t>非立即</w:t>
      </w:r>
      <w:proofErr w:type="gramEnd"/>
      <w:r w:rsidRPr="005050B0">
        <w:rPr>
          <w:rFonts w:asciiTheme="minorEastAsia" w:eastAsiaTheme="minorEastAsia" w:hAnsiTheme="minorEastAsia" w:cstheme="minorEastAsia" w:hint="eastAsia"/>
        </w:rPr>
        <w:t>更换使用的备件，政务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操作部门应做好备件的出入登记与台账管理，提供防晒防潮防盗的安全稳妥存放空间。</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6.5.3.3</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操作部门收到备件更换工单后，应先核查本地备件存货情况，无对应备件应立即</w:t>
      </w:r>
      <w:proofErr w:type="gramStart"/>
      <w:r w:rsidRPr="005050B0">
        <w:rPr>
          <w:rFonts w:asciiTheme="minorEastAsia" w:eastAsiaTheme="minorEastAsia" w:hAnsiTheme="minorEastAsia" w:cstheme="minorEastAsia" w:hint="eastAsia"/>
        </w:rPr>
        <w:t>联系维保厂家</w:t>
      </w:r>
      <w:proofErr w:type="gramEnd"/>
      <w:r w:rsidRPr="005050B0">
        <w:rPr>
          <w:rFonts w:asciiTheme="minorEastAsia" w:eastAsiaTheme="minorEastAsia" w:hAnsiTheme="minorEastAsia" w:cstheme="minorEastAsia" w:hint="eastAsia"/>
        </w:rPr>
        <w:t>发送备件。</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6.5.3.4</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操作部门实施具体的日常备件更换时涉及的高危、疑难操作可</w:t>
      </w:r>
      <w:proofErr w:type="gramStart"/>
      <w:r w:rsidRPr="005050B0">
        <w:rPr>
          <w:rFonts w:asciiTheme="minorEastAsia" w:eastAsiaTheme="minorEastAsia" w:hAnsiTheme="minorEastAsia" w:cstheme="minorEastAsia" w:hint="eastAsia"/>
        </w:rPr>
        <w:t>联系维保厂家</w:t>
      </w:r>
      <w:proofErr w:type="gramEnd"/>
      <w:r w:rsidRPr="005050B0">
        <w:rPr>
          <w:rFonts w:asciiTheme="minorEastAsia" w:eastAsiaTheme="minorEastAsia" w:hAnsiTheme="minorEastAsia" w:cstheme="minorEastAsia" w:hint="eastAsia"/>
        </w:rPr>
        <w:t>提供支撑。实施前政务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操作部门应严格根据硬件更换流程完成相应操作审批。</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6.5.3.5 </w:t>
      </w:r>
      <w:r w:rsidRPr="005050B0">
        <w:rPr>
          <w:rFonts w:asciiTheme="minorEastAsia" w:eastAsiaTheme="minorEastAsia" w:hAnsiTheme="minorEastAsia" w:cstheme="minorEastAsia" w:hint="eastAsia"/>
        </w:rPr>
        <w:t xml:space="preserve"> 更换备件后，由政务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操作部门确认设备、告警或故障是否恢复。</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6.5.3.6 </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w:t>
      </w:r>
      <w:proofErr w:type="gramStart"/>
      <w:r w:rsidRPr="005050B0">
        <w:rPr>
          <w:rFonts w:asciiTheme="minorEastAsia" w:eastAsiaTheme="minorEastAsia" w:hAnsiTheme="minorEastAsia" w:cstheme="minorEastAsia" w:hint="eastAsia"/>
        </w:rPr>
        <w:t>配合维保厂家</w:t>
      </w:r>
      <w:proofErr w:type="gramEnd"/>
      <w:r w:rsidRPr="005050B0">
        <w:rPr>
          <w:rFonts w:asciiTheme="minorEastAsia" w:eastAsiaTheme="minorEastAsia" w:hAnsiTheme="minorEastAsia" w:cstheme="minorEastAsia" w:hint="eastAsia"/>
        </w:rPr>
        <w:t>完成坏件送修、台账更新，并关闭工单。</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6.5.4 现场资产管理</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6.5.4.1  </w:t>
      </w:r>
      <w:r w:rsidRPr="005050B0">
        <w:rPr>
          <w:rFonts w:asciiTheme="minorEastAsia" w:eastAsiaTheme="minorEastAsia" w:hAnsiTheme="minorEastAsia" w:cstheme="minorEastAsia" w:hint="eastAsia"/>
        </w:rPr>
        <w:t>现场维护应配合政务</w:t>
      </w:r>
      <w:proofErr w:type="gramStart"/>
      <w:r w:rsidRPr="005050B0">
        <w:rPr>
          <w:rFonts w:asciiTheme="minorEastAsia" w:eastAsiaTheme="minorEastAsia" w:hAnsiTheme="minorEastAsia" w:cstheme="minorEastAsia" w:hint="eastAsia"/>
        </w:rPr>
        <w:t>云资产</w:t>
      </w:r>
      <w:proofErr w:type="gramEnd"/>
      <w:r w:rsidRPr="005050B0">
        <w:rPr>
          <w:rFonts w:asciiTheme="minorEastAsia" w:eastAsiaTheme="minorEastAsia" w:hAnsiTheme="minorEastAsia" w:cstheme="minorEastAsia" w:hint="eastAsia"/>
        </w:rPr>
        <w:t>所属单位维护完成资源池的设备资产信息维护，包括入库、上架、变更、下架、清退及调拨等，保障资产信息的准确性。</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6.5.4.2 </w:t>
      </w:r>
      <w:r w:rsidRPr="005050B0">
        <w:rPr>
          <w:rFonts w:asciiTheme="minorEastAsia" w:eastAsiaTheme="minorEastAsia" w:hAnsiTheme="minorEastAsia" w:cstheme="minorEastAsia" w:hint="eastAsia"/>
        </w:rPr>
        <w:t xml:space="preserve"> 配合资产所属单位完成现场设备的定期资产盘点。</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6.5.4.3 </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云资产</w:t>
      </w:r>
      <w:proofErr w:type="gramEnd"/>
      <w:r w:rsidRPr="005050B0">
        <w:rPr>
          <w:rFonts w:asciiTheme="minorEastAsia" w:eastAsiaTheme="minorEastAsia" w:hAnsiTheme="minorEastAsia" w:cstheme="minorEastAsia" w:hint="eastAsia"/>
        </w:rPr>
        <w:t>所属单位应提供资产管理系统，便于现场维护单位完成资产管理工作。</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6.5.5  现场维护基础操作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6.5.5.1 </w:t>
      </w:r>
      <w:r w:rsidRPr="005050B0">
        <w:rPr>
          <w:rFonts w:asciiTheme="minorEastAsia" w:eastAsiaTheme="minorEastAsia" w:hAnsiTheme="minorEastAsia" w:cstheme="minorEastAsia" w:hint="eastAsia"/>
        </w:rPr>
        <w:t xml:space="preserve"> 设备整机和线路维护工作：对资源池机房现场设备进行标签核对整改、设备状态查看、物理设备开关机、光模块和线缆接头拔插更换、设备整机更换等现场常规操作。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6.5.5.2 </w:t>
      </w:r>
      <w:r w:rsidRPr="005050B0">
        <w:rPr>
          <w:rFonts w:asciiTheme="minorEastAsia" w:eastAsiaTheme="minorEastAsia" w:hAnsiTheme="minorEastAsia" w:cstheme="minorEastAsia" w:hint="eastAsia"/>
        </w:rPr>
        <w:t xml:space="preserve"> 设备配件修理工作：对设备进行板卡、电源、硬盘、风扇等模块级的拔插更换，按规范使用拆卸工具、做好防静电措施等。</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6.5.5.3 </w:t>
      </w:r>
      <w:r w:rsidRPr="005050B0">
        <w:rPr>
          <w:rFonts w:asciiTheme="minorEastAsia" w:eastAsiaTheme="minorEastAsia" w:hAnsiTheme="minorEastAsia" w:cstheme="minorEastAsia" w:hint="eastAsia"/>
        </w:rPr>
        <w:t xml:space="preserve"> 设备基础配置工作：配合远程故障处理的设备登录需完成的初始化设置，如服务器IPMI配置、存储控制器网络配置、网络设备远程登录配置、操作系统网络配置等。</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6.5.5.4 </w:t>
      </w:r>
      <w:r w:rsidRPr="005050B0">
        <w:rPr>
          <w:rFonts w:asciiTheme="minorEastAsia" w:eastAsiaTheme="minorEastAsia" w:hAnsiTheme="minorEastAsia" w:cstheme="minorEastAsia" w:hint="eastAsia"/>
        </w:rPr>
        <w:t xml:space="preserve"> 其它配合处理事项：在日常维护或故障处理过程中，出现上述未涵盖的、需现场配合处理的事项，由政务云平台维护单位出具详细操作说明，现场维护操作说明做好现场配合工作。</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lastRenderedPageBreak/>
        <w:t>7  风险操作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7.1 </w:t>
      </w:r>
      <w:r w:rsidRPr="005050B0">
        <w:rPr>
          <w:rFonts w:asciiTheme="minorEastAsia" w:eastAsiaTheme="minorEastAsia" w:hAnsiTheme="minorEastAsia" w:cstheme="minorEastAsia" w:hint="eastAsia"/>
        </w:rPr>
        <w:t xml:space="preserve"> 重大风险操作指政务</w:t>
      </w:r>
      <w:proofErr w:type="gramStart"/>
      <w:r w:rsidRPr="005050B0">
        <w:rPr>
          <w:rFonts w:asciiTheme="minorEastAsia" w:eastAsiaTheme="minorEastAsia" w:hAnsiTheme="minorEastAsia" w:cstheme="minorEastAsia" w:hint="eastAsia"/>
        </w:rPr>
        <w:t>云关键云网</w:t>
      </w:r>
      <w:proofErr w:type="gramEnd"/>
      <w:r w:rsidRPr="005050B0">
        <w:rPr>
          <w:rFonts w:asciiTheme="minorEastAsia" w:eastAsiaTheme="minorEastAsia" w:hAnsiTheme="minorEastAsia" w:cstheme="minorEastAsia" w:hint="eastAsia"/>
        </w:rPr>
        <w:t>设备与云平台对客户业务感知、网络运行质量、企业管理或生产运营、安全监管有重要影响的割接、软硬件版本补丁升级、高风险数据配置、大规模流量调整、重要路由协议变更、软件漏洞修复、重要安全策略部署、重要用户或大规模用户数据变更，以及可能涉及重大舆情、影响重要客户的相关风险操作。</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7.2  重大风险操作审批基本原则</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7.2.1 </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管理部门发起的</w:t>
      </w:r>
      <w:proofErr w:type="gramStart"/>
      <w:r w:rsidRPr="005050B0">
        <w:rPr>
          <w:rFonts w:asciiTheme="minorEastAsia" w:eastAsiaTheme="minorEastAsia" w:hAnsiTheme="minorEastAsia" w:cstheme="minorEastAsia" w:hint="eastAsia"/>
        </w:rPr>
        <w:t>云网重大</w:t>
      </w:r>
      <w:proofErr w:type="gramEnd"/>
      <w:r w:rsidRPr="005050B0">
        <w:rPr>
          <w:rFonts w:asciiTheme="minorEastAsia" w:eastAsiaTheme="minorEastAsia" w:hAnsiTheme="minorEastAsia" w:cstheme="minorEastAsia" w:hint="eastAsia"/>
        </w:rPr>
        <w:t>风险操作，如涉及地方维护设备或业务影响范围较大，应由上级领导进行审核，报政务</w:t>
      </w:r>
      <w:proofErr w:type="gramStart"/>
      <w:r w:rsidRPr="005050B0">
        <w:rPr>
          <w:rFonts w:asciiTheme="minorEastAsia" w:eastAsiaTheme="minorEastAsia" w:hAnsiTheme="minorEastAsia" w:cstheme="minorEastAsia" w:hint="eastAsia"/>
        </w:rPr>
        <w:t>云指挥</w:t>
      </w:r>
      <w:proofErr w:type="gramEnd"/>
      <w:r w:rsidRPr="005050B0">
        <w:rPr>
          <w:rFonts w:asciiTheme="minorEastAsia" w:eastAsiaTheme="minorEastAsia" w:hAnsiTheme="minorEastAsia" w:cstheme="minorEastAsia" w:hint="eastAsia"/>
        </w:rPr>
        <w:t>调度部门审批。</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7.2.2  </w:t>
      </w:r>
      <w:r w:rsidRPr="005050B0">
        <w:rPr>
          <w:rFonts w:asciiTheme="minorEastAsia" w:eastAsiaTheme="minorEastAsia" w:hAnsiTheme="minorEastAsia" w:cstheme="minorEastAsia" w:hint="eastAsia"/>
        </w:rPr>
        <w:t>紧急高危软件漏洞修复操作，由受影响的生产操作部门和网络信息安全部门共同协商，评估修复操作和漏洞对系统造成的影响，制定妥善处理流程和预案。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7.2.3  </w:t>
      </w:r>
      <w:r w:rsidRPr="005050B0">
        <w:rPr>
          <w:rFonts w:asciiTheme="minorEastAsia" w:eastAsiaTheme="minorEastAsia" w:hAnsiTheme="minorEastAsia" w:cstheme="minorEastAsia" w:hint="eastAsia"/>
        </w:rPr>
        <w:t>涉及网络安全、信息安全类重大风险操作政务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管理部门提交主管领导审批并向政务</w:t>
      </w:r>
      <w:proofErr w:type="gramStart"/>
      <w:r w:rsidRPr="005050B0">
        <w:rPr>
          <w:rFonts w:asciiTheme="minorEastAsia" w:eastAsiaTheme="minorEastAsia" w:hAnsiTheme="minorEastAsia" w:cstheme="minorEastAsia" w:hint="eastAsia"/>
        </w:rPr>
        <w:t>云指挥</w:t>
      </w:r>
      <w:proofErr w:type="gramEnd"/>
      <w:r w:rsidRPr="005050B0">
        <w:rPr>
          <w:rFonts w:asciiTheme="minorEastAsia" w:eastAsiaTheme="minorEastAsia" w:hAnsiTheme="minorEastAsia" w:cstheme="minorEastAsia" w:hint="eastAsia"/>
        </w:rPr>
        <w:t>调度部门报备。</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7.2.4  </w:t>
      </w:r>
      <w:r w:rsidRPr="005050B0">
        <w:rPr>
          <w:rFonts w:asciiTheme="minorEastAsia" w:eastAsiaTheme="minorEastAsia" w:hAnsiTheme="minorEastAsia" w:cstheme="minorEastAsia" w:hint="eastAsia"/>
        </w:rPr>
        <w:t>无法界定风险等级的风险操作，要求做好极端场景下的影响评估，从严管控、从严审批。</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7.3  重大风险操作实施与管控要求</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7.3.1 </w:t>
      </w:r>
      <w:r w:rsidRPr="005050B0">
        <w:rPr>
          <w:rFonts w:asciiTheme="minorEastAsia" w:eastAsiaTheme="minorEastAsia" w:hAnsiTheme="minorEastAsia" w:cstheme="minorEastAsia" w:hint="eastAsia"/>
        </w:rPr>
        <w:t xml:space="preserve"> 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管理部门是重大风险操作的管控部门，负责对操作实施的风险进行全过程管控。政务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管理部门需落实风险操作的事前关联评估、</w:t>
      </w:r>
      <w:proofErr w:type="gramStart"/>
      <w:r w:rsidRPr="005050B0">
        <w:rPr>
          <w:rFonts w:asciiTheme="minorEastAsia" w:eastAsiaTheme="minorEastAsia" w:hAnsiTheme="minorEastAsia" w:cstheme="minorEastAsia" w:hint="eastAsia"/>
        </w:rPr>
        <w:t>事中管控</w:t>
      </w:r>
      <w:proofErr w:type="gramEnd"/>
      <w:r w:rsidRPr="005050B0">
        <w:rPr>
          <w:rFonts w:asciiTheme="minorEastAsia" w:eastAsiaTheme="minorEastAsia" w:hAnsiTheme="minorEastAsia" w:cstheme="minorEastAsia" w:hint="eastAsia"/>
        </w:rPr>
        <w:t>、事后确认分析工作。实施前，加强多项风险操作间的关联分析，评估集中风险操作的交叉影响，了解风险操作对业务的影响，掌握应急调度预案；在实施过程中，严密监视云平台及网络运行情况，严格落实风险操作时段；实施后，做好业务的测试确认和分析工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7.3.2 </w:t>
      </w:r>
      <w:r w:rsidRPr="005050B0">
        <w:rPr>
          <w:rFonts w:asciiTheme="minorEastAsia" w:eastAsiaTheme="minorEastAsia" w:hAnsiTheme="minorEastAsia" w:cstheme="minorEastAsia" w:hint="eastAsia"/>
        </w:rPr>
        <w:t xml:space="preserve"> 所有重大风险操作流程均需要进行流程管控，实现电子留痕。</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7.3.3  </w:t>
      </w:r>
      <w:r w:rsidRPr="005050B0">
        <w:rPr>
          <w:rFonts w:asciiTheme="minorEastAsia" w:eastAsiaTheme="minorEastAsia" w:hAnsiTheme="minorEastAsia" w:cstheme="minorEastAsia" w:hint="eastAsia"/>
        </w:rPr>
        <w:t>所有重大风险操作原则上至少提前5个工作日以电子形式报政务</w:t>
      </w:r>
      <w:proofErr w:type="gramStart"/>
      <w:r w:rsidRPr="005050B0">
        <w:rPr>
          <w:rFonts w:asciiTheme="minorEastAsia" w:eastAsiaTheme="minorEastAsia" w:hAnsiTheme="minorEastAsia" w:cstheme="minorEastAsia" w:hint="eastAsia"/>
        </w:rPr>
        <w:t>云指挥</w:t>
      </w:r>
      <w:proofErr w:type="gramEnd"/>
      <w:r w:rsidRPr="005050B0">
        <w:rPr>
          <w:rFonts w:asciiTheme="minorEastAsia" w:eastAsiaTheme="minorEastAsia" w:hAnsiTheme="minorEastAsia" w:cstheme="minorEastAsia" w:hint="eastAsia"/>
        </w:rPr>
        <w:t>调度部门，紧急事件至少提前2个工作日，经审核批准后方可执行。特殊紧急情况下可以邮件申请，但应记录时间、地点、内容、授权人、受理人等内容，事后应补办文字及IT系统电子手续，并存档备案。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7.3.4  </w:t>
      </w:r>
      <w:r w:rsidRPr="005050B0">
        <w:rPr>
          <w:rFonts w:asciiTheme="minorEastAsia" w:eastAsiaTheme="minorEastAsia" w:hAnsiTheme="minorEastAsia" w:cstheme="minorEastAsia" w:hint="eastAsia"/>
        </w:rPr>
        <w:t>对可能影响业务的重大风险操作，政务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管理部门须及时通知业务部门，并至少提前3个工作日通知客户服务部门（紧急情况除外）。</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7.3.5 </w:t>
      </w:r>
      <w:r w:rsidRPr="005050B0">
        <w:rPr>
          <w:rFonts w:asciiTheme="minorEastAsia" w:eastAsiaTheme="minorEastAsia" w:hAnsiTheme="minorEastAsia" w:cstheme="minorEastAsia" w:hint="eastAsia"/>
        </w:rPr>
        <w:t xml:space="preserve"> 重大风险操作执行前，必须对设备及系统进行全面检查和数据备份。操作人员应至少提前1小时到岗，并对准备工作进行确认，查看</w:t>
      </w:r>
      <w:proofErr w:type="gramStart"/>
      <w:r w:rsidRPr="005050B0">
        <w:rPr>
          <w:rFonts w:asciiTheme="minorEastAsia" w:eastAsiaTheme="minorEastAsia" w:hAnsiTheme="minorEastAsia" w:cstheme="minorEastAsia" w:hint="eastAsia"/>
        </w:rPr>
        <w:t>云池运行</w:t>
      </w:r>
      <w:proofErr w:type="gramEnd"/>
      <w:r w:rsidRPr="005050B0">
        <w:rPr>
          <w:rFonts w:asciiTheme="minorEastAsia" w:eastAsiaTheme="minorEastAsia" w:hAnsiTheme="minorEastAsia" w:cstheme="minorEastAsia" w:hint="eastAsia"/>
        </w:rPr>
        <w:t>状况、网络状态、各端口流量情况等。</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7.3.6</w:t>
      </w:r>
      <w:r w:rsidRPr="005050B0">
        <w:rPr>
          <w:rFonts w:asciiTheme="minorEastAsia" w:eastAsiaTheme="minorEastAsia" w:hAnsiTheme="minorEastAsia" w:cstheme="minorEastAsia" w:hint="eastAsia"/>
        </w:rPr>
        <w:t xml:space="preserve">  操作过程必须详细记录以备核查。操作完成后进行全面的业务测试验证，认真核对平台及网络状态、各端口的流量，逐一测试业务恢复情况，确认操作成功。如在风险操作中发生异常突发情况，应</w:t>
      </w:r>
      <w:r w:rsidRPr="005050B0">
        <w:rPr>
          <w:rFonts w:asciiTheme="minorEastAsia" w:eastAsiaTheme="minorEastAsia" w:hAnsiTheme="minorEastAsia" w:cstheme="minorEastAsia" w:hint="eastAsia"/>
        </w:rPr>
        <w:lastRenderedPageBreak/>
        <w:t>立即按照操作方案中的预案进行处置，回退或采取其他方式立即恢复业务，问题解决后再另行安排操作。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7.3.7 </w:t>
      </w:r>
      <w:r w:rsidRPr="005050B0">
        <w:rPr>
          <w:rFonts w:asciiTheme="minorEastAsia" w:eastAsiaTheme="minorEastAsia" w:hAnsiTheme="minorEastAsia" w:cstheme="minorEastAsia" w:hint="eastAsia"/>
        </w:rPr>
        <w:t xml:space="preserve"> 如操作过程中出现重大网络事件，政务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管理部门应严格按照重大事件上报制度执行。</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8  割接升级</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8.1</w:t>
      </w:r>
      <w:r w:rsidRPr="005050B0">
        <w:rPr>
          <w:rFonts w:asciiTheme="minorEastAsia" w:eastAsiaTheme="minorEastAsia" w:hAnsiTheme="minorEastAsia" w:cstheme="minorEastAsia" w:hint="eastAsia"/>
        </w:rPr>
        <w:t xml:space="preserve">  割接与升级是指对政务云资源池进行的调整网络结构、物理设备扩容、虚拟系统扩容、物理设备搬迁、软件升级等工作。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8.2  </w:t>
      </w:r>
      <w:r w:rsidRPr="005050B0">
        <w:rPr>
          <w:rFonts w:asciiTheme="minorEastAsia" w:eastAsiaTheme="minorEastAsia" w:hAnsiTheme="minorEastAsia" w:cstheme="minorEastAsia" w:hint="eastAsia"/>
        </w:rPr>
        <w:t>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操作部门基于生产或业务需求发起割接升级申请，同时组织制定割接升级方案并与工程部门、设备厂商及其他相关部门和人员共同制定实施计划。</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8.3</w:t>
      </w:r>
      <w:r w:rsidRPr="005050B0">
        <w:rPr>
          <w:rFonts w:asciiTheme="minorEastAsia" w:eastAsiaTheme="minorEastAsia" w:hAnsiTheme="minorEastAsia" w:cstheme="minorEastAsia" w:hint="eastAsia"/>
        </w:rPr>
        <w:t xml:space="preserve">  重大</w:t>
      </w:r>
      <w:proofErr w:type="gramStart"/>
      <w:r w:rsidRPr="005050B0">
        <w:rPr>
          <w:rFonts w:asciiTheme="minorEastAsia" w:eastAsiaTheme="minorEastAsia" w:hAnsiTheme="minorEastAsia" w:cstheme="minorEastAsia" w:hint="eastAsia"/>
        </w:rPr>
        <w:t>云网割</w:t>
      </w:r>
      <w:proofErr w:type="gramEnd"/>
      <w:r w:rsidRPr="005050B0">
        <w:rPr>
          <w:rFonts w:asciiTheme="minorEastAsia" w:eastAsiaTheme="minorEastAsia" w:hAnsiTheme="minorEastAsia" w:cstheme="minorEastAsia" w:hint="eastAsia"/>
        </w:rPr>
        <w:t>接升级，原则上必须避开重大活动保障等敏感时期，且须提前五个工作日上报割接申请单，</w:t>
      </w:r>
      <w:proofErr w:type="gramStart"/>
      <w:r w:rsidRPr="005050B0">
        <w:rPr>
          <w:rFonts w:asciiTheme="minorEastAsia" w:eastAsiaTheme="minorEastAsia" w:hAnsiTheme="minorEastAsia" w:cstheme="minorEastAsia" w:hint="eastAsia"/>
        </w:rPr>
        <w:t>经维护</w:t>
      </w:r>
      <w:proofErr w:type="gramEnd"/>
      <w:r w:rsidRPr="005050B0">
        <w:rPr>
          <w:rFonts w:asciiTheme="minorEastAsia" w:eastAsiaTheme="minorEastAsia" w:hAnsiTheme="minorEastAsia" w:cstheme="minorEastAsia" w:hint="eastAsia"/>
        </w:rPr>
        <w:t>管理部门审核批准后方可实施。紧急情况下，须提前两个工作日上报割接申请，经审核批准后方可执行。</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8.4 </w:t>
      </w:r>
      <w:r w:rsidRPr="005050B0">
        <w:rPr>
          <w:rFonts w:asciiTheme="minorEastAsia" w:eastAsiaTheme="minorEastAsia" w:hAnsiTheme="minorEastAsia" w:cstheme="minorEastAsia" w:hint="eastAsia"/>
        </w:rPr>
        <w:t xml:space="preserve"> 割接升级实施前须事先进行严格的测试验证，确保业务安全，制定完整的技术方案。技术方案包括实施内容、影响范围、验证方案、回退步骤、应急预案、操作时间、操作人员、相关支撑单位/厂商及联系方式等内容。</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8.5 </w:t>
      </w:r>
      <w:r w:rsidRPr="005050B0">
        <w:rPr>
          <w:rFonts w:asciiTheme="minorEastAsia" w:eastAsiaTheme="minorEastAsia" w:hAnsiTheme="minorEastAsia" w:cstheme="minorEastAsia" w:hint="eastAsia"/>
        </w:rPr>
        <w:t xml:space="preserve"> 割接升级操作原则上均应安排在夜间业务闲时执行，一般在凌晨0点以后操作，操作过程应严格遵循既定方案实施，采用一人操作、一人检查的方法，操作前实施备份，在操作过程中出现意外情况，无法在预定时间内解决的原则上都应回退，无法回退的应立即启动应急预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8.6  </w:t>
      </w:r>
      <w:r w:rsidRPr="005050B0">
        <w:rPr>
          <w:rFonts w:asciiTheme="minorEastAsia" w:eastAsiaTheme="minorEastAsia" w:hAnsiTheme="minorEastAsia" w:cstheme="minorEastAsia" w:hint="eastAsia"/>
        </w:rPr>
        <w:t>调整割接工作完成后须及时进行业务测试和验证，并加强值班监控，密切注意调整割接后的业务和网络的运行情况，做好相关记录的归档工作及割</w:t>
      </w:r>
      <w:proofErr w:type="gramStart"/>
      <w:r w:rsidRPr="005050B0">
        <w:rPr>
          <w:rFonts w:asciiTheme="minorEastAsia" w:eastAsiaTheme="minorEastAsia" w:hAnsiTheme="minorEastAsia" w:cstheme="minorEastAsia" w:hint="eastAsia"/>
        </w:rPr>
        <w:t>接情况</w:t>
      </w:r>
      <w:proofErr w:type="gramEnd"/>
      <w:r w:rsidRPr="005050B0">
        <w:rPr>
          <w:rFonts w:asciiTheme="minorEastAsia" w:eastAsiaTheme="minorEastAsia" w:hAnsiTheme="minorEastAsia" w:cstheme="minorEastAsia" w:hint="eastAsia"/>
        </w:rPr>
        <w:t>总结，并按相关规定上报结果。</w:t>
      </w:r>
      <w:proofErr w:type="gramStart"/>
      <w:r w:rsidRPr="005050B0">
        <w:rPr>
          <w:rFonts w:asciiTheme="minorEastAsia" w:eastAsiaTheme="minorEastAsia" w:hAnsiTheme="minorEastAsia" w:cstheme="minorEastAsia" w:hint="eastAsia"/>
        </w:rPr>
        <w:t>若业务</w:t>
      </w:r>
      <w:proofErr w:type="gramEnd"/>
      <w:r w:rsidRPr="005050B0">
        <w:rPr>
          <w:rFonts w:asciiTheme="minorEastAsia" w:eastAsiaTheme="minorEastAsia" w:hAnsiTheme="minorEastAsia" w:cstheme="minorEastAsia" w:hint="eastAsia"/>
        </w:rPr>
        <w:t>测试和验证发现问题，应立即报部门并在规定时间内恢复或必要时执行回退</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9  安全管理</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9.1  访问控制</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9.1.1  </w:t>
      </w:r>
      <w:proofErr w:type="gramStart"/>
      <w:r w:rsidRPr="005050B0">
        <w:rPr>
          <w:rFonts w:asciiTheme="minorEastAsia" w:eastAsiaTheme="minorEastAsia" w:hAnsiTheme="minorEastAsia" w:cstheme="minorEastAsia" w:hint="eastAsia"/>
        </w:rPr>
        <w:t>政务云应确保</w:t>
      </w:r>
      <w:proofErr w:type="gramEnd"/>
      <w:r w:rsidRPr="005050B0">
        <w:rPr>
          <w:rFonts w:asciiTheme="minorEastAsia" w:eastAsiaTheme="minorEastAsia" w:hAnsiTheme="minorEastAsia" w:cstheme="minorEastAsia" w:hint="eastAsia"/>
        </w:rPr>
        <w:t>虚拟化平台的管理命令采用加密协议进行传输，防止虚拟机镜像文件数据被非授权访问，提供对虚拟机模板文件，配置文件等重要数据进行完整性校验的功能。</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9.1.2 </w:t>
      </w:r>
      <w:proofErr w:type="gramStart"/>
      <w:r w:rsidRPr="005050B0">
        <w:rPr>
          <w:rFonts w:asciiTheme="minorEastAsia" w:eastAsiaTheme="minorEastAsia" w:hAnsiTheme="minorEastAsia" w:cstheme="minorEastAsia" w:hint="eastAsia"/>
        </w:rPr>
        <w:t>政务云应提供</w:t>
      </w:r>
      <w:proofErr w:type="gramEnd"/>
      <w:r w:rsidRPr="005050B0">
        <w:rPr>
          <w:rFonts w:asciiTheme="minorEastAsia" w:eastAsiaTheme="minorEastAsia" w:hAnsiTheme="minorEastAsia" w:cstheme="minorEastAsia" w:hint="eastAsia"/>
        </w:rPr>
        <w:t>虚拟网络资源上的虚拟机间的访问控制手段，具备网络逻辑隔离功能。</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9.1.3  </w:t>
      </w:r>
      <w:proofErr w:type="gramStart"/>
      <w:r w:rsidRPr="005050B0">
        <w:rPr>
          <w:rFonts w:asciiTheme="minorEastAsia" w:eastAsiaTheme="minorEastAsia" w:hAnsiTheme="minorEastAsia" w:cstheme="minorEastAsia" w:hint="eastAsia"/>
        </w:rPr>
        <w:t>政务云应禁止</w:t>
      </w:r>
      <w:proofErr w:type="gramEnd"/>
      <w:r w:rsidRPr="005050B0">
        <w:rPr>
          <w:rFonts w:asciiTheme="minorEastAsia" w:eastAsiaTheme="minorEastAsia" w:hAnsiTheme="minorEastAsia" w:cstheme="minorEastAsia" w:hint="eastAsia"/>
        </w:rPr>
        <w:t>或限制对物理存储实体的直接访问，保障各个客户使用的虚拟存储资源之间的逻辑隔离，提供虚拟存储数据审计手段，提供虚拟存储冗余备份功能。</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9.2  云平台安全防护</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9.2.1  </w:t>
      </w:r>
      <w:r w:rsidRPr="005050B0">
        <w:rPr>
          <w:rFonts w:asciiTheme="minorEastAsia" w:eastAsiaTheme="minorEastAsia" w:hAnsiTheme="minorEastAsia" w:cstheme="minorEastAsia" w:hint="eastAsia"/>
        </w:rPr>
        <w:t>政务</w:t>
      </w:r>
      <w:proofErr w:type="gramStart"/>
      <w:r w:rsidRPr="005050B0">
        <w:rPr>
          <w:rFonts w:asciiTheme="minorEastAsia" w:eastAsiaTheme="minorEastAsia" w:hAnsiTheme="minorEastAsia" w:cstheme="minorEastAsia" w:hint="eastAsia"/>
        </w:rPr>
        <w:t>云建设</w:t>
      </w:r>
      <w:proofErr w:type="gramEnd"/>
      <w:r w:rsidRPr="005050B0">
        <w:rPr>
          <w:rFonts w:asciiTheme="minorEastAsia" w:eastAsiaTheme="minorEastAsia" w:hAnsiTheme="minorEastAsia" w:cstheme="minorEastAsia" w:hint="eastAsia"/>
        </w:rPr>
        <w:t>过程中规划初期在云资源池边界同步建设防DDoS、防入侵、防病毒等基础防护能力，资源池边界应同步建设全流量等增强安全防护能力。随着攻防技术不断发展，不断优化。</w:t>
      </w:r>
    </w:p>
    <w:p w:rsidR="00CD6483" w:rsidRPr="005050B0" w:rsidRDefault="002A2D03">
      <w:pPr>
        <w:spacing w:line="360" w:lineRule="auto"/>
        <w:rPr>
          <w:rFonts w:ascii="黑体" w:eastAsia="黑体" w:hAnsi="黑体" w:cs="黑体"/>
          <w:highlight w:val="yellow"/>
        </w:rPr>
      </w:pPr>
      <w:r w:rsidRPr="005050B0">
        <w:rPr>
          <w:rFonts w:ascii="黑体" w:eastAsia="黑体" w:hAnsi="黑体" w:cs="黑体" w:hint="eastAsia"/>
        </w:rPr>
        <w:lastRenderedPageBreak/>
        <w:t xml:space="preserve">9.2.2  </w:t>
      </w:r>
      <w:r w:rsidRPr="005050B0">
        <w:rPr>
          <w:rFonts w:asciiTheme="minorEastAsia" w:eastAsiaTheme="minorEastAsia" w:hAnsiTheme="minorEastAsia" w:cstheme="minorEastAsia" w:hint="eastAsia"/>
        </w:rPr>
        <w:t>政务</w:t>
      </w:r>
      <w:proofErr w:type="gramStart"/>
      <w:r w:rsidRPr="005050B0">
        <w:rPr>
          <w:rFonts w:asciiTheme="minorEastAsia" w:eastAsiaTheme="minorEastAsia" w:hAnsiTheme="minorEastAsia" w:cstheme="minorEastAsia" w:hint="eastAsia"/>
        </w:rPr>
        <w:t>云应用</w:t>
      </w:r>
      <w:proofErr w:type="gramEnd"/>
      <w:r w:rsidRPr="005050B0">
        <w:rPr>
          <w:rFonts w:asciiTheme="minorEastAsia" w:eastAsiaTheme="minorEastAsia" w:hAnsiTheme="minorEastAsia" w:cstheme="minorEastAsia" w:hint="eastAsia"/>
        </w:rPr>
        <w:t>系统具备Web代码安全防护的能力，包括对输入输出进行有效性检查，以及采取防范认证漏洞、权限漏洞、会话漏洞、Web服务漏洞、注入漏洞等代码漏洞的保护措施。</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9.2.3</w:t>
      </w:r>
      <w:r w:rsidRPr="005050B0">
        <w:rPr>
          <w:rFonts w:asciiTheme="minorEastAsia" w:eastAsiaTheme="minorEastAsia" w:hAnsiTheme="minorEastAsia" w:cstheme="minorEastAsia" w:hint="eastAsia"/>
        </w:rPr>
        <w:t xml:space="preserve">  政务云宿主机、虚拟机应纳管EDR，容器应纳管容器安全，EDR安全系统、容器安全系统具备暴力破解、异常登录、本地提权、后门检测、Web命令执行，反弹Shell等行为检测告警能力。</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9.2.4 </w:t>
      </w:r>
      <w:proofErr w:type="gramStart"/>
      <w:r w:rsidRPr="005050B0">
        <w:rPr>
          <w:rFonts w:asciiTheme="minorEastAsia" w:eastAsiaTheme="minorEastAsia" w:hAnsiTheme="minorEastAsia" w:cstheme="minorEastAsia" w:hint="eastAsia"/>
        </w:rPr>
        <w:t>政务云应建立</w:t>
      </w:r>
      <w:proofErr w:type="gramEnd"/>
      <w:r w:rsidRPr="005050B0">
        <w:rPr>
          <w:rFonts w:asciiTheme="minorEastAsia" w:eastAsiaTheme="minorEastAsia" w:hAnsiTheme="minorEastAsia" w:cstheme="minorEastAsia" w:hint="eastAsia"/>
        </w:rPr>
        <w:t>统一云平台维护VPN系统，实现集约化VPN管理，VPN系统应具备双因子认证能力和细致化的资源访问权限控制能力，云平台维护人员应落实</w:t>
      </w:r>
      <w:proofErr w:type="gramStart"/>
      <w:r w:rsidRPr="005050B0">
        <w:rPr>
          <w:rFonts w:asciiTheme="minorEastAsia" w:eastAsiaTheme="minorEastAsia" w:hAnsiTheme="minorEastAsia" w:cstheme="minorEastAsia" w:hint="eastAsia"/>
        </w:rPr>
        <w:t>好访问</w:t>
      </w:r>
      <w:proofErr w:type="gramEnd"/>
      <w:r w:rsidRPr="005050B0">
        <w:rPr>
          <w:rFonts w:asciiTheme="minorEastAsia" w:eastAsiaTheme="minorEastAsia" w:hAnsiTheme="minorEastAsia" w:cstheme="minorEastAsia" w:hint="eastAsia"/>
        </w:rPr>
        <w:t>权限矩阵管理工作。</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9.2.5 </w:t>
      </w:r>
      <w:proofErr w:type="gramStart"/>
      <w:r w:rsidRPr="005050B0">
        <w:rPr>
          <w:rFonts w:asciiTheme="minorEastAsia" w:eastAsiaTheme="minorEastAsia" w:hAnsiTheme="minorEastAsia" w:cstheme="minorEastAsia" w:hint="eastAsia"/>
        </w:rPr>
        <w:t>政务云应构建</w:t>
      </w:r>
      <w:proofErr w:type="gramEnd"/>
      <w:r w:rsidRPr="005050B0">
        <w:rPr>
          <w:rFonts w:asciiTheme="minorEastAsia" w:eastAsiaTheme="minorEastAsia" w:hAnsiTheme="minorEastAsia" w:cstheme="minorEastAsia" w:hint="eastAsia"/>
        </w:rPr>
        <w:t>统一安全管理运营能力，完善安全日志采集能力，进行宿主机、云主机、网络设备、安全设备等日志全量采集。</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9.2.6</w:t>
      </w:r>
      <w:proofErr w:type="gramStart"/>
      <w:r w:rsidRPr="005050B0">
        <w:rPr>
          <w:rFonts w:asciiTheme="minorEastAsia" w:eastAsiaTheme="minorEastAsia" w:hAnsiTheme="minorEastAsia" w:cstheme="minorEastAsia" w:hint="eastAsia"/>
        </w:rPr>
        <w:t>政务云应建设</w:t>
      </w:r>
      <w:proofErr w:type="gramEnd"/>
      <w:r w:rsidRPr="005050B0">
        <w:rPr>
          <w:rFonts w:asciiTheme="minorEastAsia" w:eastAsiaTheme="minorEastAsia" w:hAnsiTheme="minorEastAsia" w:cstheme="minorEastAsia" w:hint="eastAsia"/>
        </w:rPr>
        <w:t>政务云数据保护措施，采用安全可靠的产品和服务，完善分类分级、身份识别、行为追溯、黑白名单等管理措施，健全去标识、漏洞保护、虚拟机扫描、数据隔离、混合</w:t>
      </w:r>
      <w:proofErr w:type="gramStart"/>
      <w:r w:rsidRPr="005050B0">
        <w:rPr>
          <w:rFonts w:asciiTheme="minorEastAsia" w:eastAsiaTheme="minorEastAsia" w:hAnsiTheme="minorEastAsia" w:cstheme="minorEastAsia" w:hint="eastAsia"/>
        </w:rPr>
        <w:t>云技术等云</w:t>
      </w:r>
      <w:proofErr w:type="gramEnd"/>
      <w:r w:rsidRPr="005050B0">
        <w:rPr>
          <w:rFonts w:asciiTheme="minorEastAsia" w:eastAsiaTheme="minorEastAsia" w:hAnsiTheme="minorEastAsia" w:cstheme="minorEastAsia" w:hint="eastAsia"/>
        </w:rPr>
        <w:t>数据安全防护措施，保障数据在生成、迁移、使用、共享、存储、销毁的安全可控。</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9.2.7 </w:t>
      </w:r>
      <w:proofErr w:type="gramStart"/>
      <w:r w:rsidRPr="005050B0">
        <w:rPr>
          <w:rFonts w:asciiTheme="minorEastAsia" w:eastAsiaTheme="minorEastAsia" w:hAnsiTheme="minorEastAsia" w:cstheme="minorEastAsia" w:hint="eastAsia"/>
        </w:rPr>
        <w:t>政务云应建设</w:t>
      </w:r>
      <w:proofErr w:type="gramEnd"/>
      <w:r w:rsidRPr="005050B0">
        <w:rPr>
          <w:rFonts w:asciiTheme="minorEastAsia" w:eastAsiaTheme="minorEastAsia" w:hAnsiTheme="minorEastAsia" w:cstheme="minorEastAsia" w:hint="eastAsia"/>
        </w:rPr>
        <w:t>数据防泄漏能力，包括并不限于终端数据防泄漏、网络数据防泄漏、文档安全管理等。根据数据安全等级，在数据全生命周期（产生、采集、传输、存储、处理、使用、销毁等）各个环节实施相应的安全防护措施和手段，防范数据丢失、损毁和篡改。</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9.3  虚拟</w:t>
      </w:r>
      <w:proofErr w:type="gramStart"/>
      <w:r w:rsidRPr="005050B0">
        <w:rPr>
          <w:rFonts w:ascii="黑体" w:eastAsia="黑体" w:hAnsi="黑体" w:cs="黑体" w:hint="eastAsia"/>
        </w:rPr>
        <w:t>化安全</w:t>
      </w:r>
      <w:proofErr w:type="gramEnd"/>
      <w:r w:rsidRPr="005050B0">
        <w:rPr>
          <w:rFonts w:ascii="黑体" w:eastAsia="黑体" w:hAnsi="黑体" w:cs="黑体" w:hint="eastAsia"/>
        </w:rPr>
        <w:t>防护</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9.3.1 </w:t>
      </w:r>
      <w:r w:rsidRPr="005050B0">
        <w:rPr>
          <w:rFonts w:asciiTheme="minorEastAsia" w:eastAsiaTheme="minorEastAsia" w:hAnsiTheme="minorEastAsia" w:cstheme="minorEastAsia" w:hint="eastAsia"/>
        </w:rPr>
        <w:t xml:space="preserve"> 政务云虚拟化平台应具备虚拟机隔离能力，每个虚拟机都能获得相对独立的物理资源,并能屏蔽虚拟资源故障,确保虚拟机崩溃后不影响虚拟机监控器及其他虚拟机；虚拟机只能</w:t>
      </w:r>
      <w:proofErr w:type="gramStart"/>
      <w:r w:rsidRPr="005050B0">
        <w:rPr>
          <w:rFonts w:asciiTheme="minorEastAsia" w:eastAsiaTheme="minorEastAsia" w:hAnsiTheme="minorEastAsia" w:cstheme="minorEastAsia" w:hint="eastAsia"/>
        </w:rPr>
        <w:t>访问分</w:t>
      </w:r>
      <w:proofErr w:type="gramEnd"/>
      <w:r w:rsidRPr="005050B0">
        <w:rPr>
          <w:rFonts w:asciiTheme="minorEastAsia" w:eastAsiaTheme="minorEastAsia" w:hAnsiTheme="minorEastAsia" w:cstheme="minorEastAsia" w:hint="eastAsia"/>
        </w:rPr>
        <w:t>配给该虚拟机的物理磁盘；不同虚拟机之间的虚拟CPU指令实现隔离；不同虚拟机之间实现内存隔离。</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9.3.2 </w:t>
      </w:r>
      <w:proofErr w:type="gramStart"/>
      <w:r w:rsidRPr="005050B0">
        <w:rPr>
          <w:rFonts w:asciiTheme="minorEastAsia" w:eastAsiaTheme="minorEastAsia" w:hAnsiTheme="minorEastAsia" w:cstheme="minorEastAsia" w:hint="eastAsia"/>
        </w:rPr>
        <w:t>政务云应建设</w:t>
      </w:r>
      <w:proofErr w:type="gramEnd"/>
      <w:r w:rsidRPr="005050B0">
        <w:rPr>
          <w:rFonts w:asciiTheme="minorEastAsia" w:eastAsiaTheme="minorEastAsia" w:hAnsiTheme="minorEastAsia" w:cstheme="minorEastAsia" w:hint="eastAsia"/>
        </w:rPr>
        <w:t>镜像安全检测防护能力，定期对镜像仓库和宿主机节点上的镜像进行安全扫描，镜像的安全扫描应包括软件漏洞、病毒木马、密码/密钥敏感信息扫描。</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9.3.3</w:t>
      </w:r>
      <w:r w:rsidRPr="005050B0">
        <w:rPr>
          <w:rFonts w:asciiTheme="minorEastAsia" w:eastAsiaTheme="minorEastAsia" w:hAnsiTheme="minorEastAsia" w:cstheme="minorEastAsia" w:hint="eastAsia"/>
        </w:rPr>
        <w:t xml:space="preserve">  针对政务</w:t>
      </w:r>
      <w:proofErr w:type="gramStart"/>
      <w:r w:rsidRPr="005050B0">
        <w:rPr>
          <w:rFonts w:asciiTheme="minorEastAsia" w:eastAsiaTheme="minorEastAsia" w:hAnsiTheme="minorEastAsia" w:cstheme="minorEastAsia" w:hint="eastAsia"/>
        </w:rPr>
        <w:t>云重要</w:t>
      </w:r>
      <w:proofErr w:type="gramEnd"/>
      <w:r w:rsidRPr="005050B0">
        <w:rPr>
          <w:rFonts w:asciiTheme="minorEastAsia" w:eastAsiaTheme="minorEastAsia" w:hAnsiTheme="minorEastAsia" w:cstheme="minorEastAsia" w:hint="eastAsia"/>
        </w:rPr>
        <w:t>业务系统提供加固的操作系统镜像或操作系统安全加固服务。提供虚拟机镜像、快照完整性校验功能，防止虚拟机镜像被恶意篡改。采取密码技术或其他技术手段防止虚拟机镜像、快照中可能存在的敏感资源被非法访问。</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9.4  恶意代码防范</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建立防范恶意代码管理制度、病毒事件应急处理方案等，明确恶意代码防护的职责与操作规程，政务</w:t>
      </w:r>
      <w:proofErr w:type="gramStart"/>
      <w:r w:rsidRPr="005050B0">
        <w:rPr>
          <w:rFonts w:asciiTheme="minorEastAsia" w:eastAsiaTheme="minorEastAsia" w:hAnsiTheme="minorEastAsia" w:cstheme="minorEastAsia" w:hint="eastAsia"/>
        </w:rPr>
        <w:t>云相关</w:t>
      </w:r>
      <w:proofErr w:type="gramEnd"/>
      <w:r w:rsidRPr="005050B0">
        <w:rPr>
          <w:rFonts w:asciiTheme="minorEastAsia" w:eastAsiaTheme="minorEastAsia" w:hAnsiTheme="minorEastAsia" w:cstheme="minorEastAsia" w:hint="eastAsia"/>
        </w:rPr>
        <w:t>系统的宿主机、云主机、网络设备、终端都应安装恶意代码防治产品或开启安全策略，及时更新恶意代码防护软件、病毒及恶意代码库。</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9.5  态势感知</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9.5.1 </w:t>
      </w:r>
      <w:r w:rsidRPr="005050B0">
        <w:rPr>
          <w:rFonts w:asciiTheme="minorEastAsia" w:eastAsiaTheme="minorEastAsia" w:hAnsiTheme="minorEastAsia" w:cstheme="minorEastAsia" w:hint="eastAsia"/>
        </w:rPr>
        <w:t xml:space="preserve"> 构建政务云集中安全管理能力，对政务</w:t>
      </w:r>
      <w:proofErr w:type="gramStart"/>
      <w:r w:rsidRPr="005050B0">
        <w:rPr>
          <w:rFonts w:asciiTheme="minorEastAsia" w:eastAsiaTheme="minorEastAsia" w:hAnsiTheme="minorEastAsia" w:cstheme="minorEastAsia" w:hint="eastAsia"/>
        </w:rPr>
        <w:t>云安全</w:t>
      </w:r>
      <w:proofErr w:type="gramEnd"/>
      <w:r w:rsidRPr="005050B0">
        <w:rPr>
          <w:rFonts w:asciiTheme="minorEastAsia" w:eastAsiaTheme="minorEastAsia" w:hAnsiTheme="minorEastAsia" w:cstheme="minorEastAsia" w:hint="eastAsia"/>
        </w:rPr>
        <w:t>设备、网络设备、虚拟化资源（包括虚拟化网络、</w:t>
      </w:r>
      <w:r w:rsidRPr="005050B0">
        <w:rPr>
          <w:rFonts w:asciiTheme="minorEastAsia" w:eastAsiaTheme="minorEastAsia" w:hAnsiTheme="minorEastAsia" w:cstheme="minorEastAsia" w:hint="eastAsia"/>
        </w:rPr>
        <w:lastRenderedPageBreak/>
        <w:t>虚拟化安全、虚拟化计算资源）等的运行状况进行集中监测，对系统事件、安全事件、安全策略、安全漏洞、恶意代码、补丁升级等安全相关事项进行集中管理，并保证相关记录的留存时间符合法律法规要求。</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9.5.2  </w:t>
      </w:r>
      <w:r w:rsidRPr="005050B0">
        <w:rPr>
          <w:rFonts w:asciiTheme="minorEastAsia" w:eastAsiaTheme="minorEastAsia" w:hAnsiTheme="minorEastAsia" w:cstheme="minorEastAsia" w:hint="eastAsia"/>
        </w:rPr>
        <w:t>构建集约化的政务云态势感知能力，针对政务云云平台，全面感知网络安全威胁态势、洞悉网络及应用运行健康状态、完整的网络攻击溯源取证、帮助</w:t>
      </w:r>
      <w:proofErr w:type="gramStart"/>
      <w:r w:rsidRPr="005050B0">
        <w:rPr>
          <w:rFonts w:asciiTheme="minorEastAsia" w:eastAsiaTheme="minorEastAsia" w:hAnsiTheme="minorEastAsia" w:cstheme="minorEastAsia" w:hint="eastAsia"/>
        </w:rPr>
        <w:t>安全运维人员</w:t>
      </w:r>
      <w:proofErr w:type="gramEnd"/>
      <w:r w:rsidRPr="005050B0">
        <w:rPr>
          <w:rFonts w:asciiTheme="minorEastAsia" w:eastAsiaTheme="minorEastAsia" w:hAnsiTheme="minorEastAsia" w:cstheme="minorEastAsia" w:hint="eastAsia"/>
        </w:rPr>
        <w:t>采取针对性响应处置措施。</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9.5.3 </w:t>
      </w:r>
      <w:r w:rsidRPr="005050B0">
        <w:rPr>
          <w:rFonts w:asciiTheme="minorEastAsia" w:eastAsiaTheme="minorEastAsia" w:hAnsiTheme="minorEastAsia" w:cstheme="minorEastAsia" w:hint="eastAsia"/>
        </w:rPr>
        <w:t xml:space="preserve"> 政务云态势感知能力应具备综合态势、攻击态势、资产态势、网站态势、运行态势、脆弱性态势、安全事件处置态势等能力，具备网络空间安全持续监控能力，能够及时发现各种攻击威胁与异常；具备威胁调查分析及可视化能力，可以对威胁相关的影响范围、攻击路径、目的、手段进行快速判别，从而支撑有效的</w:t>
      </w:r>
      <w:proofErr w:type="gramStart"/>
      <w:r w:rsidRPr="005050B0">
        <w:rPr>
          <w:rFonts w:asciiTheme="minorEastAsia" w:eastAsiaTheme="minorEastAsia" w:hAnsiTheme="minorEastAsia" w:cstheme="minorEastAsia" w:hint="eastAsia"/>
        </w:rPr>
        <w:t>安全决策</w:t>
      </w:r>
      <w:proofErr w:type="gramEnd"/>
      <w:r w:rsidRPr="005050B0">
        <w:rPr>
          <w:rFonts w:asciiTheme="minorEastAsia" w:eastAsiaTheme="minorEastAsia" w:hAnsiTheme="minorEastAsia" w:cstheme="minorEastAsia" w:hint="eastAsia"/>
        </w:rPr>
        <w:t>和响应。</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9.6  安全策略配置</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9.6.1</w:t>
      </w:r>
      <w:r w:rsidRPr="005050B0">
        <w:rPr>
          <w:rFonts w:asciiTheme="minorEastAsia" w:eastAsiaTheme="minorEastAsia" w:hAnsiTheme="minorEastAsia" w:cstheme="minorEastAsia" w:hint="eastAsia"/>
        </w:rPr>
        <w:t xml:space="preserve">  根据政务</w:t>
      </w:r>
      <w:proofErr w:type="gramStart"/>
      <w:r w:rsidRPr="005050B0">
        <w:rPr>
          <w:rFonts w:asciiTheme="minorEastAsia" w:eastAsiaTheme="minorEastAsia" w:hAnsiTheme="minorEastAsia" w:cstheme="minorEastAsia" w:hint="eastAsia"/>
        </w:rPr>
        <w:t>云网络</w:t>
      </w:r>
      <w:proofErr w:type="gramEnd"/>
      <w:r w:rsidRPr="005050B0">
        <w:rPr>
          <w:rFonts w:asciiTheme="minorEastAsia" w:eastAsiaTheme="minorEastAsia" w:hAnsiTheme="minorEastAsia" w:cstheme="minorEastAsia" w:hint="eastAsia"/>
        </w:rPr>
        <w:t>安全监测结果，结合常态</w:t>
      </w:r>
      <w:proofErr w:type="gramStart"/>
      <w:r w:rsidRPr="005050B0">
        <w:rPr>
          <w:rFonts w:asciiTheme="minorEastAsia" w:eastAsiaTheme="minorEastAsia" w:hAnsiTheme="minorEastAsia" w:cstheme="minorEastAsia" w:hint="eastAsia"/>
        </w:rPr>
        <w:t>化威胁</w:t>
      </w:r>
      <w:proofErr w:type="gramEnd"/>
      <w:r w:rsidRPr="005050B0">
        <w:rPr>
          <w:rFonts w:asciiTheme="minorEastAsia" w:eastAsiaTheme="minorEastAsia" w:hAnsiTheme="minorEastAsia" w:cstheme="minorEastAsia" w:hint="eastAsia"/>
        </w:rPr>
        <w:t>情报信息开展安全策略配置和优化，并验证安全防护策略生效。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9.6.2  </w:t>
      </w:r>
      <w:r w:rsidRPr="005050B0">
        <w:rPr>
          <w:rFonts w:asciiTheme="minorEastAsia" w:eastAsiaTheme="minorEastAsia" w:hAnsiTheme="minorEastAsia" w:cstheme="minorEastAsia" w:hint="eastAsia"/>
        </w:rPr>
        <w:t>实施安全策略配置和优化，应在经过充分测试评估后，在不影响政务</w:t>
      </w:r>
      <w:proofErr w:type="gramStart"/>
      <w:r w:rsidRPr="005050B0">
        <w:rPr>
          <w:rFonts w:asciiTheme="minorEastAsia" w:eastAsiaTheme="minorEastAsia" w:hAnsiTheme="minorEastAsia" w:cstheme="minorEastAsia" w:hint="eastAsia"/>
        </w:rPr>
        <w:t>云安全</w:t>
      </w:r>
      <w:proofErr w:type="gramEnd"/>
      <w:r w:rsidRPr="005050B0">
        <w:rPr>
          <w:rFonts w:asciiTheme="minorEastAsia" w:eastAsiaTheme="minorEastAsia" w:hAnsiTheme="minorEastAsia" w:cstheme="minorEastAsia" w:hint="eastAsia"/>
        </w:rPr>
        <w:t>稳定运行的情况下进行。</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9.6.3  </w:t>
      </w:r>
      <w:r w:rsidRPr="005050B0">
        <w:rPr>
          <w:rFonts w:asciiTheme="minorEastAsia" w:eastAsiaTheme="minorEastAsia" w:hAnsiTheme="minorEastAsia" w:cstheme="minorEastAsia" w:hint="eastAsia"/>
        </w:rPr>
        <w:t>针对评估可能影响政务云系统安全稳定运行的安全策略配置和优化，需按照政务</w:t>
      </w:r>
      <w:proofErr w:type="gramStart"/>
      <w:r w:rsidRPr="005050B0">
        <w:rPr>
          <w:rFonts w:asciiTheme="minorEastAsia" w:eastAsiaTheme="minorEastAsia" w:hAnsiTheme="minorEastAsia" w:cstheme="minorEastAsia" w:hint="eastAsia"/>
        </w:rPr>
        <w:t>云风险</w:t>
      </w:r>
      <w:proofErr w:type="gramEnd"/>
      <w:r w:rsidRPr="005050B0">
        <w:rPr>
          <w:rFonts w:asciiTheme="minorEastAsia" w:eastAsiaTheme="minorEastAsia" w:hAnsiTheme="minorEastAsia" w:cstheme="minorEastAsia" w:hint="eastAsia"/>
        </w:rPr>
        <w:t>操作、割接升级规范要求实施。</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9.7  隐患加固</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9.7.1  </w:t>
      </w:r>
      <w:r w:rsidRPr="005050B0">
        <w:rPr>
          <w:rFonts w:asciiTheme="minorEastAsia" w:eastAsiaTheme="minorEastAsia" w:hAnsiTheme="minorEastAsia" w:cstheme="minorEastAsia" w:hint="eastAsia"/>
        </w:rPr>
        <w:t>通过主管单位通知、威胁情报信息等，及时发现针对</w:t>
      </w:r>
      <w:proofErr w:type="gramStart"/>
      <w:r w:rsidRPr="005050B0">
        <w:rPr>
          <w:rFonts w:asciiTheme="minorEastAsia" w:eastAsiaTheme="minorEastAsia" w:hAnsiTheme="minorEastAsia" w:cstheme="minorEastAsia" w:hint="eastAsia"/>
        </w:rPr>
        <w:t>云基础</w:t>
      </w:r>
      <w:proofErr w:type="gramEnd"/>
      <w:r w:rsidRPr="005050B0">
        <w:rPr>
          <w:rFonts w:asciiTheme="minorEastAsia" w:eastAsiaTheme="minorEastAsia" w:hAnsiTheme="minorEastAsia" w:cstheme="minorEastAsia" w:hint="eastAsia"/>
        </w:rPr>
        <w:t>设施虚拟化、虚机、宿主机、镜像等政务</w:t>
      </w:r>
      <w:proofErr w:type="gramStart"/>
      <w:r w:rsidRPr="005050B0">
        <w:rPr>
          <w:rFonts w:asciiTheme="minorEastAsia" w:eastAsiaTheme="minorEastAsia" w:hAnsiTheme="minorEastAsia" w:cstheme="minorEastAsia" w:hint="eastAsia"/>
        </w:rPr>
        <w:t>云设施</w:t>
      </w:r>
      <w:proofErr w:type="gramEnd"/>
      <w:r w:rsidRPr="005050B0">
        <w:rPr>
          <w:rFonts w:asciiTheme="minorEastAsia" w:eastAsiaTheme="minorEastAsia" w:hAnsiTheme="minorEastAsia" w:cstheme="minorEastAsia" w:hint="eastAsia"/>
        </w:rPr>
        <w:t>安全隐患。</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9.7.2  </w:t>
      </w:r>
      <w:r w:rsidRPr="005050B0">
        <w:rPr>
          <w:rFonts w:asciiTheme="minorEastAsia" w:eastAsiaTheme="minorEastAsia" w:hAnsiTheme="minorEastAsia" w:cstheme="minorEastAsia" w:hint="eastAsia"/>
        </w:rPr>
        <w:t>针对发现的隐患，及时进行预警。按照政务</w:t>
      </w:r>
      <w:proofErr w:type="gramStart"/>
      <w:r w:rsidRPr="005050B0">
        <w:rPr>
          <w:rFonts w:asciiTheme="minorEastAsia" w:eastAsiaTheme="minorEastAsia" w:hAnsiTheme="minorEastAsia" w:cstheme="minorEastAsia" w:hint="eastAsia"/>
        </w:rPr>
        <w:t>云操作</w:t>
      </w:r>
      <w:proofErr w:type="gramEnd"/>
      <w:r w:rsidRPr="005050B0">
        <w:rPr>
          <w:rFonts w:asciiTheme="minorEastAsia" w:eastAsiaTheme="minorEastAsia" w:hAnsiTheme="minorEastAsia" w:cstheme="minorEastAsia" w:hint="eastAsia"/>
        </w:rPr>
        <w:t>规范，通过采取升级软件版本、修改软件代码、修改必要的设置等措施等制定整改和规避技术措施。</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9.7.3 </w:t>
      </w:r>
      <w:r w:rsidRPr="005050B0">
        <w:rPr>
          <w:rFonts w:asciiTheme="minorEastAsia" w:eastAsiaTheme="minorEastAsia" w:hAnsiTheme="minorEastAsia" w:cstheme="minorEastAsia" w:hint="eastAsia"/>
        </w:rPr>
        <w:t xml:space="preserve"> 针对加固后的隐患，及时进行验证，确保隐患得到及时修复加固。</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9.8</w:t>
      </w:r>
      <w:r w:rsidRPr="005050B0">
        <w:rPr>
          <w:rFonts w:asciiTheme="minorEastAsia" w:eastAsiaTheme="minorEastAsia" w:hAnsiTheme="minorEastAsia" w:cstheme="minorEastAsia" w:hint="eastAsia"/>
        </w:rPr>
        <w:t xml:space="preserve">  变更管理是政务云资源池使用方根据自身业务发展需要及当前运营状况，向政务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管理部门提出对资源池相关配置进行变更的过程。政务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管理部门也可以根据资源使用</w:t>
      </w:r>
      <w:r w:rsidR="002D0F1E" w:rsidRPr="005050B0">
        <w:rPr>
          <w:rFonts w:asciiTheme="minorEastAsia" w:eastAsiaTheme="minorEastAsia" w:hAnsiTheme="minorEastAsia" w:cstheme="minorEastAsia" w:hint="eastAsia"/>
        </w:rPr>
        <w:t>紧急</w:t>
      </w:r>
      <w:r w:rsidRPr="005050B0">
        <w:rPr>
          <w:rFonts w:asciiTheme="minorEastAsia" w:eastAsiaTheme="minorEastAsia" w:hAnsiTheme="minorEastAsia" w:cstheme="minorEastAsia" w:hint="eastAsia"/>
        </w:rPr>
        <w:t>情况主动发起变更</w:t>
      </w:r>
      <w:r w:rsidR="002D0F1E" w:rsidRPr="005050B0">
        <w:rPr>
          <w:rFonts w:asciiTheme="minorEastAsia" w:eastAsiaTheme="minorEastAsia" w:hAnsiTheme="minorEastAsia" w:cstheme="minorEastAsia" w:hint="eastAsia"/>
        </w:rPr>
        <w:t>，并及时通知使用方变更操作</w:t>
      </w:r>
      <w:r w:rsidRPr="005050B0">
        <w:rPr>
          <w:rFonts w:asciiTheme="minorEastAsia" w:eastAsiaTheme="minorEastAsia" w:hAnsiTheme="minorEastAsia" w:cstheme="minorEastAsia" w:hint="eastAsia"/>
        </w:rPr>
        <w:t>。</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9.9  </w:t>
      </w:r>
      <w:r w:rsidRPr="005050B0">
        <w:rPr>
          <w:rFonts w:asciiTheme="minorEastAsia" w:eastAsiaTheme="minorEastAsia" w:hAnsiTheme="minorEastAsia" w:cstheme="minorEastAsia" w:hint="eastAsia"/>
        </w:rPr>
        <w:t>当涉及的变更动作可能影响到政务云的业务正常运行时，</w:t>
      </w:r>
      <w:proofErr w:type="gramStart"/>
      <w:r w:rsidRPr="005050B0">
        <w:rPr>
          <w:rFonts w:asciiTheme="minorEastAsia" w:eastAsiaTheme="minorEastAsia" w:hAnsiTheme="minorEastAsia" w:cstheme="minorEastAsia" w:hint="eastAsia"/>
        </w:rPr>
        <w:t>应按割接</w:t>
      </w:r>
      <w:proofErr w:type="gramEnd"/>
      <w:r w:rsidRPr="005050B0">
        <w:rPr>
          <w:rFonts w:asciiTheme="minorEastAsia" w:eastAsiaTheme="minorEastAsia" w:hAnsiTheme="minorEastAsia" w:cstheme="minorEastAsia" w:hint="eastAsia"/>
        </w:rPr>
        <w:t>流程报政务</w:t>
      </w:r>
      <w:proofErr w:type="gramStart"/>
      <w:r w:rsidRPr="005050B0">
        <w:rPr>
          <w:rFonts w:asciiTheme="minorEastAsia" w:eastAsiaTheme="minorEastAsia" w:hAnsiTheme="minorEastAsia" w:cstheme="minorEastAsia" w:hint="eastAsia"/>
        </w:rPr>
        <w:t>云管理</w:t>
      </w:r>
      <w:proofErr w:type="gramEnd"/>
      <w:r w:rsidRPr="005050B0">
        <w:rPr>
          <w:rFonts w:asciiTheme="minorEastAsia" w:eastAsiaTheme="minorEastAsia" w:hAnsiTheme="minorEastAsia" w:cstheme="minorEastAsia" w:hint="eastAsia"/>
        </w:rPr>
        <w:t>部门批复同意后方可组织实施。</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9.10</w:t>
      </w:r>
      <w:r w:rsidRPr="005050B0">
        <w:rPr>
          <w:rFonts w:asciiTheme="minorEastAsia" w:eastAsiaTheme="minorEastAsia" w:hAnsiTheme="minorEastAsia" w:cstheme="minorEastAsia" w:hint="eastAsia"/>
        </w:rPr>
        <w:t xml:space="preserve">  在政务</w:t>
      </w:r>
      <w:proofErr w:type="gramStart"/>
      <w:r w:rsidRPr="005050B0">
        <w:rPr>
          <w:rFonts w:asciiTheme="minorEastAsia" w:eastAsiaTheme="minorEastAsia" w:hAnsiTheme="minorEastAsia" w:cstheme="minorEastAsia" w:hint="eastAsia"/>
        </w:rPr>
        <w:t>云发生</w:t>
      </w:r>
      <w:proofErr w:type="gramEnd"/>
      <w:r w:rsidRPr="005050B0">
        <w:rPr>
          <w:rFonts w:asciiTheme="minorEastAsia" w:eastAsiaTheme="minorEastAsia" w:hAnsiTheme="minorEastAsia" w:cstheme="minorEastAsia" w:hint="eastAsia"/>
        </w:rPr>
        <w:t>变更操作时维护人员应根据变更内容制定相应的测试方案，测试内容需涵盖变更涉及的全部项目。</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lastRenderedPageBreak/>
        <w:t>9.11</w:t>
      </w:r>
      <w:r w:rsidRPr="005050B0">
        <w:rPr>
          <w:rFonts w:asciiTheme="minorEastAsia" w:eastAsiaTheme="minorEastAsia" w:hAnsiTheme="minorEastAsia" w:cstheme="minorEastAsia" w:hint="eastAsia"/>
        </w:rPr>
        <w:t xml:space="preserve">  如因紧急故障修复、系统紧急扩容等紧急情况下的针对政务云发起的变更可以通过电话和邮件方式征求政务</w:t>
      </w:r>
      <w:proofErr w:type="gramStart"/>
      <w:r w:rsidRPr="005050B0">
        <w:rPr>
          <w:rFonts w:asciiTheme="minorEastAsia" w:eastAsiaTheme="minorEastAsia" w:hAnsiTheme="minorEastAsia" w:cstheme="minorEastAsia" w:hint="eastAsia"/>
        </w:rPr>
        <w:t>云管理</w:t>
      </w:r>
      <w:proofErr w:type="gramEnd"/>
      <w:r w:rsidRPr="005050B0">
        <w:rPr>
          <w:rFonts w:asciiTheme="minorEastAsia" w:eastAsiaTheme="minorEastAsia" w:hAnsiTheme="minorEastAsia" w:cstheme="minorEastAsia" w:hint="eastAsia"/>
        </w:rPr>
        <w:t>部门的同意后可立即执行操作，事后必须补办相关的变更流程。</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10  故障处理</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10.1 故障定义及等级划分</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10.1.1</w:t>
      </w:r>
      <w:r w:rsidRPr="005050B0">
        <w:rPr>
          <w:rFonts w:asciiTheme="minorEastAsia" w:eastAsiaTheme="minorEastAsia" w:hAnsiTheme="minorEastAsia" w:cstheme="minorEastAsia" w:hint="eastAsia"/>
        </w:rPr>
        <w:t xml:space="preserve"> 政务云故障指因设备硬件或软件功能失效、虚拟设备功能失效、网络阻断、用户业务使用质量降低、云平台维护指标劣化超过门限值等因素出现的用户服务中断、服务质量下降、系统或设备运行状态异常等现象。</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10.1.2 </w:t>
      </w:r>
      <w:r w:rsidRPr="005050B0">
        <w:rPr>
          <w:rFonts w:asciiTheme="minorEastAsia" w:eastAsiaTheme="minorEastAsia" w:hAnsiTheme="minorEastAsia" w:cstheme="minorEastAsia" w:hint="eastAsia"/>
        </w:rPr>
        <w:t xml:space="preserve"> 政务云资源池故障根据影响业务的范围、持续时间和性质严重程度，一般分为特别重大故障、重大故障、较大故障和一般故障。</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10.2 故障处理原则和要求</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10.2.1</w:t>
      </w:r>
      <w:r w:rsidRPr="005050B0">
        <w:rPr>
          <w:rFonts w:asciiTheme="minorEastAsia" w:eastAsiaTheme="minorEastAsia" w:hAnsiTheme="minorEastAsia" w:cstheme="minorEastAsia" w:hint="eastAsia"/>
        </w:rPr>
        <w:t xml:space="preserve"> 应以业务恢复为首要目标，政务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单位应制定切实可行的应急调度预案，在故障发生时，执行业务调度，压缩业务恢复时间。对于政务云，政务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单位应与应用系统维护单位联合制定应急调度预案，以业务零中断为目标最大程度压缩业务恢复时间。</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10.2.2  </w:t>
      </w:r>
      <w:r w:rsidRPr="005050B0">
        <w:rPr>
          <w:rFonts w:asciiTheme="minorEastAsia" w:eastAsiaTheme="minorEastAsia" w:hAnsiTheme="minorEastAsia" w:cstheme="minorEastAsia" w:hint="eastAsia"/>
        </w:rPr>
        <w:t>应遵循“先疏通，后排障；先抢通，后处理”的基本原则。首先判明故障所属位置，尽快根据应急预案恢复业务；在资源有限情况下，优先恢复优先级较高的重要业务系统。</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10.2.3  </w:t>
      </w:r>
      <w:r w:rsidRPr="005050B0">
        <w:rPr>
          <w:rFonts w:asciiTheme="minorEastAsia" w:eastAsiaTheme="minorEastAsia" w:hAnsiTheme="minorEastAsia" w:cstheme="minorEastAsia" w:hint="eastAsia"/>
        </w:rPr>
        <w:t>应遵循“故障影响最小化”原则，应尽可能不影响正在使用业务或扩大影响范围。</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10.2.4 </w:t>
      </w:r>
      <w:r w:rsidRPr="005050B0">
        <w:rPr>
          <w:rFonts w:asciiTheme="minorEastAsia" w:eastAsiaTheme="minorEastAsia" w:hAnsiTheme="minorEastAsia" w:cstheme="minorEastAsia" w:hint="eastAsia"/>
        </w:rPr>
        <w:t>应遵循“预防维护为主，应急故障处理为辅”的管理原则，通过建立故障预警机制，落实主动维护，做到“早发现、早处理、早上报”。</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10.3 故障上报管理</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管理部门应对主动发现的故障或各渠道收到的申告进行及时处理，并需按照要求进行故障上报，对于主动发现的故障，</w:t>
      </w:r>
      <w:proofErr w:type="gramStart"/>
      <w:r w:rsidRPr="005050B0">
        <w:rPr>
          <w:rFonts w:asciiTheme="minorEastAsia" w:eastAsiaTheme="minorEastAsia" w:hAnsiTheme="minorEastAsia" w:cstheme="minorEastAsia" w:hint="eastAsia"/>
        </w:rPr>
        <w:t>做好群障通知</w:t>
      </w:r>
      <w:proofErr w:type="gramEnd"/>
      <w:r w:rsidRPr="005050B0">
        <w:rPr>
          <w:rFonts w:asciiTheme="minorEastAsia" w:eastAsiaTheme="minorEastAsia" w:hAnsiTheme="minorEastAsia" w:cstheme="minorEastAsia" w:hint="eastAsia"/>
        </w:rPr>
        <w:t>，及时通知可能受影响的客户或者业务部门。</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10.4  故障处理流程</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10.4.1 </w:t>
      </w:r>
      <w:r w:rsidRPr="005050B0">
        <w:rPr>
          <w:rFonts w:asciiTheme="minorEastAsia" w:eastAsiaTheme="minorEastAsia" w:hAnsiTheme="minorEastAsia" w:cstheme="minorEastAsia" w:hint="eastAsia"/>
        </w:rPr>
        <w:t xml:space="preserve"> 故障处理流程共分为故障发现、故障处置、故障恢复、故障总结四个阶段。</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10.4.2</w:t>
      </w:r>
      <w:r w:rsidRPr="005050B0">
        <w:rPr>
          <w:rFonts w:asciiTheme="minorEastAsia" w:eastAsiaTheme="minorEastAsia" w:hAnsiTheme="minorEastAsia" w:cstheme="minorEastAsia" w:hint="eastAsia"/>
        </w:rPr>
        <w:t xml:space="preserve">  故障发现阶段：客户申告、集中监控告警或巡检发现后应及时通知政务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管理相关人员。</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10.4.3</w:t>
      </w:r>
      <w:r w:rsidRPr="005050B0">
        <w:rPr>
          <w:rFonts w:asciiTheme="minorEastAsia" w:eastAsiaTheme="minorEastAsia" w:hAnsiTheme="minorEastAsia" w:cstheme="minorEastAsia" w:hint="eastAsia"/>
        </w:rPr>
        <w:t xml:space="preserve">  故障处置阶段：政务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人员收到申告后，按照故障处置原则，定位故障原因，对于非政务</w:t>
      </w:r>
      <w:proofErr w:type="gramStart"/>
      <w:r w:rsidRPr="005050B0">
        <w:rPr>
          <w:rFonts w:asciiTheme="minorEastAsia" w:eastAsiaTheme="minorEastAsia" w:hAnsiTheme="minorEastAsia" w:cstheme="minorEastAsia" w:hint="eastAsia"/>
        </w:rPr>
        <w:t>云本身</w:t>
      </w:r>
      <w:proofErr w:type="gramEnd"/>
      <w:r w:rsidRPr="005050B0">
        <w:rPr>
          <w:rFonts w:asciiTheme="minorEastAsia" w:eastAsiaTheme="minorEastAsia" w:hAnsiTheme="minorEastAsia" w:cstheme="minorEastAsia" w:hint="eastAsia"/>
        </w:rPr>
        <w:t>原因导致的故障应及时与申告方沟通。发生特别重大或重大故障，按照故障上报管理原则及时上报。</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10.4.4 </w:t>
      </w:r>
      <w:r w:rsidRPr="005050B0">
        <w:rPr>
          <w:rFonts w:asciiTheme="minorEastAsia" w:eastAsiaTheme="minorEastAsia" w:hAnsiTheme="minorEastAsia" w:cstheme="minorEastAsia" w:hint="eastAsia"/>
        </w:rPr>
        <w:t xml:space="preserve"> 故障恢复阶段：故障恢复后，</w:t>
      </w:r>
      <w:proofErr w:type="gramStart"/>
      <w:r w:rsidRPr="005050B0">
        <w:rPr>
          <w:rFonts w:asciiTheme="minorEastAsia" w:eastAsiaTheme="minorEastAsia" w:hAnsiTheme="minorEastAsia" w:cstheme="minorEastAsia" w:hint="eastAsia"/>
        </w:rPr>
        <w:t>应第一时间</w:t>
      </w:r>
      <w:proofErr w:type="gramEnd"/>
      <w:r w:rsidRPr="005050B0">
        <w:rPr>
          <w:rFonts w:asciiTheme="minorEastAsia" w:eastAsiaTheme="minorEastAsia" w:hAnsiTheme="minorEastAsia" w:cstheme="minorEastAsia" w:hint="eastAsia"/>
        </w:rPr>
        <w:t>与申告方确认业务恢复情况。</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10.4.5</w:t>
      </w:r>
      <w:r w:rsidRPr="005050B0">
        <w:rPr>
          <w:rFonts w:asciiTheme="minorEastAsia" w:eastAsiaTheme="minorEastAsia" w:hAnsiTheme="minorEastAsia" w:cstheme="minorEastAsia" w:hint="eastAsia"/>
        </w:rPr>
        <w:t xml:space="preserve">  故障总结阶段：故障处理结束后，</w:t>
      </w:r>
      <w:r w:rsidR="002D0F1E" w:rsidRPr="005050B0">
        <w:rPr>
          <w:rFonts w:asciiTheme="minorEastAsia" w:eastAsiaTheme="minorEastAsia" w:hAnsiTheme="minorEastAsia" w:cstheme="minorEastAsia" w:hint="eastAsia"/>
        </w:rPr>
        <w:t>对于重大业务故障，各相关单位</w:t>
      </w:r>
      <w:r w:rsidR="00A87442" w:rsidRPr="005050B0">
        <w:rPr>
          <w:rFonts w:asciiTheme="minorEastAsia" w:eastAsiaTheme="minorEastAsia" w:hAnsiTheme="minorEastAsia" w:cstheme="minorEastAsia" w:hint="eastAsia"/>
        </w:rPr>
        <w:t>应联合</w:t>
      </w:r>
      <w:r w:rsidRPr="005050B0">
        <w:rPr>
          <w:rFonts w:asciiTheme="minorEastAsia" w:eastAsiaTheme="minorEastAsia" w:hAnsiTheme="minorEastAsia" w:cstheme="minorEastAsia" w:hint="eastAsia"/>
        </w:rPr>
        <w:t>深入分析故障原因，</w:t>
      </w:r>
      <w:r w:rsidR="00A87442" w:rsidRPr="005050B0">
        <w:rPr>
          <w:rFonts w:asciiTheme="minorEastAsia" w:eastAsiaTheme="minorEastAsia" w:hAnsiTheme="minorEastAsia" w:cstheme="minorEastAsia" w:hint="eastAsia"/>
        </w:rPr>
        <w:lastRenderedPageBreak/>
        <w:t>共同</w:t>
      </w:r>
      <w:r w:rsidRPr="005050B0">
        <w:rPr>
          <w:rFonts w:asciiTheme="minorEastAsia" w:eastAsiaTheme="minorEastAsia" w:hAnsiTheme="minorEastAsia" w:cstheme="minorEastAsia" w:hint="eastAsia"/>
        </w:rPr>
        <w:t>制定整改方案</w:t>
      </w:r>
      <w:r w:rsidR="00A87442" w:rsidRPr="005050B0">
        <w:rPr>
          <w:rFonts w:asciiTheme="minorEastAsia" w:eastAsiaTheme="minorEastAsia" w:hAnsiTheme="minorEastAsia" w:cstheme="minorEastAsia" w:hint="eastAsia"/>
        </w:rPr>
        <w:t>并及时进行处理</w:t>
      </w:r>
      <w:r w:rsidRPr="005050B0">
        <w:rPr>
          <w:rFonts w:asciiTheme="minorEastAsia" w:eastAsiaTheme="minorEastAsia" w:hAnsiTheme="minorEastAsia" w:cstheme="minorEastAsia" w:hint="eastAsia"/>
        </w:rPr>
        <w:t>，</w:t>
      </w:r>
      <w:r w:rsidR="00A87442" w:rsidRPr="005050B0">
        <w:rPr>
          <w:rFonts w:asciiTheme="minorEastAsia" w:eastAsiaTheme="minorEastAsia" w:hAnsiTheme="minorEastAsia" w:cstheme="minorEastAsia" w:hint="eastAsia"/>
        </w:rPr>
        <w:t>故障处理完毕并经使用方单位确认后，由各方联合制作并反馈故障分析报告。</w:t>
      </w:r>
      <w:r w:rsidRPr="005050B0">
        <w:rPr>
          <w:rFonts w:asciiTheme="minorEastAsia" w:eastAsiaTheme="minorEastAsia" w:hAnsiTheme="minorEastAsia" w:cstheme="minorEastAsia" w:hint="eastAsia"/>
        </w:rPr>
        <w:t>涉及隐患整改的应纳入隐患管理，提交故障总结报告。</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10.5  故障分析制度</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10.5.1  </w:t>
      </w:r>
      <w:r w:rsidRPr="005050B0">
        <w:rPr>
          <w:rFonts w:asciiTheme="minorEastAsia" w:eastAsiaTheme="minorEastAsia" w:hAnsiTheme="minorEastAsia" w:cstheme="minorEastAsia" w:hint="eastAsia"/>
        </w:rPr>
        <w:t>政务云的各类故障应做好详细的记录，并定期对故障进行统计分析。回溯历史重要故障，组织维护人员学习故障原因，杜绝同类故障再次发生。重要客户故障、重大故障修复后，在1个工作日内进行复盘，对故障定级，梳理故障根因和解决措施，并明确负责人跟踪落实</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10.5.2  </w:t>
      </w:r>
      <w:r w:rsidRPr="005050B0">
        <w:rPr>
          <w:rFonts w:asciiTheme="minorEastAsia" w:eastAsiaTheme="minorEastAsia" w:hAnsiTheme="minorEastAsia" w:cstheme="minorEastAsia" w:hint="eastAsia"/>
        </w:rPr>
        <w:t>对影响政务</w:t>
      </w:r>
      <w:proofErr w:type="gramStart"/>
      <w:r w:rsidRPr="005050B0">
        <w:rPr>
          <w:rFonts w:asciiTheme="minorEastAsia" w:eastAsiaTheme="minorEastAsia" w:hAnsiTheme="minorEastAsia" w:cstheme="minorEastAsia" w:hint="eastAsia"/>
        </w:rPr>
        <w:t>云运行</w:t>
      </w:r>
      <w:proofErr w:type="gramEnd"/>
      <w:r w:rsidRPr="005050B0">
        <w:rPr>
          <w:rFonts w:asciiTheme="minorEastAsia" w:eastAsiaTheme="minorEastAsia" w:hAnsiTheme="minorEastAsia" w:cstheme="minorEastAsia" w:hint="eastAsia"/>
        </w:rPr>
        <w:t>质量、安全的隐患，频繁出现的故障，重要客户故障、重大故障，应组织分析根因并提出解决措施，建立隐患管控机制，定期梳理平台隐患，录入到隐患库进行闭环管控，跟踪落实整改，需要变更或改造的走变更流程或扩容改造流程。</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10.5.3 </w:t>
      </w:r>
      <w:r w:rsidRPr="005050B0">
        <w:rPr>
          <w:rFonts w:asciiTheme="minorEastAsia" w:eastAsiaTheme="minorEastAsia" w:hAnsiTheme="minorEastAsia" w:cstheme="minorEastAsia" w:hint="eastAsia"/>
        </w:rPr>
        <w:t xml:space="preserve"> 故障的责任界定：故障的责任追究遵循“四不放过”的原则：故障原因不查清不放过；故障处理不完成不放过；整改措施不落实不放过；故障教训不汲取不放过。</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10.5.4</w:t>
      </w:r>
      <w:r w:rsidRPr="005050B0">
        <w:rPr>
          <w:rFonts w:asciiTheme="minorEastAsia" w:eastAsiaTheme="minorEastAsia" w:hAnsiTheme="minorEastAsia" w:cstheme="minorEastAsia" w:hint="eastAsia"/>
        </w:rPr>
        <w:t xml:space="preserve">  对政务云故障处置能力定期评估，从协同性、处理时效性、预案完整性、整改及时性、后期同类故障发生量等方面进行故障处置能力后评估，以持续优化同类故障处理方法及流程。</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11  应急演练</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11.1 </w:t>
      </w:r>
      <w:r w:rsidRPr="005050B0">
        <w:rPr>
          <w:rFonts w:asciiTheme="minorEastAsia" w:eastAsiaTheme="minorEastAsia" w:hAnsiTheme="minorEastAsia" w:cstheme="minorEastAsia" w:hint="eastAsia"/>
        </w:rPr>
        <w:t>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操作部门应根据实际情况制定政务云应急预案，并负责定期组织开展预案演练，确保故障发生时能够及时启动应急预案并恢复业务。</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11.2 应急预案制定</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11.2.1</w:t>
      </w:r>
      <w:r w:rsidRPr="005050B0">
        <w:rPr>
          <w:rFonts w:asciiTheme="minorEastAsia" w:eastAsiaTheme="minorEastAsia" w:hAnsiTheme="minorEastAsia" w:cstheme="minorEastAsia" w:hint="eastAsia"/>
        </w:rPr>
        <w:t xml:space="preserve"> 应急预案应具备科学性、完备性、可执行性和有效性，以快速恢复业务和服务能力为目标，考虑重点突发场景列出容灾方式、业务调度恢复方案、故障处理方案及回退方案等内容，涉及多专业联动的方面尤其要清晰明确相互配合要求。</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11.2.2 </w:t>
      </w:r>
      <w:r w:rsidRPr="005050B0">
        <w:rPr>
          <w:rFonts w:asciiTheme="minorEastAsia" w:eastAsiaTheme="minorEastAsia" w:hAnsiTheme="minorEastAsia" w:cstheme="minorEastAsia" w:hint="eastAsia"/>
        </w:rPr>
        <w:t xml:space="preserve"> 应急预案应至少包括云资源池、云平台等网络基础架构、网络出口情况、应急团队职责分工、应急处置原则、应急处置流程及重点场景的处置方案。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11.2.3 </w:t>
      </w:r>
      <w:r w:rsidRPr="005050B0">
        <w:rPr>
          <w:rFonts w:asciiTheme="minorEastAsia" w:eastAsiaTheme="minorEastAsia" w:hAnsiTheme="minorEastAsia" w:cstheme="minorEastAsia" w:hint="eastAsia"/>
        </w:rPr>
        <w:t xml:space="preserve"> 应急保障包括云资源池（核心网络设备、</w:t>
      </w:r>
      <w:proofErr w:type="gramStart"/>
      <w:r w:rsidRPr="005050B0">
        <w:rPr>
          <w:rFonts w:asciiTheme="minorEastAsia" w:eastAsiaTheme="minorEastAsia" w:hAnsiTheme="minorEastAsia" w:cstheme="minorEastAsia" w:hint="eastAsia"/>
        </w:rPr>
        <w:t>云计算</w:t>
      </w:r>
      <w:proofErr w:type="gramEnd"/>
      <w:r w:rsidRPr="005050B0">
        <w:rPr>
          <w:rFonts w:asciiTheme="minorEastAsia" w:eastAsiaTheme="minorEastAsia" w:hAnsiTheme="minorEastAsia" w:cstheme="minorEastAsia" w:hint="eastAsia"/>
        </w:rPr>
        <w:t>平台、云存储平台、虚拟化平台等）、云承载网络（云资源池出口链路、上联</w:t>
      </w:r>
      <w:proofErr w:type="gramStart"/>
      <w:r w:rsidRPr="005050B0">
        <w:rPr>
          <w:rFonts w:asciiTheme="minorEastAsia" w:eastAsiaTheme="minorEastAsia" w:hAnsiTheme="minorEastAsia" w:cstheme="minorEastAsia" w:hint="eastAsia"/>
        </w:rPr>
        <w:t>承载网</w:t>
      </w:r>
      <w:proofErr w:type="gramEnd"/>
      <w:r w:rsidRPr="005050B0">
        <w:rPr>
          <w:rFonts w:asciiTheme="minorEastAsia" w:eastAsiaTheme="minorEastAsia" w:hAnsiTheme="minorEastAsia" w:cstheme="minorEastAsia" w:hint="eastAsia"/>
        </w:rPr>
        <w:t>/IDC等核心网络设备等）、</w:t>
      </w:r>
      <w:proofErr w:type="gramStart"/>
      <w:r w:rsidRPr="005050B0">
        <w:rPr>
          <w:rFonts w:asciiTheme="minorEastAsia" w:eastAsiaTheme="minorEastAsia" w:hAnsiTheme="minorEastAsia" w:cstheme="minorEastAsia" w:hint="eastAsia"/>
        </w:rPr>
        <w:t>云业务</w:t>
      </w:r>
      <w:proofErr w:type="gramEnd"/>
      <w:r w:rsidRPr="005050B0">
        <w:rPr>
          <w:rFonts w:asciiTheme="minorEastAsia" w:eastAsiaTheme="minorEastAsia" w:hAnsiTheme="minorEastAsia" w:cstheme="minorEastAsia" w:hint="eastAsia"/>
        </w:rPr>
        <w:t>系统、故障等重点场景。</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11.2.4  </w:t>
      </w:r>
      <w:r w:rsidRPr="005050B0">
        <w:rPr>
          <w:rFonts w:asciiTheme="minorEastAsia" w:eastAsiaTheme="minorEastAsia" w:hAnsiTheme="minorEastAsia" w:cstheme="minorEastAsia" w:hint="eastAsia"/>
        </w:rPr>
        <w:t>应急预案应注意明确业务</w:t>
      </w:r>
      <w:proofErr w:type="gramStart"/>
      <w:r w:rsidRPr="005050B0">
        <w:rPr>
          <w:rFonts w:asciiTheme="minorEastAsia" w:eastAsiaTheme="minorEastAsia" w:hAnsiTheme="minorEastAsia" w:cstheme="minorEastAsia" w:hint="eastAsia"/>
        </w:rPr>
        <w:t>与云网运行</w:t>
      </w:r>
      <w:proofErr w:type="gramEnd"/>
      <w:r w:rsidRPr="005050B0">
        <w:rPr>
          <w:rFonts w:asciiTheme="minorEastAsia" w:eastAsiaTheme="minorEastAsia" w:hAnsiTheme="minorEastAsia" w:cstheme="minorEastAsia" w:hint="eastAsia"/>
        </w:rPr>
        <w:t>情况监控，与客服等相关部门做好联动及时掌握客户投诉、舆情等情况，与关联业务、关联系统的相关单位做好情况反馈，涉及互联互通的与市场部门做好情况沟通。</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11.3 </w:t>
      </w:r>
      <w:r w:rsidRPr="005050B0">
        <w:rPr>
          <w:rFonts w:asciiTheme="minorEastAsia" w:eastAsiaTheme="minorEastAsia" w:hAnsiTheme="minorEastAsia" w:cstheme="minorEastAsia" w:hint="eastAsia"/>
        </w:rPr>
        <w:t>为减轻或消除</w:t>
      </w:r>
      <w:proofErr w:type="gramStart"/>
      <w:r w:rsidRPr="005050B0">
        <w:rPr>
          <w:rFonts w:asciiTheme="minorEastAsia" w:eastAsiaTheme="minorEastAsia" w:hAnsiTheme="minorEastAsia" w:cstheme="minorEastAsia" w:hint="eastAsia"/>
        </w:rPr>
        <w:t>网信安全</w:t>
      </w:r>
      <w:proofErr w:type="gramEnd"/>
      <w:r w:rsidRPr="005050B0">
        <w:rPr>
          <w:rFonts w:asciiTheme="minorEastAsia" w:eastAsiaTheme="minorEastAsia" w:hAnsiTheme="minorEastAsia" w:cstheme="minorEastAsia" w:hint="eastAsia"/>
        </w:rPr>
        <w:t>事件的危害和影响，应建立</w:t>
      </w:r>
      <w:proofErr w:type="gramStart"/>
      <w:r w:rsidRPr="005050B0">
        <w:rPr>
          <w:rFonts w:asciiTheme="minorEastAsia" w:eastAsiaTheme="minorEastAsia" w:hAnsiTheme="minorEastAsia" w:cstheme="minorEastAsia" w:hint="eastAsia"/>
        </w:rPr>
        <w:t>网信安全</w:t>
      </w:r>
      <w:proofErr w:type="gramEnd"/>
      <w:r w:rsidRPr="005050B0">
        <w:rPr>
          <w:rFonts w:asciiTheme="minorEastAsia" w:eastAsiaTheme="minorEastAsia" w:hAnsiTheme="minorEastAsia" w:cstheme="minorEastAsia" w:hint="eastAsia"/>
        </w:rPr>
        <w:t>应急响应机制，制定安全应急预案，并进行验证测试，确保预案的可操作性。</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lastRenderedPageBreak/>
        <w:t xml:space="preserve">11.4 </w:t>
      </w:r>
      <w:r w:rsidRPr="005050B0">
        <w:rPr>
          <w:rFonts w:asciiTheme="minorEastAsia" w:eastAsiaTheme="minorEastAsia" w:hAnsiTheme="minorEastAsia" w:cstheme="minorEastAsia" w:hint="eastAsia"/>
        </w:rPr>
        <w:t>各专业应做好应急预案的培训和演练，预案操作人员包括机房现场配合人员要求经过培训，熟练掌握预案操作方法。应急预案所需的配套设施，如备品备件、车辆、应急通信设备都必须梳理清楚并配备到位，确保紧急时能按预定时限实现调用。</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11.5 </w:t>
      </w:r>
      <w:r w:rsidRPr="005050B0">
        <w:rPr>
          <w:rFonts w:asciiTheme="minorEastAsia" w:eastAsiaTheme="minorEastAsia" w:hAnsiTheme="minorEastAsia" w:cstheme="minorEastAsia" w:hint="eastAsia"/>
        </w:rPr>
        <w:t xml:space="preserve"> 应急预案须根据日常维护过程中发现的问题及隐患、系统功能变更及升级等情况进行及时更新，保证预案的实时性、完备性、有效性和</w:t>
      </w:r>
      <w:proofErr w:type="gramStart"/>
      <w:r w:rsidRPr="005050B0">
        <w:rPr>
          <w:rFonts w:asciiTheme="minorEastAsia" w:eastAsiaTheme="minorEastAsia" w:hAnsiTheme="minorEastAsia" w:cstheme="minorEastAsia" w:hint="eastAsia"/>
        </w:rPr>
        <w:t>可</w:t>
      </w:r>
      <w:proofErr w:type="gramEnd"/>
      <w:r w:rsidRPr="005050B0">
        <w:rPr>
          <w:rFonts w:asciiTheme="minorEastAsia" w:eastAsiaTheme="minorEastAsia" w:hAnsiTheme="minorEastAsia" w:cstheme="minorEastAsia" w:hint="eastAsia"/>
        </w:rPr>
        <w:t>执行性，并按照实际演练结果查缺补漏，优化应急预案。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11.6  </w:t>
      </w:r>
      <w:r w:rsidRPr="005050B0">
        <w:rPr>
          <w:rFonts w:asciiTheme="minorEastAsia" w:eastAsiaTheme="minorEastAsia" w:hAnsiTheme="minorEastAsia" w:cstheme="minorEastAsia" w:hint="eastAsia"/>
        </w:rPr>
        <w:t>应急演练至少每年开展一次，根据实际生产要求、结合具体场景进行。应急演练应按风险操作要求进行，提前5个工作日发起电子流程申请及审批。应急演练操作前应出具详尽的实施方案，方案应包括但不限于演练时间、演练目的、演练内容、参与演练人员等信息。应急演练结束后应出具演练报告，演练报告应包含但不限于演练内容、演练结果及情况说明，如演练过程中发现存在隐患，还应记录隐患详细情况、后续处置措施及计划等。</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11.7  </w:t>
      </w:r>
      <w:r w:rsidRPr="005050B0">
        <w:rPr>
          <w:rFonts w:asciiTheme="minorEastAsia" w:eastAsiaTheme="minorEastAsia" w:hAnsiTheme="minorEastAsia" w:cstheme="minorEastAsia" w:hint="eastAsia"/>
        </w:rPr>
        <w:t>在应急演练阶段应实时进行业务测试和各项指标监控，演练过程中如引发较大故障，应立即终止应急演练并按照回退方案进行回退操作；如出现应急预案未涉及到的突发情况，应在演练的窗口时间内完成处理并按实际情况制定临时恢复方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11.8  </w:t>
      </w:r>
      <w:r w:rsidRPr="005050B0">
        <w:rPr>
          <w:rFonts w:asciiTheme="minorEastAsia" w:eastAsiaTheme="minorEastAsia" w:hAnsiTheme="minorEastAsia" w:cstheme="minorEastAsia" w:hint="eastAsia"/>
        </w:rPr>
        <w:t>故障发现与预案启动。各操作单位需持续做好业务或网络运行情况监测，当发生重大灾害、突发事件或故障时，</w:t>
      </w:r>
      <w:proofErr w:type="gramStart"/>
      <w:r w:rsidRPr="005050B0">
        <w:rPr>
          <w:rFonts w:asciiTheme="minorEastAsia" w:eastAsiaTheme="minorEastAsia" w:hAnsiTheme="minorEastAsia" w:cstheme="minorEastAsia" w:hint="eastAsia"/>
        </w:rPr>
        <w:t>应第一时间</w:t>
      </w:r>
      <w:proofErr w:type="gramEnd"/>
      <w:r w:rsidRPr="005050B0">
        <w:rPr>
          <w:rFonts w:asciiTheme="minorEastAsia" w:eastAsiaTheme="minorEastAsia" w:hAnsiTheme="minorEastAsia" w:cstheme="minorEastAsia" w:hint="eastAsia"/>
        </w:rPr>
        <w:t>明确突发事件或故障的具体现象和业务影响，根据应急预案中各重点场景应急操作的触发条件，判断本次突发事件或故障所属场景，启动对应场景下的应急预案。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11.9  </w:t>
      </w:r>
      <w:r w:rsidRPr="005050B0">
        <w:rPr>
          <w:rFonts w:asciiTheme="minorEastAsia" w:eastAsiaTheme="minorEastAsia" w:hAnsiTheme="minorEastAsia" w:cstheme="minorEastAsia" w:hint="eastAsia"/>
        </w:rPr>
        <w:t>总结整改。各单位在完成重大故障/事件应急响应处置后，应及时收集整理故障相关信息、处理过程、技术分析等，做好全流程复盘，明确整改优化方案，组织涉及单位从资源、系统支撑、流程、人员等方面做好隐患整改和优化。</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12  隐患管理</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12.1 </w:t>
      </w:r>
      <w:r w:rsidRPr="005050B0">
        <w:rPr>
          <w:rFonts w:asciiTheme="minorEastAsia" w:eastAsiaTheme="minorEastAsia" w:hAnsiTheme="minorEastAsia" w:cstheme="minorEastAsia" w:hint="eastAsia"/>
        </w:rPr>
        <w:t xml:space="preserve"> 应树立安全隐患意识，加强隐患管理，落实隐患整改，保障政务</w:t>
      </w:r>
      <w:proofErr w:type="gramStart"/>
      <w:r w:rsidRPr="005050B0">
        <w:rPr>
          <w:rFonts w:asciiTheme="minorEastAsia" w:eastAsiaTheme="minorEastAsia" w:hAnsiTheme="minorEastAsia" w:cstheme="minorEastAsia" w:hint="eastAsia"/>
        </w:rPr>
        <w:t>云安全</w:t>
      </w:r>
      <w:proofErr w:type="gramEnd"/>
      <w:r w:rsidRPr="005050B0">
        <w:rPr>
          <w:rFonts w:asciiTheme="minorEastAsia" w:eastAsiaTheme="minorEastAsia" w:hAnsiTheme="minorEastAsia" w:cstheme="minorEastAsia" w:hint="eastAsia"/>
        </w:rPr>
        <w:t>稳定运行。</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12.2  隐患管理</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12.2.1 </w:t>
      </w:r>
      <w:r w:rsidRPr="005050B0">
        <w:rPr>
          <w:rFonts w:asciiTheme="minorEastAsia" w:eastAsiaTheme="minorEastAsia" w:hAnsiTheme="minorEastAsia" w:cstheme="minorEastAsia" w:hint="eastAsia"/>
        </w:rPr>
        <w:t>包括隐患的排查、发现、上报、整改及跟踪反馈。</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12.2.2 </w:t>
      </w:r>
      <w:r w:rsidRPr="005050B0">
        <w:rPr>
          <w:rFonts w:asciiTheme="minorEastAsia" w:eastAsiaTheme="minorEastAsia" w:hAnsiTheme="minorEastAsia" w:cstheme="minorEastAsia" w:hint="eastAsia"/>
        </w:rPr>
        <w:t xml:space="preserve"> 隐患排查：应制定隐患排查计划，定期对政务云进行隐患排查，至少每半年组织一次隐患排查。重要通信保障可根据地方要求开展临时性隐患排查。隐患排查范围包括但不限于政务云平台的设备（网络、主机、存储、安全等）、政务云平台软件功能模块、承载网络、传输链路、电源系统、空调系统及机房配套等。</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12.2.3  </w:t>
      </w:r>
      <w:r w:rsidRPr="005050B0">
        <w:rPr>
          <w:rFonts w:asciiTheme="minorEastAsia" w:eastAsiaTheme="minorEastAsia" w:hAnsiTheme="minorEastAsia" w:cstheme="minorEastAsia" w:hint="eastAsia"/>
        </w:rPr>
        <w:t>隐患发现和上报：隐患的发现主要由维护人员日常维护巡检、故障处理分析、定期组织的隐患排查和客户投诉等。隐患被发现后应及时上报并录入隐患库，并保持</w:t>
      </w:r>
      <w:proofErr w:type="gramStart"/>
      <w:r w:rsidRPr="005050B0">
        <w:rPr>
          <w:rFonts w:asciiTheme="minorEastAsia" w:eastAsiaTheme="minorEastAsia" w:hAnsiTheme="minorEastAsia" w:cstheme="minorEastAsia" w:hint="eastAsia"/>
        </w:rPr>
        <w:t>隐患台</w:t>
      </w:r>
      <w:proofErr w:type="gramEnd"/>
      <w:r w:rsidRPr="005050B0">
        <w:rPr>
          <w:rFonts w:asciiTheme="minorEastAsia" w:eastAsiaTheme="minorEastAsia" w:hAnsiTheme="minorEastAsia" w:cstheme="minorEastAsia" w:hint="eastAsia"/>
        </w:rPr>
        <w:t>账的及时更新。</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lastRenderedPageBreak/>
        <w:t xml:space="preserve">12.2.4  </w:t>
      </w:r>
      <w:r w:rsidRPr="005050B0">
        <w:rPr>
          <w:rFonts w:asciiTheme="minorEastAsia" w:eastAsiaTheme="minorEastAsia" w:hAnsiTheme="minorEastAsia" w:cstheme="minorEastAsia" w:hint="eastAsia"/>
        </w:rPr>
        <w:t>隐患整改：应制定相应的隐患整改计划，落实隐患整改责任、措施、资金、时限和预案的“五到位”。对于可能影响业务的隐患但又无法立即整改的，要制定针对性的应急预案，并加强监控巡检。</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12.2.5 </w:t>
      </w:r>
      <w:r w:rsidRPr="005050B0">
        <w:rPr>
          <w:rFonts w:asciiTheme="minorEastAsia" w:eastAsiaTheme="minorEastAsia" w:hAnsiTheme="minorEastAsia" w:cstheme="minorEastAsia" w:hint="eastAsia"/>
        </w:rPr>
        <w:t xml:space="preserve"> 隐患跟踪反馈：要切实加强</w:t>
      </w:r>
      <w:proofErr w:type="gramStart"/>
      <w:r w:rsidRPr="005050B0">
        <w:rPr>
          <w:rFonts w:asciiTheme="minorEastAsia" w:eastAsiaTheme="minorEastAsia" w:hAnsiTheme="minorEastAsia" w:cstheme="minorEastAsia" w:hint="eastAsia"/>
        </w:rPr>
        <w:t>隐患台</w:t>
      </w:r>
      <w:proofErr w:type="gramEnd"/>
      <w:r w:rsidRPr="005050B0">
        <w:rPr>
          <w:rFonts w:asciiTheme="minorEastAsia" w:eastAsiaTheme="minorEastAsia" w:hAnsiTheme="minorEastAsia" w:cstheme="minorEastAsia" w:hint="eastAsia"/>
        </w:rPr>
        <w:t>账跟踪和监督，实行闭环管理，对隐患整治的效果、质量和进度进行评估，确保发现的隐患整治到位。</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12.3  政务云维护</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12.3.1  </w:t>
      </w:r>
      <w:r w:rsidRPr="005050B0">
        <w:rPr>
          <w:rFonts w:asciiTheme="minorEastAsia" w:eastAsiaTheme="minorEastAsia" w:hAnsiTheme="minorEastAsia" w:cstheme="minorEastAsia" w:hint="eastAsia"/>
        </w:rPr>
        <w:t>应加强隐患管理电子化手段建设。</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12.3.2 </w:t>
      </w:r>
      <w:r w:rsidRPr="005050B0">
        <w:rPr>
          <w:rFonts w:asciiTheme="minorEastAsia" w:eastAsiaTheme="minorEastAsia" w:hAnsiTheme="minorEastAsia" w:cstheme="minorEastAsia" w:hint="eastAsia"/>
        </w:rPr>
        <w:t xml:space="preserve"> 应建立电子化</w:t>
      </w:r>
      <w:proofErr w:type="gramStart"/>
      <w:r w:rsidRPr="005050B0">
        <w:rPr>
          <w:rFonts w:asciiTheme="minorEastAsia" w:eastAsiaTheme="minorEastAsia" w:hAnsiTheme="minorEastAsia" w:cstheme="minorEastAsia" w:hint="eastAsia"/>
        </w:rPr>
        <w:t>隐患台</w:t>
      </w:r>
      <w:proofErr w:type="gramEnd"/>
      <w:r w:rsidRPr="005050B0">
        <w:rPr>
          <w:rFonts w:asciiTheme="minorEastAsia" w:eastAsiaTheme="minorEastAsia" w:hAnsiTheme="minorEastAsia" w:cstheme="minorEastAsia" w:hint="eastAsia"/>
        </w:rPr>
        <w:t>账系统，便于实现隐患跟踪处理，建立隐患库，便于实现隐患共享。</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12.3.3</w:t>
      </w:r>
      <w:r w:rsidRPr="005050B0">
        <w:rPr>
          <w:rFonts w:asciiTheme="minorEastAsia" w:eastAsiaTheme="minorEastAsia" w:hAnsiTheme="minorEastAsia" w:cstheme="minorEastAsia" w:hint="eastAsia"/>
        </w:rPr>
        <w:t xml:space="preserve">  应加强自动化巡检手段的建设，实现自动发现隐患和自动派单处理。</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12.4</w:t>
      </w:r>
      <w:r w:rsidRPr="005050B0">
        <w:rPr>
          <w:rFonts w:asciiTheme="minorEastAsia" w:eastAsiaTheme="minorEastAsia" w:hAnsiTheme="minorEastAsia" w:cstheme="minorEastAsia" w:hint="eastAsia"/>
        </w:rPr>
        <w:t xml:space="preserve">  对于承载重大客户应用系统的政务云资源池，政务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管理部门应加强隐患排查工作，对于无法立即处理的隐患，政务</w:t>
      </w:r>
      <w:proofErr w:type="gramStart"/>
      <w:r w:rsidRPr="005050B0">
        <w:rPr>
          <w:rFonts w:asciiTheme="minorEastAsia" w:eastAsiaTheme="minorEastAsia" w:hAnsiTheme="minorEastAsia" w:cstheme="minorEastAsia" w:hint="eastAsia"/>
        </w:rPr>
        <w:t>云维护</w:t>
      </w:r>
      <w:proofErr w:type="gramEnd"/>
      <w:r w:rsidRPr="005050B0">
        <w:rPr>
          <w:rFonts w:asciiTheme="minorEastAsia" w:eastAsiaTheme="minorEastAsia" w:hAnsiTheme="minorEastAsia" w:cstheme="minorEastAsia" w:hint="eastAsia"/>
        </w:rPr>
        <w:t>管理部门应与应用系统维护单位联合制定应急调度预案，降低隐患产生的风险。</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13  数据备份</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13.1  数据备份目的</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数据备份旨在提高政务云资源池的数据安全风险隐患应对能力，确保在发生重大数据安全事件时可以使用备份数据恢复政务</w:t>
      </w:r>
      <w:proofErr w:type="gramStart"/>
      <w:r w:rsidRPr="005050B0">
        <w:rPr>
          <w:rFonts w:asciiTheme="minorEastAsia" w:eastAsiaTheme="minorEastAsia" w:hAnsiTheme="minorEastAsia" w:cstheme="minorEastAsia" w:hint="eastAsia"/>
        </w:rPr>
        <w:t>云业务</w:t>
      </w:r>
      <w:proofErr w:type="gramEnd"/>
      <w:r w:rsidRPr="005050B0">
        <w:rPr>
          <w:rFonts w:asciiTheme="minorEastAsia" w:eastAsiaTheme="minorEastAsia" w:hAnsiTheme="minorEastAsia" w:cstheme="minorEastAsia" w:hint="eastAsia"/>
        </w:rPr>
        <w:t>的正常运行。</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13.2  数据备份能力</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数据备份是政务云运营生产及安全的重要工作，应纳入数据全生命周期整体规划统筹考虑。</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13.3  数据备份类型</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政务</w:t>
      </w:r>
      <w:proofErr w:type="gramStart"/>
      <w:r w:rsidRPr="005050B0">
        <w:rPr>
          <w:rFonts w:asciiTheme="minorEastAsia" w:eastAsiaTheme="minorEastAsia" w:hAnsiTheme="minorEastAsia" w:cstheme="minorEastAsia" w:hint="eastAsia"/>
        </w:rPr>
        <w:t>云数据</w:t>
      </w:r>
      <w:proofErr w:type="gramEnd"/>
      <w:r w:rsidRPr="005050B0">
        <w:rPr>
          <w:rFonts w:asciiTheme="minorEastAsia" w:eastAsiaTheme="minorEastAsia" w:hAnsiTheme="minorEastAsia" w:cstheme="minorEastAsia" w:hint="eastAsia"/>
        </w:rPr>
        <w:t>备份类型包括但不限于虚拟化管理平台配置数据、网络配置数据、存储配置数据、安全设备配置数据以及各类设备账号密码、网络资源数据、运行质量数据和软件数据等。</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13.4  数据备份要求</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数据备份责任单位应以满足业务使用需求、发生重大数据安全事件时可实现业务快速恢复为目标，根据政务</w:t>
      </w:r>
      <w:proofErr w:type="gramStart"/>
      <w:r w:rsidRPr="005050B0">
        <w:rPr>
          <w:rFonts w:asciiTheme="minorEastAsia" w:eastAsiaTheme="minorEastAsia" w:hAnsiTheme="minorEastAsia" w:cstheme="minorEastAsia" w:hint="eastAsia"/>
        </w:rPr>
        <w:t>云数据</w:t>
      </w:r>
      <w:proofErr w:type="gramEnd"/>
      <w:r w:rsidRPr="005050B0">
        <w:rPr>
          <w:rFonts w:asciiTheme="minorEastAsia" w:eastAsiaTheme="minorEastAsia" w:hAnsiTheme="minorEastAsia" w:cstheme="minorEastAsia" w:hint="eastAsia"/>
        </w:rPr>
        <w:t>重要性及恢复成本制定具体备份方案，明确备份的数据类型、备份方式、备份周期、备份执行方式、数据存储方式、数据存储周期、验证周期、负责人员等。数据备份总体要求如下：</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a）数据备份应定期执行，一般按月或季度执行备份操作。如果涉及政务云升级、割接及数据变动等风险操作，则必须在变动前后各进行一次数据备份操作。</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b）数据备份工作应在不影响政务</w:t>
      </w:r>
      <w:proofErr w:type="gramStart"/>
      <w:r w:rsidRPr="005050B0">
        <w:rPr>
          <w:rFonts w:asciiTheme="minorEastAsia" w:eastAsiaTheme="minorEastAsia" w:hAnsiTheme="minorEastAsia" w:cstheme="minorEastAsia" w:hint="eastAsia"/>
        </w:rPr>
        <w:t>云安全</w:t>
      </w:r>
      <w:proofErr w:type="gramEnd"/>
      <w:r w:rsidRPr="005050B0">
        <w:rPr>
          <w:rFonts w:asciiTheme="minorEastAsia" w:eastAsiaTheme="minorEastAsia" w:hAnsiTheme="minorEastAsia" w:cstheme="minorEastAsia" w:hint="eastAsia"/>
        </w:rPr>
        <w:t>运行及生产操作的情况下进行。数据备份期间如遇异常情况，维护人员应及时处理，并向主管汇报。</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c）数据备份工作原则上应以远程操作方式实施，定期将所需备份的数据传送到外部文件系统或外</w:t>
      </w:r>
      <w:r w:rsidRPr="005050B0">
        <w:rPr>
          <w:rFonts w:asciiTheme="minorEastAsia" w:eastAsiaTheme="minorEastAsia" w:hAnsiTheme="minorEastAsia" w:cstheme="minorEastAsia" w:hint="eastAsia"/>
        </w:rPr>
        <w:lastRenderedPageBreak/>
        <w:t>部存储介质。</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d）各类备份数据应明确是否要求脱敏或加密传输及存储，需加密的数据应严格执行加密要求。数据备份相关人员应与企业签订数据保密承诺协议。</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e）数据备份方式包括增量备份和全量备份。各类备份数据应明确存储周期，超过时限的数据可予以删除，释放资源。各类备份数据应明确验证周期，维护人员应对备份数据进行定期验证，确保备份数据的准确、有效。数据备份后，应定期检查存储体上的文件是否齐全，文件大小是否和设备上的文件一致，做好检查结果记录。</w:t>
      </w:r>
    </w:p>
    <w:p w:rsidR="00CD6483" w:rsidRPr="005050B0" w:rsidRDefault="002A2D03">
      <w:pPr>
        <w:spacing w:line="360" w:lineRule="auto"/>
        <w:ind w:firstLineChars="200" w:firstLine="420"/>
        <w:rPr>
          <w:rFonts w:asciiTheme="minorEastAsia" w:eastAsiaTheme="minorEastAsia" w:hAnsiTheme="minorEastAsia" w:cstheme="minorEastAsia"/>
        </w:rPr>
      </w:pPr>
      <w:r w:rsidRPr="005050B0">
        <w:rPr>
          <w:rFonts w:asciiTheme="minorEastAsia" w:eastAsiaTheme="minorEastAsia" w:hAnsiTheme="minorEastAsia" w:cstheme="minorEastAsia" w:hint="eastAsia"/>
        </w:rPr>
        <w:t>f）对系统和数据的备份应有备份日志（自动或手工记录），备份运行人员每周复核备份日志，如发现备份错误或其它异常现象，应于3日内跟进解决。</w:t>
      </w:r>
    </w:p>
    <w:p w:rsidR="00CD6483" w:rsidRPr="005050B0" w:rsidRDefault="002A2D03">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14  人员管理</w:t>
      </w:r>
    </w:p>
    <w:p w:rsidR="00CD6483" w:rsidRPr="005050B0" w:rsidRDefault="002A2D03">
      <w:pPr>
        <w:spacing w:line="360" w:lineRule="auto"/>
        <w:rPr>
          <w:rFonts w:ascii="黑体" w:eastAsia="黑体" w:hAnsi="黑体" w:cs="黑体"/>
        </w:rPr>
      </w:pPr>
      <w:r w:rsidRPr="005050B0">
        <w:rPr>
          <w:rFonts w:ascii="黑体" w:eastAsia="黑体" w:hAnsi="黑体" w:cs="黑体" w:hint="eastAsia"/>
        </w:rPr>
        <w:t>14.1  人员职责</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 xml:space="preserve">14.1.1 </w:t>
      </w:r>
      <w:r w:rsidRPr="005050B0">
        <w:rPr>
          <w:rFonts w:asciiTheme="minorEastAsia" w:eastAsiaTheme="minorEastAsia" w:hAnsiTheme="minorEastAsia" w:cstheme="minorEastAsia" w:hint="eastAsia"/>
        </w:rPr>
        <w:t xml:space="preserve"> 政务云平台运行维护团队负责政务</w:t>
      </w:r>
      <w:proofErr w:type="gramStart"/>
      <w:r w:rsidRPr="005050B0">
        <w:rPr>
          <w:rFonts w:asciiTheme="minorEastAsia" w:eastAsiaTheme="minorEastAsia" w:hAnsiTheme="minorEastAsia" w:cstheme="minorEastAsia" w:hint="eastAsia"/>
        </w:rPr>
        <w:t>云系统</w:t>
      </w:r>
      <w:proofErr w:type="gramEnd"/>
      <w:r w:rsidRPr="005050B0">
        <w:rPr>
          <w:rFonts w:asciiTheme="minorEastAsia" w:eastAsiaTheme="minorEastAsia" w:hAnsiTheme="minorEastAsia" w:cstheme="minorEastAsia" w:hint="eastAsia"/>
        </w:rPr>
        <w:t>的日常维护、备份恢复、安全防范等工作，确保系统稳定运行。</w:t>
      </w:r>
    </w:p>
    <w:p w:rsidR="00262162" w:rsidRPr="005050B0" w:rsidRDefault="00262162" w:rsidP="00262162">
      <w:pPr>
        <w:spacing w:line="360" w:lineRule="auto"/>
        <w:rPr>
          <w:rFonts w:eastAsiaTheme="minorEastAsia"/>
        </w:rPr>
      </w:pPr>
      <w:r w:rsidRPr="005050B0">
        <w:rPr>
          <w:rFonts w:ascii="黑体" w:eastAsia="黑体" w:hAnsi="黑体" w:cs="黑体" w:hint="eastAsia"/>
        </w:rPr>
        <w:t xml:space="preserve">14.1.2 </w:t>
      </w:r>
      <w:r w:rsidRPr="005050B0">
        <w:rPr>
          <w:rFonts w:asciiTheme="minorEastAsia" w:eastAsiaTheme="minorEastAsia" w:hAnsiTheme="minorEastAsia" w:cstheme="minorEastAsia" w:hint="eastAsia"/>
        </w:rPr>
        <w:t>政务云平台运行维护团队应签订保密协议、重要岗位保密承诺书、离岗离职人员安全保密承诺书。</w:t>
      </w:r>
    </w:p>
    <w:p w:rsidR="00CD6483" w:rsidRPr="005050B0" w:rsidRDefault="002A2D03">
      <w:pPr>
        <w:spacing w:line="360" w:lineRule="auto"/>
        <w:rPr>
          <w:rFonts w:asciiTheme="minorEastAsia" w:eastAsiaTheme="minorEastAsia" w:hAnsiTheme="minorEastAsia" w:cstheme="minorEastAsia"/>
        </w:rPr>
      </w:pPr>
      <w:r w:rsidRPr="005050B0">
        <w:rPr>
          <w:rFonts w:ascii="黑体" w:eastAsia="黑体" w:hAnsi="黑体" w:cs="黑体" w:hint="eastAsia"/>
        </w:rPr>
        <w:t>14.1.</w:t>
      </w:r>
      <w:r w:rsidR="00262162" w:rsidRPr="005050B0">
        <w:rPr>
          <w:rFonts w:ascii="黑体" w:eastAsia="黑体" w:hAnsi="黑体" w:cs="黑体" w:hint="eastAsia"/>
        </w:rPr>
        <w:t>3</w:t>
      </w:r>
      <w:r w:rsidRPr="005050B0">
        <w:rPr>
          <w:rFonts w:asciiTheme="minorEastAsia" w:eastAsiaTheme="minorEastAsia" w:hAnsiTheme="minorEastAsia" w:cstheme="minorEastAsia" w:hint="eastAsia"/>
        </w:rPr>
        <w:t>政务</w:t>
      </w:r>
      <w:proofErr w:type="gramStart"/>
      <w:r w:rsidRPr="005050B0">
        <w:rPr>
          <w:rFonts w:asciiTheme="minorEastAsia" w:eastAsiaTheme="minorEastAsia" w:hAnsiTheme="minorEastAsia" w:cstheme="minorEastAsia" w:hint="eastAsia"/>
        </w:rPr>
        <w:t>云使用</w:t>
      </w:r>
      <w:proofErr w:type="gramEnd"/>
      <w:r w:rsidRPr="005050B0">
        <w:rPr>
          <w:rFonts w:asciiTheme="minorEastAsia" w:eastAsiaTheme="minorEastAsia" w:hAnsiTheme="minorEastAsia" w:cstheme="minorEastAsia" w:hint="eastAsia"/>
        </w:rPr>
        <w:t>部门负责提供政务云上部署的应用需求，并配合政务云平台运行维护团队开展相关工作。</w:t>
      </w:r>
    </w:p>
    <w:p w:rsidR="00262162" w:rsidRPr="005050B0" w:rsidRDefault="00262162" w:rsidP="00262162">
      <w:pPr>
        <w:pStyle w:val="aff3"/>
        <w:adjustRightInd w:val="0"/>
        <w:snapToGrid w:val="0"/>
        <w:spacing w:before="0" w:after="0" w:line="360" w:lineRule="auto"/>
        <w:jc w:val="left"/>
        <w:rPr>
          <w:rFonts w:ascii="黑体" w:eastAsia="黑体" w:hAnsi="黑体" w:cs="黑体"/>
          <w:b w:val="0"/>
          <w:bCs/>
          <w:sz w:val="21"/>
          <w:szCs w:val="21"/>
        </w:rPr>
      </w:pPr>
      <w:r w:rsidRPr="005050B0">
        <w:rPr>
          <w:rFonts w:ascii="黑体" w:eastAsia="黑体" w:hAnsi="黑体" w:cs="黑体" w:hint="eastAsia"/>
          <w:b w:val="0"/>
          <w:bCs/>
          <w:sz w:val="21"/>
          <w:szCs w:val="21"/>
        </w:rPr>
        <w:t>14.2流程权限</w:t>
      </w:r>
    </w:p>
    <w:p w:rsidR="00262162" w:rsidRPr="005050B0" w:rsidRDefault="00262162" w:rsidP="00262162">
      <w:pPr>
        <w:spacing w:line="360" w:lineRule="auto"/>
        <w:rPr>
          <w:rFonts w:asciiTheme="minorEastAsia" w:eastAsiaTheme="minorEastAsia" w:hAnsiTheme="minorEastAsia" w:cstheme="minorEastAsia"/>
        </w:rPr>
      </w:pPr>
      <w:r w:rsidRPr="005050B0">
        <w:rPr>
          <w:rFonts w:ascii="黑体" w:eastAsia="黑体" w:hAnsi="黑体" w:cs="黑体" w:hint="eastAsia"/>
        </w:rPr>
        <w:t>14.2.1</w:t>
      </w:r>
      <w:r w:rsidRPr="005050B0">
        <w:rPr>
          <w:rFonts w:asciiTheme="minorEastAsia" w:eastAsiaTheme="minorEastAsia" w:hAnsiTheme="minorEastAsia" w:cstheme="minorEastAsia" w:hint="eastAsia"/>
        </w:rPr>
        <w:t>政务云平台运行维护团队应制定详细的操作规范和流程，包括系统升级、故障排查、数据备份等关键操作。</w:t>
      </w:r>
    </w:p>
    <w:p w:rsidR="00262162" w:rsidRPr="005050B0" w:rsidRDefault="00262162" w:rsidP="00262162">
      <w:pPr>
        <w:spacing w:line="360" w:lineRule="auto"/>
        <w:rPr>
          <w:rFonts w:asciiTheme="minorEastAsia" w:eastAsiaTheme="minorEastAsia" w:hAnsiTheme="minorEastAsia" w:cstheme="minorEastAsia"/>
        </w:rPr>
      </w:pPr>
      <w:r w:rsidRPr="005050B0">
        <w:rPr>
          <w:rFonts w:ascii="黑体" w:eastAsia="黑体" w:hAnsi="黑体" w:cs="黑体" w:hint="eastAsia"/>
        </w:rPr>
        <w:t>14.2.2</w:t>
      </w:r>
      <w:r w:rsidRPr="005050B0">
        <w:rPr>
          <w:rFonts w:asciiTheme="minorEastAsia" w:eastAsiaTheme="minorEastAsia" w:hAnsiTheme="minorEastAsia" w:cstheme="minorEastAsia" w:hint="eastAsia"/>
        </w:rPr>
        <w:t>政务云平台运行维护团队应严格控制对政务</w:t>
      </w:r>
      <w:proofErr w:type="gramStart"/>
      <w:r w:rsidRPr="005050B0">
        <w:rPr>
          <w:rFonts w:asciiTheme="minorEastAsia" w:eastAsiaTheme="minorEastAsia" w:hAnsiTheme="minorEastAsia" w:cstheme="minorEastAsia" w:hint="eastAsia"/>
        </w:rPr>
        <w:t>云资源</w:t>
      </w:r>
      <w:proofErr w:type="gramEnd"/>
      <w:r w:rsidRPr="005050B0">
        <w:rPr>
          <w:rFonts w:asciiTheme="minorEastAsia" w:eastAsiaTheme="minorEastAsia" w:hAnsiTheme="minorEastAsia" w:cstheme="minorEastAsia" w:hint="eastAsia"/>
        </w:rPr>
        <w:t>的访问权限，并采取必要的安全措施，确保数据安全。未经授权的人员不得访问政务云资源，必要时应经过审批和监控。</w:t>
      </w:r>
    </w:p>
    <w:sectPr w:rsidR="00262162" w:rsidRPr="005050B0" w:rsidSect="00DD4D17">
      <w:headerReference w:type="default" r:id="rId10"/>
      <w:footerReference w:type="default" r:id="rId11"/>
      <w:pgSz w:w="11906" w:h="16838"/>
      <w:pgMar w:top="567" w:right="1134" w:bottom="1134" w:left="1418" w:header="1418" w:footer="1134"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C1520" w:rsidRDefault="00DC1520">
      <w:r>
        <w:separator/>
      </w:r>
    </w:p>
  </w:endnote>
  <w:endnote w:type="continuationSeparator" w:id="0">
    <w:p w:rsidR="00DC1520" w:rsidRDefault="00DC1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幼圆">
    <w:panose1 w:val="02010509060101010101"/>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483" w:rsidRDefault="00DC1520">
    <w:pPr>
      <w:pStyle w:val="afff"/>
    </w:pPr>
    <w:r>
      <w:rPr>
        <w:noProof/>
      </w:rPr>
      <w:pict>
        <v:shapetype id="_x0000_t202" coordsize="21600,21600" o:spt="202" path="m,l,21600r21600,l21600,xe">
          <v:stroke joinstyle="miter"/>
          <v:path gradientshapeok="t" o:connecttype="rect"/>
        </v:shapetype>
        <v:shape id="文本框 2051" o:spid="_x0000_s2050" type="#_x0000_t202" style="position:absolute;left:0;text-align:left;margin-left:196.8pt;margin-top:0;width:2in;height:2in;z-index:251659264;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bfAtm8QBAACRAwAADgAAAAAAAAABACAAAAAeAQAAZHJzL2Uyb0RvYy54bWxQ&#10;SwUGAAAAAAYABgBZAQAAVAUAAAAA&#10;" filled="f" stroked="f">
          <v:textbox style="mso-fit-shape-to-text:t" inset="0,0,0,0">
            <w:txbxContent>
              <w:p w:rsidR="00DD4D17" w:rsidRDefault="00DD4D17" w:rsidP="005050B0">
                <w:pPr>
                  <w:pStyle w:val="22"/>
                  <w:spacing w:before="1512"/>
                </w:pP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483" w:rsidRDefault="00DC1520">
    <w:pPr>
      <w:pStyle w:val="affff0"/>
    </w:pPr>
    <w:r>
      <w:rPr>
        <w:noProof/>
      </w:rPr>
      <w:pict>
        <v:shapetype id="_x0000_t202" coordsize="21600,21600" o:spt="202" path="m,l,21600r21600,l21600,xe">
          <v:stroke joinstyle="miter"/>
          <v:path gradientshapeok="t" o:connecttype="rect"/>
        </v:shapetype>
        <v:shape id="文本框 2087" o:spid="_x0000_s2053" type="#_x0000_t202" style="position:absolute;left:0;text-align:left;margin-left:196.8pt;margin-top:0;width:2in;height:2in;z-index:251662336;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zql5uc8AAAAFAQAADwAAAAAAAAABACAAAAAi&#10;AAAAZHJzL2Rvd25yZXYueG1sUEsBAhQAFAAAAAgAh07iQM0svR3aAQAAtgMAAA4AAAAAAAAAAQAg&#10;AAAAHgEAAGRycy9lMm9Eb2MueG1sUEsFBgAAAAAGAAYAWQEAAGoFAAAAAA==&#10;" filled="f" stroked="f">
          <v:textbox style="mso-fit-shape-to-text:t" inset="0,0,0,0">
            <w:txbxContent>
              <w:p w:rsidR="00DD4D17" w:rsidRDefault="00DD4D17" w:rsidP="005050B0">
                <w:pPr>
                  <w:pStyle w:val="22"/>
                  <w:spacing w:before="1512"/>
                </w:pPr>
                <w:r>
                  <w:fldChar w:fldCharType="begin"/>
                </w:r>
                <w:r w:rsidR="002A2D03">
                  <w:instrText xml:space="preserve"> PAGE  \* MERGEFORMAT </w:instrText>
                </w:r>
                <w:r>
                  <w:fldChar w:fldCharType="separate"/>
                </w:r>
                <w:r w:rsidR="007647A1">
                  <w:rPr>
                    <w:noProof/>
                  </w:rPr>
                  <w:t>2</w:t>
                </w:r>
                <w:r>
                  <w:fldChar w:fldCharType="end"/>
                </w:r>
              </w:p>
            </w:txbxContent>
          </v:textbox>
          <w10:wrap anchorx="margin"/>
        </v:shape>
      </w:pict>
    </w:r>
    <w:r>
      <w:rPr>
        <w:noProof/>
      </w:rPr>
      <w:pict>
        <v:shape id="文本框 2057" o:spid="_x0000_s2052" type="#_x0000_t202" style="position:absolute;left:0;text-align:left;margin-left:196.8pt;margin-top:0;width:2in;height:2in;z-index:251661312;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CJV/M6xgEAAJEDAAAOAAAAAAAAAAEAIAAAAB4BAABkcnMvZTJvRG9jLnht&#10;bFBLBQYAAAAABgAGAFkBAABWBQAAAAA=&#10;" filled="f" stroked="f">
          <v:textbox style="mso-fit-shape-to-text:t" inset="0,0,0,0">
            <w:txbxContent>
              <w:p w:rsidR="00DD4D17" w:rsidRDefault="00DD4D17" w:rsidP="005050B0">
                <w:pPr>
                  <w:pStyle w:val="22"/>
                  <w:spacing w:before="1512"/>
                </w:pPr>
              </w:p>
            </w:txbxContent>
          </v:textbox>
          <w10:wrap anchorx="margin"/>
        </v:shape>
      </w:pict>
    </w:r>
    <w:r>
      <w:rPr>
        <w:noProof/>
      </w:rPr>
      <w:pict>
        <v:shape id="文本框 2056" o:spid="_x0000_s2051" type="#_x0000_t202" style="position:absolute;left:0;text-align:left;margin-left:196.8pt;margin-top:0;width:2in;height:2in;z-index:251660288;mso-wrap-style:none;mso-position-horizontal:right;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v+6CxsQBAACRAwAADgAAAAAAAAABACAAAAAeAQAAZHJzL2Uyb0RvYy54bWxQ&#10;SwUGAAAAAAYABgBZAQAAVAUAAAAA&#10;" filled="f" stroked="f">
          <v:textbox style="mso-fit-shape-to-text:t" inset="0,0,0,0">
            <w:txbxContent>
              <w:p w:rsidR="00DD4D17" w:rsidRDefault="00DD4D17"/>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C1520" w:rsidRDefault="00DC1520">
      <w:r>
        <w:separator/>
      </w:r>
    </w:p>
  </w:footnote>
  <w:footnote w:type="continuationSeparator" w:id="0">
    <w:p w:rsidR="00DC1520" w:rsidRDefault="00DC1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D6483" w:rsidRDefault="002A2D03">
    <w:pPr>
      <w:pStyle w:val="afff0"/>
      <w:tabs>
        <w:tab w:val="center" w:pos="4153"/>
        <w:tab w:val="right" w:pos="8306"/>
      </w:tabs>
      <w:ind w:firstLineChars="100" w:firstLine="210"/>
      <w:jc w:val="right"/>
      <w:rPr>
        <w:sz w:val="21"/>
        <w:szCs w:val="21"/>
      </w:rPr>
    </w:pPr>
    <w:r>
      <w:rPr>
        <w:rFonts w:hint="eastAsia"/>
        <w:sz w:val="21"/>
        <w:szCs w:val="21"/>
      </w:rPr>
      <w:t>DB3207/T 20</w:t>
    </w:r>
    <w:r w:rsidR="0081524F" w:rsidRPr="005050B0">
      <w:rPr>
        <w:rFonts w:hAnsi="黑体" w:hint="eastAsia"/>
      </w:rPr>
      <w:t>XX</w:t>
    </w:r>
    <w:r>
      <w:rPr>
        <w:rFonts w:hint="eastAsia"/>
        <w:sz w:val="21"/>
        <w:szCs w:val="21"/>
      </w:rPr>
      <w:t>—</w:t>
    </w:r>
    <w:r>
      <w:rPr>
        <w:rFonts w:hint="eastAsia"/>
        <w:sz w:val="21"/>
        <w:szCs w:val="21"/>
      </w:rPr>
      <w:t>20</w:t>
    </w:r>
    <w:r w:rsidR="0081524F" w:rsidRPr="005050B0">
      <w:rPr>
        <w:rFonts w:hAnsi="黑体" w:hint="eastAsia"/>
      </w:rPr>
      <w:t>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a"/>
      <w:suff w:val="nothing"/>
      <w:lvlText w:val="注%1："/>
      <w:lvlJc w:val="left"/>
      <w:pPr>
        <w:ind w:left="811" w:hanging="448"/>
      </w:pPr>
      <w:rPr>
        <w:rFonts w:ascii="黑体" w:eastAsia="黑体" w:hint="eastAsia"/>
        <w:b w:val="0"/>
        <w:i w:val="0"/>
        <w:sz w:val="18"/>
        <w:lang w:val="en-US"/>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 w15:restartNumberingAfterBreak="0">
    <w:nsid w:val="00000002"/>
    <w:multiLevelType w:val="multilevel"/>
    <w:tmpl w:val="00000002"/>
    <w:lvl w:ilvl="0">
      <w:start w:val="1"/>
      <w:numFmt w:val="decimal"/>
      <w:pStyle w:val="a0"/>
      <w:suff w:val="nothing"/>
      <w:lvlText w:val="示例%1："/>
      <w:lvlJc w:val="left"/>
      <w:pPr>
        <w:ind w:left="0" w:firstLine="397"/>
      </w:pPr>
      <w:rPr>
        <w:rFonts w:ascii="黑体" w:eastAsia="黑体" w:hint="eastAsia"/>
        <w:sz w:val="18"/>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 w15:restartNumberingAfterBreak="0">
    <w:nsid w:val="00000003"/>
    <w:multiLevelType w:val="multilevel"/>
    <w:tmpl w:val="00000003"/>
    <w:lvl w:ilvl="0">
      <w:start w:val="1"/>
      <w:numFmt w:val="none"/>
      <w:pStyle w:val="a1"/>
      <w:suff w:val="nothing"/>
      <w:lvlText w:val=""/>
      <w:lvlJc w:val="left"/>
      <w:pPr>
        <w:ind w:left="0" w:firstLine="363"/>
      </w:pPr>
      <w:rPr>
        <w:rFonts w:ascii="黑体" w:eastAsia="黑体" w:hint="eastAsia"/>
        <w:b w:val="0"/>
        <w:i w:val="0"/>
        <w:sz w:val="18"/>
        <w:szCs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3" w15:restartNumberingAfterBreak="0">
    <w:nsid w:val="00000004"/>
    <w:multiLevelType w:val="multilevel"/>
    <w:tmpl w:val="00000004"/>
    <w:lvl w:ilvl="0">
      <w:start w:val="1"/>
      <w:numFmt w:val="lowerLetter"/>
      <w:pStyle w:val="a2"/>
      <w:suff w:val="nothing"/>
      <w:lvlText w:val="%1   "/>
      <w:lvlJc w:val="left"/>
      <w:pPr>
        <w:ind w:left="544" w:hanging="181"/>
      </w:pPr>
      <w:rPr>
        <w:rFonts w:ascii="宋体" w:eastAsia="宋体" w:hint="eastAsia"/>
        <w:b w:val="0"/>
        <w:i w:val="0"/>
        <w:sz w:val="18"/>
        <w:vertAlign w:val="superscript"/>
      </w:rPr>
    </w:lvl>
    <w:lvl w:ilvl="1">
      <w:start w:val="1"/>
      <w:numFmt w:val="lowerLetter"/>
      <w:lvlText w:val="%2"/>
      <w:lvlJc w:val="left"/>
      <w:pPr>
        <w:tabs>
          <w:tab w:val="left" w:pos="57"/>
        </w:tabs>
        <w:ind w:left="363" w:hanging="363"/>
      </w:pPr>
      <w:rPr>
        <w:rFonts w:hint="eastAsia"/>
      </w:rPr>
    </w:lvl>
    <w:lvl w:ilvl="2">
      <w:start w:val="1"/>
      <w:numFmt w:val="lowerRoman"/>
      <w:lvlText w:val="%3."/>
      <w:lvlJc w:val="right"/>
      <w:pPr>
        <w:tabs>
          <w:tab w:val="left" w:pos="57"/>
        </w:tabs>
        <w:ind w:left="363" w:hanging="363"/>
      </w:pPr>
      <w:rPr>
        <w:rFonts w:hint="eastAsia"/>
      </w:rPr>
    </w:lvl>
    <w:lvl w:ilvl="3">
      <w:start w:val="1"/>
      <w:numFmt w:val="decimal"/>
      <w:lvlText w:val="%4."/>
      <w:lvlJc w:val="left"/>
      <w:pPr>
        <w:tabs>
          <w:tab w:val="left" w:pos="57"/>
        </w:tabs>
        <w:ind w:left="363" w:hanging="363"/>
      </w:pPr>
      <w:rPr>
        <w:rFonts w:hint="eastAsia"/>
      </w:rPr>
    </w:lvl>
    <w:lvl w:ilvl="4">
      <w:start w:val="1"/>
      <w:numFmt w:val="lowerLetter"/>
      <w:lvlText w:val="%5)"/>
      <w:lvlJc w:val="left"/>
      <w:pPr>
        <w:tabs>
          <w:tab w:val="left" w:pos="57"/>
        </w:tabs>
        <w:ind w:left="363" w:hanging="363"/>
      </w:pPr>
      <w:rPr>
        <w:rFonts w:hint="eastAsia"/>
      </w:rPr>
    </w:lvl>
    <w:lvl w:ilvl="5">
      <w:start w:val="1"/>
      <w:numFmt w:val="lowerRoman"/>
      <w:lvlText w:val="%6."/>
      <w:lvlJc w:val="right"/>
      <w:pPr>
        <w:tabs>
          <w:tab w:val="left" w:pos="57"/>
        </w:tabs>
        <w:ind w:left="363" w:hanging="363"/>
      </w:pPr>
      <w:rPr>
        <w:rFonts w:hint="eastAsia"/>
      </w:rPr>
    </w:lvl>
    <w:lvl w:ilvl="6">
      <w:start w:val="1"/>
      <w:numFmt w:val="decimal"/>
      <w:lvlText w:val="%7."/>
      <w:lvlJc w:val="left"/>
      <w:pPr>
        <w:tabs>
          <w:tab w:val="left" w:pos="57"/>
        </w:tabs>
        <w:ind w:left="363" w:hanging="363"/>
      </w:pPr>
      <w:rPr>
        <w:rFonts w:hint="eastAsia"/>
      </w:rPr>
    </w:lvl>
    <w:lvl w:ilvl="7">
      <w:start w:val="1"/>
      <w:numFmt w:val="lowerLetter"/>
      <w:lvlText w:val="%8)"/>
      <w:lvlJc w:val="left"/>
      <w:pPr>
        <w:tabs>
          <w:tab w:val="left" w:pos="57"/>
        </w:tabs>
        <w:ind w:left="363" w:hanging="363"/>
      </w:pPr>
      <w:rPr>
        <w:rFonts w:hint="eastAsia"/>
      </w:rPr>
    </w:lvl>
    <w:lvl w:ilvl="8">
      <w:start w:val="1"/>
      <w:numFmt w:val="lowerRoman"/>
      <w:lvlText w:val="%9."/>
      <w:lvlJc w:val="right"/>
      <w:pPr>
        <w:tabs>
          <w:tab w:val="left" w:pos="57"/>
        </w:tabs>
        <w:ind w:left="363" w:hanging="363"/>
      </w:pPr>
      <w:rPr>
        <w:rFonts w:hint="eastAsia"/>
      </w:rPr>
    </w:lvl>
  </w:abstractNum>
  <w:abstractNum w:abstractNumId="4" w15:restartNumberingAfterBreak="0">
    <w:nsid w:val="00000005"/>
    <w:multiLevelType w:val="multilevel"/>
    <w:tmpl w:val="00000005"/>
    <w:lvl w:ilvl="0">
      <w:start w:val="1"/>
      <w:numFmt w:val="decimal"/>
      <w:pStyle w:val="a3"/>
      <w:suff w:val="nothing"/>
      <w:lvlText w:val="注%1："/>
      <w:lvlJc w:val="left"/>
      <w:pPr>
        <w:ind w:left="811" w:hanging="448"/>
      </w:pPr>
      <w:rPr>
        <w:rFonts w:ascii="黑体" w:eastAsia="黑体" w:hint="eastAsia"/>
        <w:b w:val="0"/>
        <w:i w:val="0"/>
        <w:sz w:val="18"/>
        <w:szCs w:val="18"/>
        <w:vertAlign w:val="baseline"/>
      </w:rPr>
    </w:lvl>
    <w:lvl w:ilvl="1">
      <w:start w:val="1"/>
      <w:numFmt w:val="lowerLetter"/>
      <w:lvlText w:val="%2)"/>
      <w:lvlJc w:val="left"/>
      <w:pPr>
        <w:tabs>
          <w:tab w:val="left" w:pos="180"/>
        </w:tabs>
        <w:ind w:left="1172" w:hanging="629"/>
      </w:pPr>
      <w:rPr>
        <w:rFonts w:hint="eastAsia"/>
        <w:vertAlign w:val="baseline"/>
      </w:rPr>
    </w:lvl>
    <w:lvl w:ilvl="2">
      <w:start w:val="1"/>
      <w:numFmt w:val="lowerRoman"/>
      <w:lvlText w:val="%3."/>
      <w:lvlJc w:val="right"/>
      <w:pPr>
        <w:tabs>
          <w:tab w:val="left" w:pos="180"/>
        </w:tabs>
        <w:ind w:left="1172" w:hanging="629"/>
      </w:pPr>
      <w:rPr>
        <w:rFonts w:hint="eastAsia"/>
        <w:vertAlign w:val="baseline"/>
      </w:rPr>
    </w:lvl>
    <w:lvl w:ilvl="3">
      <w:start w:val="1"/>
      <w:numFmt w:val="decimal"/>
      <w:lvlText w:val="%4."/>
      <w:lvlJc w:val="left"/>
      <w:pPr>
        <w:tabs>
          <w:tab w:val="left" w:pos="180"/>
        </w:tabs>
        <w:ind w:left="1172" w:hanging="629"/>
      </w:pPr>
      <w:rPr>
        <w:rFonts w:hint="eastAsia"/>
        <w:vertAlign w:val="baseline"/>
      </w:rPr>
    </w:lvl>
    <w:lvl w:ilvl="4">
      <w:start w:val="1"/>
      <w:numFmt w:val="lowerLetter"/>
      <w:lvlText w:val="%5)"/>
      <w:lvlJc w:val="left"/>
      <w:pPr>
        <w:tabs>
          <w:tab w:val="left" w:pos="180"/>
        </w:tabs>
        <w:ind w:left="1172" w:hanging="629"/>
      </w:pPr>
      <w:rPr>
        <w:rFonts w:hint="eastAsia"/>
        <w:vertAlign w:val="baseline"/>
      </w:rPr>
    </w:lvl>
    <w:lvl w:ilvl="5">
      <w:start w:val="1"/>
      <w:numFmt w:val="lowerRoman"/>
      <w:lvlText w:val="%6."/>
      <w:lvlJc w:val="right"/>
      <w:pPr>
        <w:tabs>
          <w:tab w:val="left" w:pos="180"/>
        </w:tabs>
        <w:ind w:left="1172" w:hanging="629"/>
      </w:pPr>
      <w:rPr>
        <w:rFonts w:hint="eastAsia"/>
        <w:vertAlign w:val="baseline"/>
      </w:rPr>
    </w:lvl>
    <w:lvl w:ilvl="6">
      <w:start w:val="1"/>
      <w:numFmt w:val="decimal"/>
      <w:lvlText w:val="%7."/>
      <w:lvlJc w:val="left"/>
      <w:pPr>
        <w:tabs>
          <w:tab w:val="left" w:pos="180"/>
        </w:tabs>
        <w:ind w:left="1172" w:hanging="629"/>
      </w:pPr>
      <w:rPr>
        <w:rFonts w:hint="eastAsia"/>
        <w:vertAlign w:val="baseline"/>
      </w:rPr>
    </w:lvl>
    <w:lvl w:ilvl="7">
      <w:start w:val="1"/>
      <w:numFmt w:val="lowerLetter"/>
      <w:lvlText w:val="%8)"/>
      <w:lvlJc w:val="left"/>
      <w:pPr>
        <w:tabs>
          <w:tab w:val="left" w:pos="180"/>
        </w:tabs>
        <w:ind w:left="1172" w:hanging="629"/>
      </w:pPr>
      <w:rPr>
        <w:rFonts w:hint="eastAsia"/>
        <w:vertAlign w:val="baseline"/>
      </w:rPr>
    </w:lvl>
    <w:lvl w:ilvl="8">
      <w:start w:val="1"/>
      <w:numFmt w:val="lowerRoman"/>
      <w:lvlText w:val="%9."/>
      <w:lvlJc w:val="right"/>
      <w:pPr>
        <w:tabs>
          <w:tab w:val="left" w:pos="180"/>
        </w:tabs>
        <w:ind w:left="1172" w:hanging="629"/>
      </w:pPr>
      <w:rPr>
        <w:rFonts w:hint="eastAsia"/>
        <w:vertAlign w:val="baseline"/>
      </w:rPr>
    </w:lvl>
  </w:abstractNum>
  <w:abstractNum w:abstractNumId="5" w15:restartNumberingAfterBreak="0">
    <w:nsid w:val="00000006"/>
    <w:multiLevelType w:val="multilevel"/>
    <w:tmpl w:val="00000006"/>
    <w:lvl w:ilvl="0">
      <w:start w:val="1"/>
      <w:numFmt w:val="decimal"/>
      <w:pStyle w:val="a4"/>
      <w:suff w:val="nothing"/>
      <w:lvlText w:val="%1　"/>
      <w:lvlJc w:val="left"/>
      <w:pPr>
        <w:ind w:left="1135" w:firstLine="0"/>
      </w:pPr>
      <w:rPr>
        <w:rFonts w:ascii="黑体" w:eastAsia="黑体" w:hAnsi="Times New Roman" w:hint="eastAsia"/>
        <w:b w:val="0"/>
        <w:i w:val="0"/>
        <w:sz w:val="21"/>
        <w:szCs w:val="21"/>
      </w:rPr>
    </w:lvl>
    <w:lvl w:ilvl="1">
      <w:start w:val="1"/>
      <w:numFmt w:val="decimal"/>
      <w:pStyle w:val="a5"/>
      <w:suff w:val="nothing"/>
      <w:lvlText w:val="%1.%2　"/>
      <w:lvlJc w:val="left"/>
      <w:pPr>
        <w:ind w:left="0" w:firstLine="0"/>
      </w:pPr>
      <w:rPr>
        <w:rFonts w:ascii="黑体" w:eastAsia="黑体" w:hAnsi="Times New Roman" w:cs="Times New Roman" w:hint="eastAsia"/>
        <w:b w:val="0"/>
        <w:bCs w:val="0"/>
        <w:i w:val="0"/>
        <w:iCs w:val="0"/>
        <w:caps w:val="0"/>
        <w:vanish w:val="0"/>
        <w:color w:val="000000"/>
        <w:spacing w:val="0"/>
        <w:kern w:val="0"/>
        <w:position w:val="0"/>
        <w:sz w:val="21"/>
        <w:szCs w:val="21"/>
        <w:u w:val="none"/>
        <w:vertAlign w:val="baseline"/>
      </w:rPr>
    </w:lvl>
    <w:lvl w:ilvl="2">
      <w:start w:val="1"/>
      <w:numFmt w:val="decimal"/>
      <w:pStyle w:val="a6"/>
      <w:suff w:val="nothing"/>
      <w:lvlText w:val="%1.%2.%3　"/>
      <w:lvlJc w:val="left"/>
      <w:pPr>
        <w:ind w:left="0" w:firstLine="0"/>
      </w:pPr>
      <w:rPr>
        <w:rFonts w:ascii="黑体" w:eastAsia="黑体" w:hAnsi="Times New Roman" w:hint="eastAsia"/>
        <w:b w:val="0"/>
        <w:i w:val="0"/>
        <w:sz w:val="21"/>
      </w:rPr>
    </w:lvl>
    <w:lvl w:ilvl="3">
      <w:start w:val="1"/>
      <w:numFmt w:val="decimal"/>
      <w:pStyle w:val="a7"/>
      <w:suff w:val="nothing"/>
      <w:lvlText w:val="%1.%2.%3.%4　"/>
      <w:lvlJc w:val="left"/>
      <w:pPr>
        <w:ind w:left="0" w:firstLine="0"/>
      </w:pPr>
      <w:rPr>
        <w:rFonts w:ascii="黑体" w:eastAsia="黑体" w:hAnsi="Times New Roman" w:hint="eastAsia"/>
        <w:b w:val="0"/>
        <w:i w:val="0"/>
        <w:sz w:val="21"/>
      </w:rPr>
    </w:lvl>
    <w:lvl w:ilvl="4">
      <w:start w:val="1"/>
      <w:numFmt w:val="decimal"/>
      <w:pStyle w:val="a8"/>
      <w:suff w:val="nothing"/>
      <w:lvlText w:val="%1.%2.%3.%4.%5　"/>
      <w:lvlJc w:val="left"/>
      <w:pPr>
        <w:ind w:left="0" w:firstLine="0"/>
      </w:pPr>
      <w:rPr>
        <w:rFonts w:ascii="黑体" w:eastAsia="黑体" w:hAnsi="Times New Roman" w:hint="eastAsia"/>
        <w:b w:val="0"/>
        <w:i w:val="0"/>
        <w:sz w:val="21"/>
      </w:rPr>
    </w:lvl>
    <w:lvl w:ilvl="5">
      <w:start w:val="1"/>
      <w:numFmt w:val="decimal"/>
      <w:pStyle w:val="a9"/>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6" w15:restartNumberingAfterBreak="0">
    <w:nsid w:val="00000007"/>
    <w:multiLevelType w:val="multilevel"/>
    <w:tmpl w:val="00000007"/>
    <w:lvl w:ilvl="0">
      <w:start w:val="1"/>
      <w:numFmt w:val="upperLetter"/>
      <w:pStyle w:val="aa"/>
      <w:suff w:val="space"/>
      <w:lvlText w:val="%1"/>
      <w:lvlJc w:val="left"/>
      <w:pPr>
        <w:ind w:left="623" w:hanging="425"/>
      </w:pPr>
      <w:rPr>
        <w:rFonts w:hint="eastAsia"/>
      </w:rPr>
    </w:lvl>
    <w:lvl w:ilvl="1">
      <w:start w:val="1"/>
      <w:numFmt w:val="decimal"/>
      <w:pStyle w:val="ab"/>
      <w:suff w:val="nothing"/>
      <w:lvlText w:val="图%1.%2　"/>
      <w:lvlJc w:val="left"/>
      <w:pPr>
        <w:ind w:left="1190" w:hanging="567"/>
      </w:pPr>
      <w:rPr>
        <w:rFonts w:hint="eastAsia"/>
      </w:rPr>
    </w:lvl>
    <w:lvl w:ilvl="2">
      <w:start w:val="1"/>
      <w:numFmt w:val="decimal"/>
      <w:lvlText w:val="%1.%2.%3"/>
      <w:lvlJc w:val="left"/>
      <w:pPr>
        <w:tabs>
          <w:tab w:val="left" w:pos="1616"/>
        </w:tabs>
        <w:ind w:left="1616" w:hanging="567"/>
      </w:pPr>
      <w:rPr>
        <w:rFonts w:hint="eastAsia"/>
      </w:rPr>
    </w:lvl>
    <w:lvl w:ilvl="3">
      <w:start w:val="1"/>
      <w:numFmt w:val="decimal"/>
      <w:lvlText w:val="%1.%2.%3.%4"/>
      <w:lvlJc w:val="left"/>
      <w:pPr>
        <w:tabs>
          <w:tab w:val="left" w:pos="2914"/>
        </w:tabs>
        <w:ind w:left="2182" w:hanging="708"/>
      </w:pPr>
      <w:rPr>
        <w:rFonts w:hint="eastAsia"/>
      </w:rPr>
    </w:lvl>
    <w:lvl w:ilvl="4">
      <w:start w:val="1"/>
      <w:numFmt w:val="decimal"/>
      <w:lvlText w:val="%1.%2.%3.%4.%5"/>
      <w:lvlJc w:val="left"/>
      <w:pPr>
        <w:tabs>
          <w:tab w:val="left" w:pos="3699"/>
        </w:tabs>
        <w:ind w:left="2749" w:hanging="850"/>
      </w:pPr>
      <w:rPr>
        <w:rFonts w:hint="eastAsia"/>
      </w:rPr>
    </w:lvl>
    <w:lvl w:ilvl="5">
      <w:start w:val="1"/>
      <w:numFmt w:val="decimal"/>
      <w:lvlText w:val="%1.%2.%3.%4.%5.%6"/>
      <w:lvlJc w:val="left"/>
      <w:pPr>
        <w:tabs>
          <w:tab w:val="left" w:pos="4484"/>
        </w:tabs>
        <w:ind w:left="3458" w:hanging="1134"/>
      </w:pPr>
      <w:rPr>
        <w:rFonts w:hint="eastAsia"/>
      </w:rPr>
    </w:lvl>
    <w:lvl w:ilvl="6">
      <w:start w:val="1"/>
      <w:numFmt w:val="decimal"/>
      <w:lvlText w:val="%1.%2.%3.%4.%5.%6.%7"/>
      <w:lvlJc w:val="left"/>
      <w:pPr>
        <w:tabs>
          <w:tab w:val="left" w:pos="5269"/>
        </w:tabs>
        <w:ind w:left="4025" w:hanging="1276"/>
      </w:pPr>
      <w:rPr>
        <w:rFonts w:hint="eastAsia"/>
      </w:rPr>
    </w:lvl>
    <w:lvl w:ilvl="7">
      <w:start w:val="1"/>
      <w:numFmt w:val="decimal"/>
      <w:lvlText w:val="%1.%2.%3.%4.%5.%6.%7.%8"/>
      <w:lvlJc w:val="left"/>
      <w:pPr>
        <w:tabs>
          <w:tab w:val="left" w:pos="6054"/>
        </w:tabs>
        <w:ind w:left="4592" w:hanging="1418"/>
      </w:pPr>
      <w:rPr>
        <w:rFonts w:hint="eastAsia"/>
      </w:rPr>
    </w:lvl>
    <w:lvl w:ilvl="8">
      <w:start w:val="1"/>
      <w:numFmt w:val="decimal"/>
      <w:lvlText w:val="%1.%2.%3.%4.%5.%6.%7.%8.%9"/>
      <w:lvlJc w:val="left"/>
      <w:pPr>
        <w:tabs>
          <w:tab w:val="left" w:pos="6840"/>
        </w:tabs>
        <w:ind w:left="5300" w:hanging="1700"/>
      </w:pPr>
      <w:rPr>
        <w:rFonts w:hint="eastAsia"/>
      </w:rPr>
    </w:lvl>
  </w:abstractNum>
  <w:abstractNum w:abstractNumId="7" w15:restartNumberingAfterBreak="0">
    <w:nsid w:val="00000008"/>
    <w:multiLevelType w:val="multilevel"/>
    <w:tmpl w:val="00000008"/>
    <w:lvl w:ilvl="0">
      <w:start w:val="1"/>
      <w:numFmt w:val="none"/>
      <w:pStyle w:val="ac"/>
      <w:suff w:val="nothing"/>
      <w:lvlText w:val=""/>
      <w:lvlJc w:val="left"/>
      <w:pPr>
        <w:ind w:left="833" w:hanging="408"/>
      </w:pPr>
      <w:rPr>
        <w:rFonts w:hint="eastAsia"/>
      </w:rPr>
    </w:lvl>
    <w:lvl w:ilvl="1">
      <w:start w:val="1"/>
      <w:numFmt w:val="bullet"/>
      <w:pStyle w:val="ad"/>
      <w:lvlText w:val=""/>
      <w:lvlJc w:val="left"/>
      <w:pPr>
        <w:tabs>
          <w:tab w:val="left" w:pos="760"/>
        </w:tabs>
        <w:ind w:left="1264" w:hanging="413"/>
      </w:pPr>
      <w:rPr>
        <w:rFonts w:ascii="Symbol" w:hAnsi="Symbol" w:hint="default"/>
        <w:color w:val="auto"/>
      </w:rPr>
    </w:lvl>
    <w:lvl w:ilvl="2">
      <w:start w:val="1"/>
      <w:numFmt w:val="bullet"/>
      <w:pStyle w:val="ae"/>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8" w15:restartNumberingAfterBreak="0">
    <w:nsid w:val="00000009"/>
    <w:multiLevelType w:val="multilevel"/>
    <w:tmpl w:val="00000009"/>
    <w:lvl w:ilvl="0">
      <w:start w:val="1"/>
      <w:numFmt w:val="decimal"/>
      <w:pStyle w:val="af"/>
      <w:lvlText w:val="%1)"/>
      <w:lvlJc w:val="left"/>
      <w:pPr>
        <w:tabs>
          <w:tab w:val="left" w:pos="0"/>
        </w:tabs>
        <w:ind w:left="720" w:hanging="357"/>
      </w:pPr>
      <w:rPr>
        <w:rFonts w:hint="eastAsia"/>
      </w:rPr>
    </w:lvl>
    <w:lvl w:ilvl="1">
      <w:start w:val="1"/>
      <w:numFmt w:val="lowerLetter"/>
      <w:lvlText w:val="%2)"/>
      <w:lvlJc w:val="left"/>
      <w:pPr>
        <w:tabs>
          <w:tab w:val="left" w:pos="504"/>
        </w:tabs>
        <w:ind w:left="544" w:hanging="544"/>
      </w:pPr>
      <w:rPr>
        <w:rFonts w:hint="eastAsia"/>
      </w:rPr>
    </w:lvl>
    <w:lvl w:ilvl="2">
      <w:start w:val="1"/>
      <w:numFmt w:val="lowerRoman"/>
      <w:lvlText w:val="%3."/>
      <w:lvlJc w:val="right"/>
      <w:pPr>
        <w:tabs>
          <w:tab w:val="left" w:pos="532"/>
        </w:tabs>
        <w:ind w:left="544" w:hanging="544"/>
      </w:pPr>
      <w:rPr>
        <w:rFonts w:hint="eastAsia"/>
      </w:rPr>
    </w:lvl>
    <w:lvl w:ilvl="3">
      <w:start w:val="1"/>
      <w:numFmt w:val="decimal"/>
      <w:lvlText w:val="%4."/>
      <w:lvlJc w:val="left"/>
      <w:pPr>
        <w:tabs>
          <w:tab w:val="left" w:pos="560"/>
        </w:tabs>
        <w:ind w:left="544" w:hanging="544"/>
      </w:pPr>
      <w:rPr>
        <w:rFonts w:hint="eastAsia"/>
      </w:rPr>
    </w:lvl>
    <w:lvl w:ilvl="4">
      <w:start w:val="1"/>
      <w:numFmt w:val="lowerLetter"/>
      <w:lvlText w:val="%5)"/>
      <w:lvlJc w:val="left"/>
      <w:pPr>
        <w:tabs>
          <w:tab w:val="left" w:pos="588"/>
        </w:tabs>
        <w:ind w:left="544" w:hanging="544"/>
      </w:pPr>
      <w:rPr>
        <w:rFonts w:hint="eastAsia"/>
      </w:rPr>
    </w:lvl>
    <w:lvl w:ilvl="5">
      <w:start w:val="1"/>
      <w:numFmt w:val="lowerRoman"/>
      <w:lvlText w:val="%6."/>
      <w:lvlJc w:val="right"/>
      <w:pPr>
        <w:tabs>
          <w:tab w:val="left" w:pos="616"/>
        </w:tabs>
        <w:ind w:left="544" w:hanging="544"/>
      </w:pPr>
      <w:rPr>
        <w:rFonts w:hint="eastAsia"/>
      </w:rPr>
    </w:lvl>
    <w:lvl w:ilvl="6">
      <w:start w:val="1"/>
      <w:numFmt w:val="decimal"/>
      <w:lvlText w:val="%7."/>
      <w:lvlJc w:val="left"/>
      <w:pPr>
        <w:tabs>
          <w:tab w:val="left" w:pos="644"/>
        </w:tabs>
        <w:ind w:left="544" w:hanging="544"/>
      </w:pPr>
      <w:rPr>
        <w:rFonts w:hint="eastAsia"/>
      </w:rPr>
    </w:lvl>
    <w:lvl w:ilvl="7">
      <w:start w:val="1"/>
      <w:numFmt w:val="lowerLetter"/>
      <w:lvlText w:val="%8)"/>
      <w:lvlJc w:val="left"/>
      <w:pPr>
        <w:tabs>
          <w:tab w:val="left" w:pos="672"/>
        </w:tabs>
        <w:ind w:left="544" w:hanging="544"/>
      </w:pPr>
      <w:rPr>
        <w:rFonts w:hint="eastAsia"/>
      </w:rPr>
    </w:lvl>
    <w:lvl w:ilvl="8">
      <w:start w:val="1"/>
      <w:numFmt w:val="lowerRoman"/>
      <w:lvlText w:val="%9."/>
      <w:lvlJc w:val="right"/>
      <w:pPr>
        <w:tabs>
          <w:tab w:val="left" w:pos="700"/>
        </w:tabs>
        <w:ind w:left="544" w:hanging="544"/>
      </w:pPr>
      <w:rPr>
        <w:rFonts w:hint="eastAsia"/>
      </w:rPr>
    </w:lvl>
  </w:abstractNum>
  <w:abstractNum w:abstractNumId="9" w15:restartNumberingAfterBreak="0">
    <w:nsid w:val="0000000A"/>
    <w:multiLevelType w:val="multilevel"/>
    <w:tmpl w:val="0000000A"/>
    <w:lvl w:ilvl="0">
      <w:start w:val="1"/>
      <w:numFmt w:val="lowerLetter"/>
      <w:pStyle w:val="af0"/>
      <w:lvlText w:val="%1)"/>
      <w:lvlJc w:val="left"/>
      <w:pPr>
        <w:tabs>
          <w:tab w:val="left" w:pos="840"/>
        </w:tabs>
        <w:ind w:left="839" w:hanging="419"/>
      </w:pPr>
      <w:rPr>
        <w:rFonts w:ascii="宋体" w:eastAsia="宋体" w:hint="eastAsia"/>
        <w:b w:val="0"/>
        <w:i w:val="0"/>
        <w:sz w:val="21"/>
        <w:szCs w:val="21"/>
      </w:rPr>
    </w:lvl>
    <w:lvl w:ilvl="1">
      <w:start w:val="1"/>
      <w:numFmt w:val="decimal"/>
      <w:pStyle w:val="af1"/>
      <w:lvlText w:val="%2)"/>
      <w:lvlJc w:val="left"/>
      <w:pPr>
        <w:tabs>
          <w:tab w:val="left" w:pos="1260"/>
        </w:tabs>
        <w:ind w:left="1259" w:hanging="419"/>
      </w:pPr>
      <w:rPr>
        <w:rFonts w:hint="eastAsia"/>
      </w:rPr>
    </w:lvl>
    <w:lvl w:ilvl="2">
      <w:start w:val="1"/>
      <w:numFmt w:val="decimal"/>
      <w:pStyle w:val="af2"/>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0000000B"/>
    <w:multiLevelType w:val="multilevel"/>
    <w:tmpl w:val="0000000B"/>
    <w:lvl w:ilvl="0">
      <w:start w:val="1"/>
      <w:numFmt w:val="decimal"/>
      <w:pStyle w:val="af3"/>
      <w:suff w:val="nothing"/>
      <w:lvlText w:val="示例%1："/>
      <w:lvlJc w:val="left"/>
      <w:pPr>
        <w:ind w:left="0" w:firstLine="363"/>
      </w:pPr>
      <w:rPr>
        <w:rFonts w:ascii="黑体" w:eastAsia="黑体" w:hAnsi="Times New Roman" w:hint="eastAsia"/>
        <w:b w:val="0"/>
        <w:i w:val="0"/>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abstractNum w:abstractNumId="11" w15:restartNumberingAfterBreak="0">
    <w:nsid w:val="0000000C"/>
    <w:multiLevelType w:val="multilevel"/>
    <w:tmpl w:val="0000000C"/>
    <w:lvl w:ilvl="0">
      <w:start w:val="1"/>
      <w:numFmt w:val="decimal"/>
      <w:pStyle w:val="af4"/>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2" w15:restartNumberingAfterBreak="0">
    <w:nsid w:val="0000000D"/>
    <w:multiLevelType w:val="multilevel"/>
    <w:tmpl w:val="0000000D"/>
    <w:lvl w:ilvl="0">
      <w:start w:val="1"/>
      <w:numFmt w:val="decimal"/>
      <w:pStyle w:val="1"/>
      <w:lvlText w:val="%1"/>
      <w:lvlJc w:val="left"/>
      <w:pPr>
        <w:ind w:left="432" w:hanging="432"/>
      </w:pPr>
    </w:lvl>
    <w:lvl w:ilvl="1">
      <w:start w:val="1"/>
      <w:numFmt w:val="decimal"/>
      <w:pStyle w:val="2"/>
      <w:suff w:val="space"/>
      <w:lvlText w:val="%1.%2"/>
      <w:lvlJc w:val="left"/>
      <w:pPr>
        <w:ind w:left="0" w:firstLine="0"/>
      </w:pPr>
    </w:lvl>
    <w:lvl w:ilvl="2">
      <w:start w:val="1"/>
      <w:numFmt w:val="decimal"/>
      <w:pStyle w:val="3"/>
      <w:suff w:val="space"/>
      <w:lvlText w:val="%1.%2.%3"/>
      <w:lvlJc w:val="left"/>
      <w:pPr>
        <w:ind w:left="1032" w:hanging="919"/>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0000000E"/>
    <w:multiLevelType w:val="multilevel"/>
    <w:tmpl w:val="0000000E"/>
    <w:lvl w:ilvl="0">
      <w:start w:val="1"/>
      <w:numFmt w:val="upperLetter"/>
      <w:pStyle w:val="af5"/>
      <w:lvlText w:val="%1"/>
      <w:lvlJc w:val="left"/>
      <w:pPr>
        <w:tabs>
          <w:tab w:val="left" w:pos="0"/>
        </w:tabs>
        <w:ind w:left="0" w:hanging="425"/>
      </w:pPr>
      <w:rPr>
        <w:rFonts w:hint="eastAsia"/>
      </w:rPr>
    </w:lvl>
    <w:lvl w:ilvl="1">
      <w:start w:val="1"/>
      <w:numFmt w:val="decimal"/>
      <w:pStyle w:val="af6"/>
      <w:suff w:val="nothing"/>
      <w:lvlText w:val="表%1.%2　"/>
      <w:lvlJc w:val="left"/>
      <w:pPr>
        <w:ind w:left="567" w:hanging="567"/>
      </w:pPr>
      <w:rPr>
        <w:rFonts w:hint="eastAsia"/>
      </w:rPr>
    </w:lvl>
    <w:lvl w:ilvl="2">
      <w:start w:val="1"/>
      <w:numFmt w:val="decimal"/>
      <w:lvlText w:val="%1.%2.%3"/>
      <w:lvlJc w:val="left"/>
      <w:pPr>
        <w:tabs>
          <w:tab w:val="left" w:pos="993"/>
        </w:tabs>
        <w:ind w:left="993" w:hanging="567"/>
      </w:pPr>
      <w:rPr>
        <w:rFonts w:hint="eastAsia"/>
      </w:rPr>
    </w:lvl>
    <w:lvl w:ilvl="3">
      <w:start w:val="1"/>
      <w:numFmt w:val="decimal"/>
      <w:lvlText w:val="%1.%2.%3.%4"/>
      <w:lvlJc w:val="left"/>
      <w:pPr>
        <w:tabs>
          <w:tab w:val="left" w:pos="2291"/>
        </w:tabs>
        <w:ind w:left="1559" w:hanging="708"/>
      </w:pPr>
      <w:rPr>
        <w:rFonts w:hint="eastAsia"/>
      </w:rPr>
    </w:lvl>
    <w:lvl w:ilvl="4">
      <w:start w:val="1"/>
      <w:numFmt w:val="decimal"/>
      <w:lvlText w:val="%1.%2.%3.%4.%5"/>
      <w:lvlJc w:val="left"/>
      <w:pPr>
        <w:tabs>
          <w:tab w:val="left" w:pos="3076"/>
        </w:tabs>
        <w:ind w:left="2126" w:hanging="850"/>
      </w:pPr>
      <w:rPr>
        <w:rFonts w:hint="eastAsia"/>
      </w:rPr>
    </w:lvl>
    <w:lvl w:ilvl="5">
      <w:start w:val="1"/>
      <w:numFmt w:val="decimal"/>
      <w:lvlText w:val="%1.%2.%3.%4.%5.%6"/>
      <w:lvlJc w:val="left"/>
      <w:pPr>
        <w:tabs>
          <w:tab w:val="left" w:pos="3861"/>
        </w:tabs>
        <w:ind w:left="2835" w:hanging="1134"/>
      </w:pPr>
      <w:rPr>
        <w:rFonts w:hint="eastAsia"/>
      </w:rPr>
    </w:lvl>
    <w:lvl w:ilvl="6">
      <w:start w:val="1"/>
      <w:numFmt w:val="decimal"/>
      <w:lvlText w:val="%1.%2.%3.%4.%5.%6.%7"/>
      <w:lvlJc w:val="left"/>
      <w:pPr>
        <w:tabs>
          <w:tab w:val="left" w:pos="4646"/>
        </w:tabs>
        <w:ind w:left="3402" w:hanging="1276"/>
      </w:pPr>
      <w:rPr>
        <w:rFonts w:hint="eastAsia"/>
      </w:rPr>
    </w:lvl>
    <w:lvl w:ilvl="7">
      <w:start w:val="1"/>
      <w:numFmt w:val="decimal"/>
      <w:lvlText w:val="%1.%2.%3.%4.%5.%6.%7.%8"/>
      <w:lvlJc w:val="left"/>
      <w:pPr>
        <w:tabs>
          <w:tab w:val="left" w:pos="5431"/>
        </w:tabs>
        <w:ind w:left="3969" w:hanging="1418"/>
      </w:pPr>
      <w:rPr>
        <w:rFonts w:hint="eastAsia"/>
      </w:rPr>
    </w:lvl>
    <w:lvl w:ilvl="8">
      <w:start w:val="1"/>
      <w:numFmt w:val="decimal"/>
      <w:lvlText w:val="%1.%2.%3.%4.%5.%6.%7.%8.%9"/>
      <w:lvlJc w:val="left"/>
      <w:pPr>
        <w:tabs>
          <w:tab w:val="left" w:pos="6217"/>
        </w:tabs>
        <w:ind w:left="4677" w:hanging="1700"/>
      </w:pPr>
      <w:rPr>
        <w:rFonts w:hint="eastAsia"/>
      </w:rPr>
    </w:lvl>
  </w:abstractNum>
  <w:abstractNum w:abstractNumId="14" w15:restartNumberingAfterBreak="0">
    <w:nsid w:val="0000000F"/>
    <w:multiLevelType w:val="multilevel"/>
    <w:tmpl w:val="0000000F"/>
    <w:lvl w:ilvl="0">
      <w:start w:val="1"/>
      <w:numFmt w:val="decimal"/>
      <w:pStyle w:val="af7"/>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15" w15:restartNumberingAfterBreak="0">
    <w:nsid w:val="00000010"/>
    <w:multiLevelType w:val="multilevel"/>
    <w:tmpl w:val="00000010"/>
    <w:lvl w:ilvl="0">
      <w:start w:val="1"/>
      <w:numFmt w:val="upperLetter"/>
      <w:pStyle w:val="af8"/>
      <w:suff w:val="nothing"/>
      <w:lvlText w:val="附　录　%1"/>
      <w:lvlJc w:val="left"/>
      <w:pPr>
        <w:ind w:left="4830" w:firstLine="0"/>
      </w:pPr>
      <w:rPr>
        <w:rFonts w:ascii="黑体" w:eastAsia="黑体" w:hAnsi="Times New Roman" w:hint="eastAsia"/>
        <w:b w:val="0"/>
        <w:i w:val="0"/>
        <w:spacing w:val="0"/>
        <w:w w:val="100"/>
        <w:sz w:val="21"/>
      </w:rPr>
    </w:lvl>
    <w:lvl w:ilvl="1">
      <w:start w:val="1"/>
      <w:numFmt w:val="decimal"/>
      <w:pStyle w:val="af9"/>
      <w:suff w:val="nothing"/>
      <w:lvlText w:val="%1.%2　"/>
      <w:lvlJc w:val="left"/>
      <w:pPr>
        <w:ind w:left="4830" w:firstLine="0"/>
      </w:pPr>
      <w:rPr>
        <w:rFonts w:ascii="黑体" w:eastAsia="黑体" w:hAnsi="Times New Roman" w:hint="eastAsia"/>
        <w:b w:val="0"/>
        <w:i w:val="0"/>
        <w:snapToGrid/>
        <w:spacing w:val="0"/>
        <w:w w:val="100"/>
        <w:kern w:val="21"/>
        <w:sz w:val="21"/>
      </w:rPr>
    </w:lvl>
    <w:lvl w:ilvl="2">
      <w:start w:val="1"/>
      <w:numFmt w:val="decimal"/>
      <w:pStyle w:val="afa"/>
      <w:suff w:val="nothing"/>
      <w:lvlText w:val="%1.%2.%3　"/>
      <w:lvlJc w:val="left"/>
      <w:pPr>
        <w:ind w:left="4830" w:firstLine="0"/>
      </w:pPr>
      <w:rPr>
        <w:rFonts w:ascii="黑体" w:eastAsia="黑体" w:hAnsi="Times New Roman" w:hint="eastAsia"/>
        <w:b w:val="0"/>
        <w:i w:val="0"/>
        <w:sz w:val="21"/>
      </w:rPr>
    </w:lvl>
    <w:lvl w:ilvl="3">
      <w:start w:val="1"/>
      <w:numFmt w:val="decimal"/>
      <w:pStyle w:val="afb"/>
      <w:suff w:val="nothing"/>
      <w:lvlText w:val="%1.%2.%3.%4　"/>
      <w:lvlJc w:val="left"/>
      <w:pPr>
        <w:ind w:left="4830" w:firstLine="0"/>
      </w:pPr>
      <w:rPr>
        <w:rFonts w:ascii="黑体" w:eastAsia="黑体" w:hAnsi="Times New Roman" w:hint="eastAsia"/>
        <w:b w:val="0"/>
        <w:i w:val="0"/>
        <w:sz w:val="21"/>
      </w:rPr>
    </w:lvl>
    <w:lvl w:ilvl="4">
      <w:start w:val="1"/>
      <w:numFmt w:val="decimal"/>
      <w:pStyle w:val="afc"/>
      <w:suff w:val="nothing"/>
      <w:lvlText w:val="%1.%2.%3.%4.%5　"/>
      <w:lvlJc w:val="left"/>
      <w:pPr>
        <w:ind w:left="4830" w:firstLine="0"/>
      </w:pPr>
      <w:rPr>
        <w:rFonts w:ascii="黑体" w:eastAsia="黑体" w:hAnsi="Times New Roman" w:hint="eastAsia"/>
        <w:b w:val="0"/>
        <w:i w:val="0"/>
        <w:sz w:val="21"/>
      </w:rPr>
    </w:lvl>
    <w:lvl w:ilvl="5">
      <w:start w:val="1"/>
      <w:numFmt w:val="decimal"/>
      <w:pStyle w:val="afd"/>
      <w:suff w:val="nothing"/>
      <w:lvlText w:val="%1.%2.%3.%4.%5.%6　"/>
      <w:lvlJc w:val="left"/>
      <w:pPr>
        <w:ind w:left="4830" w:firstLine="0"/>
      </w:pPr>
      <w:rPr>
        <w:rFonts w:ascii="黑体" w:eastAsia="黑体" w:hAnsi="Times New Roman" w:hint="eastAsia"/>
        <w:b w:val="0"/>
        <w:i w:val="0"/>
        <w:sz w:val="21"/>
      </w:rPr>
    </w:lvl>
    <w:lvl w:ilvl="6">
      <w:start w:val="1"/>
      <w:numFmt w:val="decimal"/>
      <w:pStyle w:val="afe"/>
      <w:suff w:val="nothing"/>
      <w:lvlText w:val="%1.%2.%3.%4.%5.%6.%7　"/>
      <w:lvlJc w:val="left"/>
      <w:pPr>
        <w:ind w:left="4830" w:firstLine="0"/>
      </w:pPr>
      <w:rPr>
        <w:rFonts w:ascii="黑体" w:eastAsia="黑体" w:hAnsi="Times New Roman" w:hint="eastAsia"/>
        <w:b w:val="0"/>
        <w:i w:val="0"/>
        <w:sz w:val="21"/>
      </w:rPr>
    </w:lvl>
    <w:lvl w:ilvl="7">
      <w:start w:val="1"/>
      <w:numFmt w:val="decimal"/>
      <w:lvlText w:val="%1.%2.%3.%4.%5.%6.%7.%8"/>
      <w:lvlJc w:val="left"/>
      <w:pPr>
        <w:tabs>
          <w:tab w:val="left" w:pos="4394"/>
        </w:tabs>
        <w:ind w:left="9224" w:hanging="1418"/>
      </w:pPr>
      <w:rPr>
        <w:rFonts w:hint="eastAsia"/>
      </w:rPr>
    </w:lvl>
    <w:lvl w:ilvl="8">
      <w:start w:val="1"/>
      <w:numFmt w:val="decimal"/>
      <w:lvlText w:val="%1.%2.%3.%4.%5.%6.%7.%8.%9"/>
      <w:lvlJc w:val="left"/>
      <w:pPr>
        <w:tabs>
          <w:tab w:val="left" w:pos="5102"/>
        </w:tabs>
        <w:ind w:left="9932" w:hanging="1700"/>
      </w:pPr>
      <w:rPr>
        <w:rFonts w:hint="eastAsia"/>
      </w:rPr>
    </w:lvl>
  </w:abstractNum>
  <w:abstractNum w:abstractNumId="16" w15:restartNumberingAfterBreak="0">
    <w:nsid w:val="00000012"/>
    <w:multiLevelType w:val="multilevel"/>
    <w:tmpl w:val="00000012"/>
    <w:lvl w:ilvl="0">
      <w:start w:val="1"/>
      <w:numFmt w:val="lowerLetter"/>
      <w:pStyle w:val="aff"/>
      <w:lvlText w:val="%1)"/>
      <w:lvlJc w:val="left"/>
      <w:pPr>
        <w:tabs>
          <w:tab w:val="left" w:pos="839"/>
        </w:tabs>
        <w:ind w:left="839" w:hanging="419"/>
      </w:pPr>
      <w:rPr>
        <w:rFonts w:ascii="宋体" w:eastAsia="宋体" w:hint="eastAsia"/>
        <w:b w:val="0"/>
        <w:i w:val="0"/>
        <w:sz w:val="21"/>
      </w:rPr>
    </w:lvl>
    <w:lvl w:ilvl="1">
      <w:start w:val="1"/>
      <w:numFmt w:val="decimal"/>
      <w:pStyle w:val="aff0"/>
      <w:lvlText w:val="%2)"/>
      <w:lvlJc w:val="left"/>
      <w:pPr>
        <w:tabs>
          <w:tab w:val="left" w:pos="840"/>
        </w:tabs>
        <w:ind w:left="839" w:hanging="419"/>
      </w:pPr>
      <w:rPr>
        <w:rFonts w:ascii="宋体" w:eastAsia="宋体" w:hint="eastAsia"/>
        <w:b w:val="0"/>
        <w:i w:val="0"/>
        <w:sz w:val="21"/>
      </w:rPr>
    </w:lvl>
    <w:lvl w:ilvl="2">
      <w:start w:val="1"/>
      <w:numFmt w:val="lowerRoman"/>
      <w:lvlText w:val="%3."/>
      <w:lvlJc w:val="right"/>
      <w:pPr>
        <w:tabs>
          <w:tab w:val="left" w:pos="1260"/>
        </w:tabs>
        <w:ind w:left="1259" w:hanging="419"/>
      </w:pPr>
      <w:rPr>
        <w:rFonts w:hint="eastAsia"/>
      </w:rPr>
    </w:lvl>
    <w:lvl w:ilvl="3">
      <w:start w:val="1"/>
      <w:numFmt w:val="decimal"/>
      <w:lvlText w:val="%4."/>
      <w:lvlJc w:val="left"/>
      <w:pPr>
        <w:tabs>
          <w:tab w:val="left" w:pos="1680"/>
        </w:tabs>
        <w:ind w:left="1679" w:hanging="419"/>
      </w:pPr>
      <w:rPr>
        <w:rFonts w:hint="eastAsia"/>
      </w:rPr>
    </w:lvl>
    <w:lvl w:ilvl="4">
      <w:start w:val="1"/>
      <w:numFmt w:val="lowerLetter"/>
      <w:lvlText w:val="%5)"/>
      <w:lvlJc w:val="left"/>
      <w:pPr>
        <w:tabs>
          <w:tab w:val="left" w:pos="2100"/>
        </w:tabs>
        <w:ind w:left="2099" w:hanging="419"/>
      </w:pPr>
      <w:rPr>
        <w:rFonts w:hint="eastAsia"/>
      </w:rPr>
    </w:lvl>
    <w:lvl w:ilvl="5">
      <w:start w:val="1"/>
      <w:numFmt w:val="lowerRoman"/>
      <w:lvlText w:val="%6."/>
      <w:lvlJc w:val="right"/>
      <w:pPr>
        <w:tabs>
          <w:tab w:val="left" w:pos="2520"/>
        </w:tabs>
        <w:ind w:left="2519" w:hanging="419"/>
      </w:pPr>
      <w:rPr>
        <w:rFonts w:hint="eastAsia"/>
      </w:rPr>
    </w:lvl>
    <w:lvl w:ilvl="6">
      <w:start w:val="1"/>
      <w:numFmt w:val="decimal"/>
      <w:lvlText w:val="%7."/>
      <w:lvlJc w:val="left"/>
      <w:pPr>
        <w:tabs>
          <w:tab w:val="left" w:pos="2940"/>
        </w:tabs>
        <w:ind w:left="2939" w:hanging="419"/>
      </w:pPr>
      <w:rPr>
        <w:rFonts w:hint="eastAsia"/>
      </w:rPr>
    </w:lvl>
    <w:lvl w:ilvl="7">
      <w:start w:val="1"/>
      <w:numFmt w:val="lowerLetter"/>
      <w:lvlText w:val="%8)"/>
      <w:lvlJc w:val="left"/>
      <w:pPr>
        <w:tabs>
          <w:tab w:val="left" w:pos="3360"/>
        </w:tabs>
        <w:ind w:left="3359" w:hanging="419"/>
      </w:pPr>
      <w:rPr>
        <w:rFonts w:hint="eastAsia"/>
      </w:rPr>
    </w:lvl>
    <w:lvl w:ilvl="8">
      <w:start w:val="1"/>
      <w:numFmt w:val="lowerRoman"/>
      <w:lvlText w:val="%9."/>
      <w:lvlJc w:val="right"/>
      <w:pPr>
        <w:tabs>
          <w:tab w:val="left" w:pos="3780"/>
        </w:tabs>
        <w:ind w:left="3779" w:hanging="419"/>
      </w:pPr>
      <w:rPr>
        <w:rFonts w:hint="eastAsia"/>
      </w:rPr>
    </w:lvl>
  </w:abstractNum>
  <w:abstractNum w:abstractNumId="17" w15:restartNumberingAfterBreak="0">
    <w:nsid w:val="00000013"/>
    <w:multiLevelType w:val="multilevel"/>
    <w:tmpl w:val="00000013"/>
    <w:lvl w:ilvl="0">
      <w:start w:val="1"/>
      <w:numFmt w:val="none"/>
      <w:pStyle w:val="aff1"/>
      <w:suff w:val="nothing"/>
      <w:lvlText w:val=""/>
      <w:lvlJc w:val="left"/>
      <w:pPr>
        <w:ind w:left="726" w:hanging="363"/>
      </w:pPr>
      <w:rPr>
        <w:rFonts w:ascii="黑体" w:eastAsia="黑体" w:hAnsi="Times New Roman"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num w:numId="1">
    <w:abstractNumId w:val="12"/>
  </w:num>
  <w:num w:numId="2">
    <w:abstractNumId w:val="8"/>
  </w:num>
  <w:num w:numId="3">
    <w:abstractNumId w:val="1"/>
  </w:num>
  <w:num w:numId="4">
    <w:abstractNumId w:val="15"/>
  </w:num>
  <w:num w:numId="5">
    <w:abstractNumId w:val="5"/>
  </w:num>
  <w:num w:numId="6">
    <w:abstractNumId w:val="13"/>
  </w:num>
  <w:num w:numId="7">
    <w:abstractNumId w:val="9"/>
  </w:num>
  <w:num w:numId="8">
    <w:abstractNumId w:val="3"/>
  </w:num>
  <w:num w:numId="9">
    <w:abstractNumId w:val="11"/>
  </w:num>
  <w:num w:numId="10">
    <w:abstractNumId w:val="2"/>
  </w:num>
  <w:num w:numId="11">
    <w:abstractNumId w:val="7"/>
  </w:num>
  <w:num w:numId="12">
    <w:abstractNumId w:val="6"/>
  </w:num>
  <w:num w:numId="13">
    <w:abstractNumId w:val="16"/>
  </w:num>
  <w:num w:numId="14">
    <w:abstractNumId w:val="17"/>
  </w:num>
  <w:num w:numId="15">
    <w:abstractNumId w:val="14"/>
  </w:num>
  <w:num w:numId="16">
    <w:abstractNumId w:val="0"/>
  </w:num>
  <w:num w:numId="17">
    <w:abstractNumId w:val="4"/>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420"/>
  <w:drawingGridHorizontalSpacing w:val="105"/>
  <w:drawingGridVerticalSpacing w:val="156"/>
  <w:doNotShadeFormData/>
  <w:noPunctuationKerning/>
  <w:characterSpacingControl w:val="compressPunctuation"/>
  <w:doNotValidateAgainstSchema/>
  <w:doNotDemarcateInvalidXml/>
  <w:hdrShapeDefaults>
    <o:shapedefaults v:ext="edit" spidmax="205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DlhM2RjZWI5NThlNTRmODRjYzE4MThlNjcxMTU1M2QifQ=="/>
  </w:docVars>
  <w:rsids>
    <w:rsidRoot w:val="00172A27"/>
    <w:rsid w:val="00000244"/>
    <w:rsid w:val="0000185F"/>
    <w:rsid w:val="000043D6"/>
    <w:rsid w:val="0000586F"/>
    <w:rsid w:val="00013D86"/>
    <w:rsid w:val="00013E02"/>
    <w:rsid w:val="0002143C"/>
    <w:rsid w:val="00022B35"/>
    <w:rsid w:val="00025A65"/>
    <w:rsid w:val="00026C31"/>
    <w:rsid w:val="00027280"/>
    <w:rsid w:val="000320A7"/>
    <w:rsid w:val="00035925"/>
    <w:rsid w:val="00035E7C"/>
    <w:rsid w:val="0004083E"/>
    <w:rsid w:val="0004363E"/>
    <w:rsid w:val="000438D4"/>
    <w:rsid w:val="00046CC9"/>
    <w:rsid w:val="000553A4"/>
    <w:rsid w:val="00067CDF"/>
    <w:rsid w:val="00070CE2"/>
    <w:rsid w:val="00074FBE"/>
    <w:rsid w:val="00075A6E"/>
    <w:rsid w:val="00076C0B"/>
    <w:rsid w:val="00083A09"/>
    <w:rsid w:val="00086C19"/>
    <w:rsid w:val="000871D2"/>
    <w:rsid w:val="0009005E"/>
    <w:rsid w:val="00092857"/>
    <w:rsid w:val="00096510"/>
    <w:rsid w:val="000A20A9"/>
    <w:rsid w:val="000A48B1"/>
    <w:rsid w:val="000B3143"/>
    <w:rsid w:val="000B3B35"/>
    <w:rsid w:val="000B466D"/>
    <w:rsid w:val="000B6F7A"/>
    <w:rsid w:val="000C2CC6"/>
    <w:rsid w:val="000C6B05"/>
    <w:rsid w:val="000C6DD6"/>
    <w:rsid w:val="000C73D4"/>
    <w:rsid w:val="000D3D4C"/>
    <w:rsid w:val="000D4F51"/>
    <w:rsid w:val="000D718B"/>
    <w:rsid w:val="000D71C1"/>
    <w:rsid w:val="000D73FC"/>
    <w:rsid w:val="000E0C46"/>
    <w:rsid w:val="000E55E7"/>
    <w:rsid w:val="000E5D18"/>
    <w:rsid w:val="000F030C"/>
    <w:rsid w:val="000F057E"/>
    <w:rsid w:val="000F129C"/>
    <w:rsid w:val="000F1D4D"/>
    <w:rsid w:val="001056DE"/>
    <w:rsid w:val="001124C0"/>
    <w:rsid w:val="001164E9"/>
    <w:rsid w:val="0013175F"/>
    <w:rsid w:val="00136FF3"/>
    <w:rsid w:val="00143B4C"/>
    <w:rsid w:val="0014713D"/>
    <w:rsid w:val="001512B4"/>
    <w:rsid w:val="001603D9"/>
    <w:rsid w:val="00160E61"/>
    <w:rsid w:val="001620A5"/>
    <w:rsid w:val="00164174"/>
    <w:rsid w:val="00164E53"/>
    <w:rsid w:val="0016699D"/>
    <w:rsid w:val="00170B31"/>
    <w:rsid w:val="00172A27"/>
    <w:rsid w:val="00175159"/>
    <w:rsid w:val="00175FCA"/>
    <w:rsid w:val="00176208"/>
    <w:rsid w:val="0018211B"/>
    <w:rsid w:val="001840D3"/>
    <w:rsid w:val="001900F8"/>
    <w:rsid w:val="00191258"/>
    <w:rsid w:val="001922FA"/>
    <w:rsid w:val="00192680"/>
    <w:rsid w:val="00193037"/>
    <w:rsid w:val="00193A2C"/>
    <w:rsid w:val="001A288E"/>
    <w:rsid w:val="001A672D"/>
    <w:rsid w:val="001B1BC7"/>
    <w:rsid w:val="001B6DC2"/>
    <w:rsid w:val="001B6F32"/>
    <w:rsid w:val="001C0DED"/>
    <w:rsid w:val="001C149C"/>
    <w:rsid w:val="001C21AC"/>
    <w:rsid w:val="001C2E20"/>
    <w:rsid w:val="001C47BA"/>
    <w:rsid w:val="001C59EA"/>
    <w:rsid w:val="001D406C"/>
    <w:rsid w:val="001D41EE"/>
    <w:rsid w:val="001E0380"/>
    <w:rsid w:val="001E13B1"/>
    <w:rsid w:val="001E36A3"/>
    <w:rsid w:val="001F36AC"/>
    <w:rsid w:val="001F3A19"/>
    <w:rsid w:val="001F491C"/>
    <w:rsid w:val="001F711C"/>
    <w:rsid w:val="00211DEC"/>
    <w:rsid w:val="002139B4"/>
    <w:rsid w:val="00234467"/>
    <w:rsid w:val="00237D8D"/>
    <w:rsid w:val="00241DA2"/>
    <w:rsid w:val="00247FEE"/>
    <w:rsid w:val="00250E7D"/>
    <w:rsid w:val="0025125D"/>
    <w:rsid w:val="002565D5"/>
    <w:rsid w:val="00257094"/>
    <w:rsid w:val="00262162"/>
    <w:rsid w:val="002622C0"/>
    <w:rsid w:val="00264811"/>
    <w:rsid w:val="00264AC8"/>
    <w:rsid w:val="002778AE"/>
    <w:rsid w:val="0028269A"/>
    <w:rsid w:val="00283590"/>
    <w:rsid w:val="00286973"/>
    <w:rsid w:val="00290860"/>
    <w:rsid w:val="002917D7"/>
    <w:rsid w:val="002945B0"/>
    <w:rsid w:val="00294E70"/>
    <w:rsid w:val="002A1924"/>
    <w:rsid w:val="002A2D03"/>
    <w:rsid w:val="002A7420"/>
    <w:rsid w:val="002B068F"/>
    <w:rsid w:val="002B0F12"/>
    <w:rsid w:val="002B1308"/>
    <w:rsid w:val="002B4554"/>
    <w:rsid w:val="002B799B"/>
    <w:rsid w:val="002C72D8"/>
    <w:rsid w:val="002C73BE"/>
    <w:rsid w:val="002D0F1E"/>
    <w:rsid w:val="002D11FA"/>
    <w:rsid w:val="002D1EEC"/>
    <w:rsid w:val="002E0DDF"/>
    <w:rsid w:val="002E2906"/>
    <w:rsid w:val="002E5635"/>
    <w:rsid w:val="002E64C3"/>
    <w:rsid w:val="002E6A2C"/>
    <w:rsid w:val="002E6EAE"/>
    <w:rsid w:val="002F1D8C"/>
    <w:rsid w:val="002F21DA"/>
    <w:rsid w:val="002F6013"/>
    <w:rsid w:val="002F7FF1"/>
    <w:rsid w:val="0030060E"/>
    <w:rsid w:val="00301F39"/>
    <w:rsid w:val="0030367B"/>
    <w:rsid w:val="0031477D"/>
    <w:rsid w:val="00325926"/>
    <w:rsid w:val="00327A8A"/>
    <w:rsid w:val="003303C7"/>
    <w:rsid w:val="003306A0"/>
    <w:rsid w:val="00334B9E"/>
    <w:rsid w:val="00336610"/>
    <w:rsid w:val="00343F73"/>
    <w:rsid w:val="00345060"/>
    <w:rsid w:val="0035323B"/>
    <w:rsid w:val="003609D2"/>
    <w:rsid w:val="00363F22"/>
    <w:rsid w:val="00375564"/>
    <w:rsid w:val="00383191"/>
    <w:rsid w:val="00386DED"/>
    <w:rsid w:val="003912E7"/>
    <w:rsid w:val="00393947"/>
    <w:rsid w:val="003A2275"/>
    <w:rsid w:val="003A3018"/>
    <w:rsid w:val="003A68A3"/>
    <w:rsid w:val="003A6A4F"/>
    <w:rsid w:val="003A7088"/>
    <w:rsid w:val="003B00DF"/>
    <w:rsid w:val="003B1275"/>
    <w:rsid w:val="003B1778"/>
    <w:rsid w:val="003B584A"/>
    <w:rsid w:val="003C11CB"/>
    <w:rsid w:val="003C4218"/>
    <w:rsid w:val="003C75F3"/>
    <w:rsid w:val="003C78A3"/>
    <w:rsid w:val="003D3D7A"/>
    <w:rsid w:val="003D789C"/>
    <w:rsid w:val="003E1867"/>
    <w:rsid w:val="003E5729"/>
    <w:rsid w:val="003F4EE0"/>
    <w:rsid w:val="00400502"/>
    <w:rsid w:val="00400F3F"/>
    <w:rsid w:val="00401BF8"/>
    <w:rsid w:val="00402153"/>
    <w:rsid w:val="00402FC1"/>
    <w:rsid w:val="0040525A"/>
    <w:rsid w:val="004213C6"/>
    <w:rsid w:val="0042355F"/>
    <w:rsid w:val="00425082"/>
    <w:rsid w:val="004277FE"/>
    <w:rsid w:val="004302FE"/>
    <w:rsid w:val="00431DEB"/>
    <w:rsid w:val="00446A34"/>
    <w:rsid w:val="00446B29"/>
    <w:rsid w:val="00446DD9"/>
    <w:rsid w:val="00453F9A"/>
    <w:rsid w:val="0045520D"/>
    <w:rsid w:val="0045596C"/>
    <w:rsid w:val="00467222"/>
    <w:rsid w:val="00471E91"/>
    <w:rsid w:val="00474675"/>
    <w:rsid w:val="0047470C"/>
    <w:rsid w:val="00486CA8"/>
    <w:rsid w:val="00494DCA"/>
    <w:rsid w:val="004979CD"/>
    <w:rsid w:val="004A1F19"/>
    <w:rsid w:val="004A35F9"/>
    <w:rsid w:val="004B24C1"/>
    <w:rsid w:val="004C292F"/>
    <w:rsid w:val="004D70C1"/>
    <w:rsid w:val="004E461F"/>
    <w:rsid w:val="0050229B"/>
    <w:rsid w:val="00504693"/>
    <w:rsid w:val="005050B0"/>
    <w:rsid w:val="00505D8D"/>
    <w:rsid w:val="00510280"/>
    <w:rsid w:val="005125A8"/>
    <w:rsid w:val="0051377B"/>
    <w:rsid w:val="00513D73"/>
    <w:rsid w:val="00514A43"/>
    <w:rsid w:val="005174E5"/>
    <w:rsid w:val="00522393"/>
    <w:rsid w:val="00522620"/>
    <w:rsid w:val="00525656"/>
    <w:rsid w:val="0053301D"/>
    <w:rsid w:val="00533935"/>
    <w:rsid w:val="00534C02"/>
    <w:rsid w:val="0053731E"/>
    <w:rsid w:val="00540A9E"/>
    <w:rsid w:val="0054264B"/>
    <w:rsid w:val="00543786"/>
    <w:rsid w:val="0054498B"/>
    <w:rsid w:val="005533D7"/>
    <w:rsid w:val="005703DE"/>
    <w:rsid w:val="005773C4"/>
    <w:rsid w:val="00577C24"/>
    <w:rsid w:val="0058464E"/>
    <w:rsid w:val="00585F3A"/>
    <w:rsid w:val="00591DDE"/>
    <w:rsid w:val="00597621"/>
    <w:rsid w:val="005A01CB"/>
    <w:rsid w:val="005A0306"/>
    <w:rsid w:val="005A1798"/>
    <w:rsid w:val="005A58FF"/>
    <w:rsid w:val="005A5EAF"/>
    <w:rsid w:val="005A64C0"/>
    <w:rsid w:val="005B0969"/>
    <w:rsid w:val="005B1C0B"/>
    <w:rsid w:val="005B3C11"/>
    <w:rsid w:val="005C1C28"/>
    <w:rsid w:val="005C287D"/>
    <w:rsid w:val="005C6DB5"/>
    <w:rsid w:val="005E19E7"/>
    <w:rsid w:val="0061716C"/>
    <w:rsid w:val="006243A1"/>
    <w:rsid w:val="00624C24"/>
    <w:rsid w:val="00627169"/>
    <w:rsid w:val="00632E56"/>
    <w:rsid w:val="00634905"/>
    <w:rsid w:val="00635CBA"/>
    <w:rsid w:val="00635DA1"/>
    <w:rsid w:val="0064338B"/>
    <w:rsid w:val="0064587D"/>
    <w:rsid w:val="00646542"/>
    <w:rsid w:val="006504F4"/>
    <w:rsid w:val="00654BC9"/>
    <w:rsid w:val="006552FD"/>
    <w:rsid w:val="00657884"/>
    <w:rsid w:val="00660189"/>
    <w:rsid w:val="00663AF3"/>
    <w:rsid w:val="00666B6C"/>
    <w:rsid w:val="00670E37"/>
    <w:rsid w:val="006757B9"/>
    <w:rsid w:val="00682682"/>
    <w:rsid w:val="00682702"/>
    <w:rsid w:val="006845E3"/>
    <w:rsid w:val="00692368"/>
    <w:rsid w:val="00692C26"/>
    <w:rsid w:val="006A246A"/>
    <w:rsid w:val="006A2EBC"/>
    <w:rsid w:val="006A5EA0"/>
    <w:rsid w:val="006A783B"/>
    <w:rsid w:val="006A78F0"/>
    <w:rsid w:val="006A7B33"/>
    <w:rsid w:val="006B1B11"/>
    <w:rsid w:val="006B4E13"/>
    <w:rsid w:val="006B75DD"/>
    <w:rsid w:val="006C67E0"/>
    <w:rsid w:val="006C7ABA"/>
    <w:rsid w:val="006D0D60"/>
    <w:rsid w:val="006D1122"/>
    <w:rsid w:val="006D1A66"/>
    <w:rsid w:val="006D3C00"/>
    <w:rsid w:val="006D4B39"/>
    <w:rsid w:val="006E2042"/>
    <w:rsid w:val="006E3675"/>
    <w:rsid w:val="006E4A7F"/>
    <w:rsid w:val="00704DF6"/>
    <w:rsid w:val="0070651C"/>
    <w:rsid w:val="00706DBF"/>
    <w:rsid w:val="0071013A"/>
    <w:rsid w:val="007132A3"/>
    <w:rsid w:val="00716421"/>
    <w:rsid w:val="007241E5"/>
    <w:rsid w:val="00724515"/>
    <w:rsid w:val="00724EFB"/>
    <w:rsid w:val="0074175A"/>
    <w:rsid w:val="007419C3"/>
    <w:rsid w:val="007467A7"/>
    <w:rsid w:val="007469DD"/>
    <w:rsid w:val="00746F6A"/>
    <w:rsid w:val="007470F6"/>
    <w:rsid w:val="0074741B"/>
    <w:rsid w:val="0074759E"/>
    <w:rsid w:val="007478EA"/>
    <w:rsid w:val="007516C0"/>
    <w:rsid w:val="00753F20"/>
    <w:rsid w:val="0075415C"/>
    <w:rsid w:val="007558B1"/>
    <w:rsid w:val="00762E30"/>
    <w:rsid w:val="00763502"/>
    <w:rsid w:val="007647A1"/>
    <w:rsid w:val="007700B9"/>
    <w:rsid w:val="0079053F"/>
    <w:rsid w:val="007913AB"/>
    <w:rsid w:val="007914F7"/>
    <w:rsid w:val="00793DAB"/>
    <w:rsid w:val="00794C9D"/>
    <w:rsid w:val="007A5DA4"/>
    <w:rsid w:val="007B1625"/>
    <w:rsid w:val="007B706E"/>
    <w:rsid w:val="007B71EB"/>
    <w:rsid w:val="007B78C1"/>
    <w:rsid w:val="007C6205"/>
    <w:rsid w:val="007C686A"/>
    <w:rsid w:val="007C728E"/>
    <w:rsid w:val="007D2C53"/>
    <w:rsid w:val="007D3D60"/>
    <w:rsid w:val="007E1980"/>
    <w:rsid w:val="007E4B76"/>
    <w:rsid w:val="007E593C"/>
    <w:rsid w:val="007E5EA8"/>
    <w:rsid w:val="007F0CF1"/>
    <w:rsid w:val="007F12A5"/>
    <w:rsid w:val="007F4CF1"/>
    <w:rsid w:val="007F51B4"/>
    <w:rsid w:val="007F758D"/>
    <w:rsid w:val="007F7D52"/>
    <w:rsid w:val="0080654C"/>
    <w:rsid w:val="008071C6"/>
    <w:rsid w:val="0081524F"/>
    <w:rsid w:val="00817A00"/>
    <w:rsid w:val="00820ECB"/>
    <w:rsid w:val="00825214"/>
    <w:rsid w:val="00826ED0"/>
    <w:rsid w:val="00832182"/>
    <w:rsid w:val="00835DB3"/>
    <w:rsid w:val="0083617B"/>
    <w:rsid w:val="00836C94"/>
    <w:rsid w:val="008371BD"/>
    <w:rsid w:val="00840203"/>
    <w:rsid w:val="008504A8"/>
    <w:rsid w:val="00851A2C"/>
    <w:rsid w:val="0085282E"/>
    <w:rsid w:val="0085333C"/>
    <w:rsid w:val="00854212"/>
    <w:rsid w:val="008643E7"/>
    <w:rsid w:val="0087198C"/>
    <w:rsid w:val="00872C1F"/>
    <w:rsid w:val="00873B42"/>
    <w:rsid w:val="00877829"/>
    <w:rsid w:val="00880DEE"/>
    <w:rsid w:val="008856D8"/>
    <w:rsid w:val="00887A8D"/>
    <w:rsid w:val="00891092"/>
    <w:rsid w:val="00892453"/>
    <w:rsid w:val="00892E82"/>
    <w:rsid w:val="008A2F57"/>
    <w:rsid w:val="008A3FB1"/>
    <w:rsid w:val="008C1B58"/>
    <w:rsid w:val="008C39AE"/>
    <w:rsid w:val="008C590D"/>
    <w:rsid w:val="008D258E"/>
    <w:rsid w:val="008D39C5"/>
    <w:rsid w:val="008E031B"/>
    <w:rsid w:val="008E7029"/>
    <w:rsid w:val="008E7EF6"/>
    <w:rsid w:val="008F1F98"/>
    <w:rsid w:val="008F6758"/>
    <w:rsid w:val="00901B43"/>
    <w:rsid w:val="009040DD"/>
    <w:rsid w:val="00904584"/>
    <w:rsid w:val="00905B47"/>
    <w:rsid w:val="0090783C"/>
    <w:rsid w:val="00910546"/>
    <w:rsid w:val="0091331C"/>
    <w:rsid w:val="009279DE"/>
    <w:rsid w:val="00930116"/>
    <w:rsid w:val="00936915"/>
    <w:rsid w:val="00936BA1"/>
    <w:rsid w:val="00937E7E"/>
    <w:rsid w:val="0094212C"/>
    <w:rsid w:val="00943029"/>
    <w:rsid w:val="009525D5"/>
    <w:rsid w:val="00954689"/>
    <w:rsid w:val="00956779"/>
    <w:rsid w:val="009617C9"/>
    <w:rsid w:val="00961C93"/>
    <w:rsid w:val="00961E1C"/>
    <w:rsid w:val="00965324"/>
    <w:rsid w:val="0097091E"/>
    <w:rsid w:val="009760D3"/>
    <w:rsid w:val="00976328"/>
    <w:rsid w:val="00977132"/>
    <w:rsid w:val="00977AE4"/>
    <w:rsid w:val="00980889"/>
    <w:rsid w:val="009811E9"/>
    <w:rsid w:val="009817C4"/>
    <w:rsid w:val="00981A4B"/>
    <w:rsid w:val="00982501"/>
    <w:rsid w:val="00986EB9"/>
    <w:rsid w:val="009877D3"/>
    <w:rsid w:val="00992906"/>
    <w:rsid w:val="00994E8F"/>
    <w:rsid w:val="009951DC"/>
    <w:rsid w:val="00995284"/>
    <w:rsid w:val="009959BB"/>
    <w:rsid w:val="00997158"/>
    <w:rsid w:val="009A3A7C"/>
    <w:rsid w:val="009A407C"/>
    <w:rsid w:val="009B2ADB"/>
    <w:rsid w:val="009B3926"/>
    <w:rsid w:val="009B603A"/>
    <w:rsid w:val="009B6F7C"/>
    <w:rsid w:val="009C2D0E"/>
    <w:rsid w:val="009C3DAC"/>
    <w:rsid w:val="009C42E0"/>
    <w:rsid w:val="009C584E"/>
    <w:rsid w:val="009D5362"/>
    <w:rsid w:val="009E1415"/>
    <w:rsid w:val="009E6116"/>
    <w:rsid w:val="009F57B9"/>
    <w:rsid w:val="009F6C18"/>
    <w:rsid w:val="00A025B9"/>
    <w:rsid w:val="00A02E43"/>
    <w:rsid w:val="00A065F9"/>
    <w:rsid w:val="00A07F34"/>
    <w:rsid w:val="00A15637"/>
    <w:rsid w:val="00A22154"/>
    <w:rsid w:val="00A25C38"/>
    <w:rsid w:val="00A36542"/>
    <w:rsid w:val="00A3658C"/>
    <w:rsid w:val="00A36BBE"/>
    <w:rsid w:val="00A37385"/>
    <w:rsid w:val="00A4307A"/>
    <w:rsid w:val="00A43A46"/>
    <w:rsid w:val="00A4504A"/>
    <w:rsid w:val="00A46E95"/>
    <w:rsid w:val="00A47EBB"/>
    <w:rsid w:val="00A5119B"/>
    <w:rsid w:val="00A51CDD"/>
    <w:rsid w:val="00A6730D"/>
    <w:rsid w:val="00A71625"/>
    <w:rsid w:val="00A71B9B"/>
    <w:rsid w:val="00A751C7"/>
    <w:rsid w:val="00A75BDC"/>
    <w:rsid w:val="00A823B7"/>
    <w:rsid w:val="00A84DD6"/>
    <w:rsid w:val="00A87442"/>
    <w:rsid w:val="00A87844"/>
    <w:rsid w:val="00AA01E6"/>
    <w:rsid w:val="00AA038C"/>
    <w:rsid w:val="00AA5B56"/>
    <w:rsid w:val="00AA7A09"/>
    <w:rsid w:val="00AB324B"/>
    <w:rsid w:val="00AB3B50"/>
    <w:rsid w:val="00AB3C13"/>
    <w:rsid w:val="00AB7B67"/>
    <w:rsid w:val="00AC05B1"/>
    <w:rsid w:val="00AC7F32"/>
    <w:rsid w:val="00AD0C92"/>
    <w:rsid w:val="00AD356C"/>
    <w:rsid w:val="00AE0E2F"/>
    <w:rsid w:val="00AE2914"/>
    <w:rsid w:val="00AE6D15"/>
    <w:rsid w:val="00AF0C4D"/>
    <w:rsid w:val="00AF1B30"/>
    <w:rsid w:val="00B03394"/>
    <w:rsid w:val="00B04182"/>
    <w:rsid w:val="00B068D5"/>
    <w:rsid w:val="00B07AE3"/>
    <w:rsid w:val="00B11430"/>
    <w:rsid w:val="00B117AA"/>
    <w:rsid w:val="00B11CD2"/>
    <w:rsid w:val="00B20341"/>
    <w:rsid w:val="00B27994"/>
    <w:rsid w:val="00B31934"/>
    <w:rsid w:val="00B353EB"/>
    <w:rsid w:val="00B439C4"/>
    <w:rsid w:val="00B4535E"/>
    <w:rsid w:val="00B52A8C"/>
    <w:rsid w:val="00B5367E"/>
    <w:rsid w:val="00B544F6"/>
    <w:rsid w:val="00B636A8"/>
    <w:rsid w:val="00B665C6"/>
    <w:rsid w:val="00B66908"/>
    <w:rsid w:val="00B7264F"/>
    <w:rsid w:val="00B805AF"/>
    <w:rsid w:val="00B81EFA"/>
    <w:rsid w:val="00B869EC"/>
    <w:rsid w:val="00B92825"/>
    <w:rsid w:val="00B9397A"/>
    <w:rsid w:val="00B9633D"/>
    <w:rsid w:val="00B96D12"/>
    <w:rsid w:val="00BA2EBE"/>
    <w:rsid w:val="00BA4887"/>
    <w:rsid w:val="00BB0F28"/>
    <w:rsid w:val="00BB458A"/>
    <w:rsid w:val="00BB7AAD"/>
    <w:rsid w:val="00BC3ED7"/>
    <w:rsid w:val="00BC5798"/>
    <w:rsid w:val="00BD00D3"/>
    <w:rsid w:val="00BD1659"/>
    <w:rsid w:val="00BD32BE"/>
    <w:rsid w:val="00BD3AA9"/>
    <w:rsid w:val="00BD4A18"/>
    <w:rsid w:val="00BD6DB2"/>
    <w:rsid w:val="00BE0DD4"/>
    <w:rsid w:val="00BE11CF"/>
    <w:rsid w:val="00BE21AB"/>
    <w:rsid w:val="00BE55CB"/>
    <w:rsid w:val="00BE5A2A"/>
    <w:rsid w:val="00BE6FD8"/>
    <w:rsid w:val="00BF2DEC"/>
    <w:rsid w:val="00BF617A"/>
    <w:rsid w:val="00C01DB0"/>
    <w:rsid w:val="00C024A2"/>
    <w:rsid w:val="00C0379D"/>
    <w:rsid w:val="00C03931"/>
    <w:rsid w:val="00C05FE3"/>
    <w:rsid w:val="00C2136D"/>
    <w:rsid w:val="00C214EE"/>
    <w:rsid w:val="00C2314B"/>
    <w:rsid w:val="00C24971"/>
    <w:rsid w:val="00C26BE5"/>
    <w:rsid w:val="00C26E4D"/>
    <w:rsid w:val="00C27909"/>
    <w:rsid w:val="00C27B03"/>
    <w:rsid w:val="00C314E1"/>
    <w:rsid w:val="00C34397"/>
    <w:rsid w:val="00C4095D"/>
    <w:rsid w:val="00C4251B"/>
    <w:rsid w:val="00C47282"/>
    <w:rsid w:val="00C601D2"/>
    <w:rsid w:val="00C60A65"/>
    <w:rsid w:val="00C65BCC"/>
    <w:rsid w:val="00C66970"/>
    <w:rsid w:val="00C8691C"/>
    <w:rsid w:val="00C93A53"/>
    <w:rsid w:val="00CA168A"/>
    <w:rsid w:val="00CA357E"/>
    <w:rsid w:val="00CA44F9"/>
    <w:rsid w:val="00CA4A69"/>
    <w:rsid w:val="00CA6480"/>
    <w:rsid w:val="00CB0CF7"/>
    <w:rsid w:val="00CB37C0"/>
    <w:rsid w:val="00CC3E0C"/>
    <w:rsid w:val="00CC561B"/>
    <w:rsid w:val="00CC58D3"/>
    <w:rsid w:val="00CC784D"/>
    <w:rsid w:val="00CD589B"/>
    <w:rsid w:val="00CD6483"/>
    <w:rsid w:val="00CE0FCF"/>
    <w:rsid w:val="00CE28A6"/>
    <w:rsid w:val="00D01374"/>
    <w:rsid w:val="00D0337B"/>
    <w:rsid w:val="00D079B2"/>
    <w:rsid w:val="00D10FB5"/>
    <w:rsid w:val="00D114E9"/>
    <w:rsid w:val="00D162BE"/>
    <w:rsid w:val="00D36441"/>
    <w:rsid w:val="00D429C6"/>
    <w:rsid w:val="00D47748"/>
    <w:rsid w:val="00D541ED"/>
    <w:rsid w:val="00D54677"/>
    <w:rsid w:val="00D54CC3"/>
    <w:rsid w:val="00D55015"/>
    <w:rsid w:val="00D5715E"/>
    <w:rsid w:val="00D6041A"/>
    <w:rsid w:val="00D633EB"/>
    <w:rsid w:val="00D72607"/>
    <w:rsid w:val="00D732B3"/>
    <w:rsid w:val="00D753FC"/>
    <w:rsid w:val="00D75C21"/>
    <w:rsid w:val="00D82FF7"/>
    <w:rsid w:val="00D847FE"/>
    <w:rsid w:val="00D91A1D"/>
    <w:rsid w:val="00D9645F"/>
    <w:rsid w:val="00D964EA"/>
    <w:rsid w:val="00D966D0"/>
    <w:rsid w:val="00D96C6C"/>
    <w:rsid w:val="00DA0C59"/>
    <w:rsid w:val="00DA3991"/>
    <w:rsid w:val="00DB7E6C"/>
    <w:rsid w:val="00DC0FB2"/>
    <w:rsid w:val="00DC1520"/>
    <w:rsid w:val="00DD0D13"/>
    <w:rsid w:val="00DD4D17"/>
    <w:rsid w:val="00DD5A29"/>
    <w:rsid w:val="00DD5D9D"/>
    <w:rsid w:val="00DD7FB6"/>
    <w:rsid w:val="00DE35CB"/>
    <w:rsid w:val="00DF21E9"/>
    <w:rsid w:val="00DF45E5"/>
    <w:rsid w:val="00DF4815"/>
    <w:rsid w:val="00E00F14"/>
    <w:rsid w:val="00E048F1"/>
    <w:rsid w:val="00E06386"/>
    <w:rsid w:val="00E0662B"/>
    <w:rsid w:val="00E22776"/>
    <w:rsid w:val="00E22B01"/>
    <w:rsid w:val="00E24EB4"/>
    <w:rsid w:val="00E25CFD"/>
    <w:rsid w:val="00E320ED"/>
    <w:rsid w:val="00E322C7"/>
    <w:rsid w:val="00E33AFB"/>
    <w:rsid w:val="00E34218"/>
    <w:rsid w:val="00E35C24"/>
    <w:rsid w:val="00E37038"/>
    <w:rsid w:val="00E37968"/>
    <w:rsid w:val="00E4015B"/>
    <w:rsid w:val="00E4336D"/>
    <w:rsid w:val="00E46282"/>
    <w:rsid w:val="00E5216E"/>
    <w:rsid w:val="00E54591"/>
    <w:rsid w:val="00E64289"/>
    <w:rsid w:val="00E74742"/>
    <w:rsid w:val="00E82344"/>
    <w:rsid w:val="00E82727"/>
    <w:rsid w:val="00E83E3D"/>
    <w:rsid w:val="00E84C82"/>
    <w:rsid w:val="00E84D64"/>
    <w:rsid w:val="00E87408"/>
    <w:rsid w:val="00E914C4"/>
    <w:rsid w:val="00E934F5"/>
    <w:rsid w:val="00E96961"/>
    <w:rsid w:val="00EA1D2B"/>
    <w:rsid w:val="00EA4B9A"/>
    <w:rsid w:val="00EA72EC"/>
    <w:rsid w:val="00EB11CB"/>
    <w:rsid w:val="00EB2701"/>
    <w:rsid w:val="00EB275A"/>
    <w:rsid w:val="00EB536D"/>
    <w:rsid w:val="00EB786A"/>
    <w:rsid w:val="00EC1578"/>
    <w:rsid w:val="00EC1C72"/>
    <w:rsid w:val="00EC24C7"/>
    <w:rsid w:val="00EC3025"/>
    <w:rsid w:val="00EC3BE3"/>
    <w:rsid w:val="00EC3C1E"/>
    <w:rsid w:val="00EC3CC9"/>
    <w:rsid w:val="00EC680A"/>
    <w:rsid w:val="00ED2CED"/>
    <w:rsid w:val="00ED4BA3"/>
    <w:rsid w:val="00EE2BED"/>
    <w:rsid w:val="00EE374B"/>
    <w:rsid w:val="00EF09DE"/>
    <w:rsid w:val="00EF449D"/>
    <w:rsid w:val="00F11BB5"/>
    <w:rsid w:val="00F1417B"/>
    <w:rsid w:val="00F17B69"/>
    <w:rsid w:val="00F34B99"/>
    <w:rsid w:val="00F37AC2"/>
    <w:rsid w:val="00F46D6E"/>
    <w:rsid w:val="00F52DAB"/>
    <w:rsid w:val="00F543F0"/>
    <w:rsid w:val="00F63C18"/>
    <w:rsid w:val="00F64080"/>
    <w:rsid w:val="00F805BE"/>
    <w:rsid w:val="00F81D29"/>
    <w:rsid w:val="00F83E35"/>
    <w:rsid w:val="00F91C4D"/>
    <w:rsid w:val="00F92FD9"/>
    <w:rsid w:val="00FA30C6"/>
    <w:rsid w:val="00FA6684"/>
    <w:rsid w:val="00FA731E"/>
    <w:rsid w:val="00FB2B38"/>
    <w:rsid w:val="00FC6358"/>
    <w:rsid w:val="00FC6F33"/>
    <w:rsid w:val="00FD04F9"/>
    <w:rsid w:val="00FD320D"/>
    <w:rsid w:val="00FD4FAF"/>
    <w:rsid w:val="00FE23DE"/>
    <w:rsid w:val="011E0A90"/>
    <w:rsid w:val="012B305D"/>
    <w:rsid w:val="012B36D4"/>
    <w:rsid w:val="014D28C9"/>
    <w:rsid w:val="015B7B6F"/>
    <w:rsid w:val="016519C1"/>
    <w:rsid w:val="01AA68AB"/>
    <w:rsid w:val="01AD071C"/>
    <w:rsid w:val="01B92E26"/>
    <w:rsid w:val="01E07299"/>
    <w:rsid w:val="021653B1"/>
    <w:rsid w:val="02283393"/>
    <w:rsid w:val="02333E2E"/>
    <w:rsid w:val="02420E31"/>
    <w:rsid w:val="02514429"/>
    <w:rsid w:val="0267400B"/>
    <w:rsid w:val="026954E1"/>
    <w:rsid w:val="02777BFD"/>
    <w:rsid w:val="028043E0"/>
    <w:rsid w:val="028E4F47"/>
    <w:rsid w:val="029E7ECD"/>
    <w:rsid w:val="029F53A6"/>
    <w:rsid w:val="02D36DFE"/>
    <w:rsid w:val="02DC3F04"/>
    <w:rsid w:val="02EA2A15"/>
    <w:rsid w:val="02FF58AB"/>
    <w:rsid w:val="03047A34"/>
    <w:rsid w:val="031C30B1"/>
    <w:rsid w:val="03404493"/>
    <w:rsid w:val="035D3297"/>
    <w:rsid w:val="035F0B29"/>
    <w:rsid w:val="03716D43"/>
    <w:rsid w:val="03725185"/>
    <w:rsid w:val="03766107"/>
    <w:rsid w:val="037E765A"/>
    <w:rsid w:val="03CA0201"/>
    <w:rsid w:val="03E82443"/>
    <w:rsid w:val="04163446"/>
    <w:rsid w:val="0416621A"/>
    <w:rsid w:val="04247911"/>
    <w:rsid w:val="044429C2"/>
    <w:rsid w:val="046C12B8"/>
    <w:rsid w:val="046D630E"/>
    <w:rsid w:val="04762137"/>
    <w:rsid w:val="04966335"/>
    <w:rsid w:val="04B55EB7"/>
    <w:rsid w:val="04CD38B0"/>
    <w:rsid w:val="04F96FF0"/>
    <w:rsid w:val="04FC33E0"/>
    <w:rsid w:val="0503750F"/>
    <w:rsid w:val="051F20C7"/>
    <w:rsid w:val="051F632A"/>
    <w:rsid w:val="055B3F73"/>
    <w:rsid w:val="056441D3"/>
    <w:rsid w:val="05665C4C"/>
    <w:rsid w:val="058F5C9E"/>
    <w:rsid w:val="0596483F"/>
    <w:rsid w:val="05AC4214"/>
    <w:rsid w:val="05AD47A8"/>
    <w:rsid w:val="05B573D1"/>
    <w:rsid w:val="05BC001D"/>
    <w:rsid w:val="05C72C4A"/>
    <w:rsid w:val="05CA06F1"/>
    <w:rsid w:val="06021ED4"/>
    <w:rsid w:val="06310C24"/>
    <w:rsid w:val="0636345F"/>
    <w:rsid w:val="06446E74"/>
    <w:rsid w:val="066645CC"/>
    <w:rsid w:val="06680429"/>
    <w:rsid w:val="06930D7E"/>
    <w:rsid w:val="069F3BC7"/>
    <w:rsid w:val="06AA1CB5"/>
    <w:rsid w:val="06AE522F"/>
    <w:rsid w:val="06B238FA"/>
    <w:rsid w:val="06C76C7A"/>
    <w:rsid w:val="06D33870"/>
    <w:rsid w:val="06E07168"/>
    <w:rsid w:val="07133C6D"/>
    <w:rsid w:val="071C5217"/>
    <w:rsid w:val="07200C9D"/>
    <w:rsid w:val="07317244"/>
    <w:rsid w:val="07334CCE"/>
    <w:rsid w:val="073A6BF7"/>
    <w:rsid w:val="075161D9"/>
    <w:rsid w:val="075E0550"/>
    <w:rsid w:val="07783BA2"/>
    <w:rsid w:val="078235DA"/>
    <w:rsid w:val="078E63A5"/>
    <w:rsid w:val="07A0239F"/>
    <w:rsid w:val="07C95CBB"/>
    <w:rsid w:val="07CE2DB1"/>
    <w:rsid w:val="07D46A6B"/>
    <w:rsid w:val="07EA2A51"/>
    <w:rsid w:val="07EF5407"/>
    <w:rsid w:val="07F10452"/>
    <w:rsid w:val="07F72559"/>
    <w:rsid w:val="07FB7581"/>
    <w:rsid w:val="07FE491D"/>
    <w:rsid w:val="0811331D"/>
    <w:rsid w:val="082425D6"/>
    <w:rsid w:val="08342EED"/>
    <w:rsid w:val="08387E2F"/>
    <w:rsid w:val="083E4DD9"/>
    <w:rsid w:val="084E661B"/>
    <w:rsid w:val="087018B4"/>
    <w:rsid w:val="088147DF"/>
    <w:rsid w:val="08863A81"/>
    <w:rsid w:val="088E3E9E"/>
    <w:rsid w:val="088F5575"/>
    <w:rsid w:val="08991201"/>
    <w:rsid w:val="08AB6853"/>
    <w:rsid w:val="08D12032"/>
    <w:rsid w:val="09120680"/>
    <w:rsid w:val="0921650B"/>
    <w:rsid w:val="09273A00"/>
    <w:rsid w:val="0933411B"/>
    <w:rsid w:val="093607C0"/>
    <w:rsid w:val="094C32B7"/>
    <w:rsid w:val="094E0937"/>
    <w:rsid w:val="09683BE0"/>
    <w:rsid w:val="09794885"/>
    <w:rsid w:val="098C7A0D"/>
    <w:rsid w:val="098E0AC8"/>
    <w:rsid w:val="09BB211D"/>
    <w:rsid w:val="09BC3204"/>
    <w:rsid w:val="09F064E7"/>
    <w:rsid w:val="09F77C76"/>
    <w:rsid w:val="0A0C2434"/>
    <w:rsid w:val="0A314B36"/>
    <w:rsid w:val="0A5672F3"/>
    <w:rsid w:val="0A6A44EC"/>
    <w:rsid w:val="0A984BB5"/>
    <w:rsid w:val="0A9F57DC"/>
    <w:rsid w:val="0AA44CD0"/>
    <w:rsid w:val="0AB94B2B"/>
    <w:rsid w:val="0ADD081A"/>
    <w:rsid w:val="0B1836C6"/>
    <w:rsid w:val="0B1960B9"/>
    <w:rsid w:val="0B3229BE"/>
    <w:rsid w:val="0B3A6827"/>
    <w:rsid w:val="0B5419F9"/>
    <w:rsid w:val="0B67679B"/>
    <w:rsid w:val="0B6E0E3E"/>
    <w:rsid w:val="0B707632"/>
    <w:rsid w:val="0B9F3D21"/>
    <w:rsid w:val="0BC916A9"/>
    <w:rsid w:val="0BE028BB"/>
    <w:rsid w:val="0BE03285"/>
    <w:rsid w:val="0BF56A6D"/>
    <w:rsid w:val="0C2E63F0"/>
    <w:rsid w:val="0C41127C"/>
    <w:rsid w:val="0C450F20"/>
    <w:rsid w:val="0C6A603E"/>
    <w:rsid w:val="0C6D6C3B"/>
    <w:rsid w:val="0C6D6DB2"/>
    <w:rsid w:val="0C915D60"/>
    <w:rsid w:val="0C9870EE"/>
    <w:rsid w:val="0CB5799B"/>
    <w:rsid w:val="0CE13CBB"/>
    <w:rsid w:val="0CEA05CC"/>
    <w:rsid w:val="0CEC7C45"/>
    <w:rsid w:val="0CF50E9C"/>
    <w:rsid w:val="0CFB3AFB"/>
    <w:rsid w:val="0D00337D"/>
    <w:rsid w:val="0D135FD2"/>
    <w:rsid w:val="0D26523F"/>
    <w:rsid w:val="0D4979F8"/>
    <w:rsid w:val="0D646FD0"/>
    <w:rsid w:val="0D6F0BA4"/>
    <w:rsid w:val="0D71731D"/>
    <w:rsid w:val="0D7511DD"/>
    <w:rsid w:val="0D755FC4"/>
    <w:rsid w:val="0D835A09"/>
    <w:rsid w:val="0D850167"/>
    <w:rsid w:val="0D865199"/>
    <w:rsid w:val="0DD6066A"/>
    <w:rsid w:val="0DDA36EB"/>
    <w:rsid w:val="0DF75518"/>
    <w:rsid w:val="0DFD0FF8"/>
    <w:rsid w:val="0E0B16A2"/>
    <w:rsid w:val="0E15636D"/>
    <w:rsid w:val="0E2D7D0A"/>
    <w:rsid w:val="0E5D748C"/>
    <w:rsid w:val="0E72571D"/>
    <w:rsid w:val="0E742663"/>
    <w:rsid w:val="0E7F4394"/>
    <w:rsid w:val="0E8327C4"/>
    <w:rsid w:val="0E9D5D9B"/>
    <w:rsid w:val="0EBE642E"/>
    <w:rsid w:val="0F035DA3"/>
    <w:rsid w:val="0F1113DA"/>
    <w:rsid w:val="0F4A7CCC"/>
    <w:rsid w:val="0F76748F"/>
    <w:rsid w:val="0F9A1804"/>
    <w:rsid w:val="0FA025C0"/>
    <w:rsid w:val="0FBF592B"/>
    <w:rsid w:val="0FD178B8"/>
    <w:rsid w:val="0FD33817"/>
    <w:rsid w:val="0FEE5277"/>
    <w:rsid w:val="10113AAB"/>
    <w:rsid w:val="10187D9B"/>
    <w:rsid w:val="10293920"/>
    <w:rsid w:val="10374E70"/>
    <w:rsid w:val="104F287A"/>
    <w:rsid w:val="105E7C67"/>
    <w:rsid w:val="10685029"/>
    <w:rsid w:val="106A3649"/>
    <w:rsid w:val="107514F4"/>
    <w:rsid w:val="108160EB"/>
    <w:rsid w:val="10821065"/>
    <w:rsid w:val="10837DD7"/>
    <w:rsid w:val="10A65B52"/>
    <w:rsid w:val="10B73912"/>
    <w:rsid w:val="10BC7123"/>
    <w:rsid w:val="10C94583"/>
    <w:rsid w:val="116B3C90"/>
    <w:rsid w:val="11724107"/>
    <w:rsid w:val="11737505"/>
    <w:rsid w:val="1183692D"/>
    <w:rsid w:val="1193257A"/>
    <w:rsid w:val="1198779A"/>
    <w:rsid w:val="119C0409"/>
    <w:rsid w:val="11A46535"/>
    <w:rsid w:val="11AA4F0F"/>
    <w:rsid w:val="11CE181E"/>
    <w:rsid w:val="12045226"/>
    <w:rsid w:val="12064725"/>
    <w:rsid w:val="120D47A2"/>
    <w:rsid w:val="121A1606"/>
    <w:rsid w:val="122E65E3"/>
    <w:rsid w:val="12391B67"/>
    <w:rsid w:val="123B0AC1"/>
    <w:rsid w:val="124A61C8"/>
    <w:rsid w:val="124B7969"/>
    <w:rsid w:val="1253030B"/>
    <w:rsid w:val="125522C4"/>
    <w:rsid w:val="125735A8"/>
    <w:rsid w:val="126B2BAF"/>
    <w:rsid w:val="12AC659F"/>
    <w:rsid w:val="12EC10C0"/>
    <w:rsid w:val="13513E01"/>
    <w:rsid w:val="13564E76"/>
    <w:rsid w:val="135B314B"/>
    <w:rsid w:val="135D4BEE"/>
    <w:rsid w:val="13795514"/>
    <w:rsid w:val="13913C8F"/>
    <w:rsid w:val="13AD6943"/>
    <w:rsid w:val="13AF2F6F"/>
    <w:rsid w:val="13B011C1"/>
    <w:rsid w:val="13BA3DEE"/>
    <w:rsid w:val="13D33102"/>
    <w:rsid w:val="13D831DA"/>
    <w:rsid w:val="13D84274"/>
    <w:rsid w:val="13DB3D64"/>
    <w:rsid w:val="13F81095"/>
    <w:rsid w:val="13F86B10"/>
    <w:rsid w:val="14076649"/>
    <w:rsid w:val="14145E08"/>
    <w:rsid w:val="143A4008"/>
    <w:rsid w:val="143F0797"/>
    <w:rsid w:val="145B1848"/>
    <w:rsid w:val="14612B95"/>
    <w:rsid w:val="14812885"/>
    <w:rsid w:val="14C842E9"/>
    <w:rsid w:val="14D05CF3"/>
    <w:rsid w:val="14DF1632"/>
    <w:rsid w:val="151A1A2A"/>
    <w:rsid w:val="153F1E16"/>
    <w:rsid w:val="15406575"/>
    <w:rsid w:val="156C55BC"/>
    <w:rsid w:val="157D06E3"/>
    <w:rsid w:val="157F6158"/>
    <w:rsid w:val="1592383A"/>
    <w:rsid w:val="15AE7773"/>
    <w:rsid w:val="15CA67D9"/>
    <w:rsid w:val="15EB3B44"/>
    <w:rsid w:val="15FD6214"/>
    <w:rsid w:val="16103E1E"/>
    <w:rsid w:val="162E7B14"/>
    <w:rsid w:val="16322361"/>
    <w:rsid w:val="165A0C67"/>
    <w:rsid w:val="166A0E83"/>
    <w:rsid w:val="16712627"/>
    <w:rsid w:val="16A63E9D"/>
    <w:rsid w:val="16B863F9"/>
    <w:rsid w:val="16BC12CB"/>
    <w:rsid w:val="16BE3BF5"/>
    <w:rsid w:val="16D0411D"/>
    <w:rsid w:val="16D43419"/>
    <w:rsid w:val="16F532C5"/>
    <w:rsid w:val="170D18F0"/>
    <w:rsid w:val="17277E42"/>
    <w:rsid w:val="17636A89"/>
    <w:rsid w:val="17681DB3"/>
    <w:rsid w:val="176F4EEF"/>
    <w:rsid w:val="177D3B52"/>
    <w:rsid w:val="17850A61"/>
    <w:rsid w:val="17C940B1"/>
    <w:rsid w:val="17CF0C52"/>
    <w:rsid w:val="17D40906"/>
    <w:rsid w:val="17D5451B"/>
    <w:rsid w:val="182174CA"/>
    <w:rsid w:val="183E18FA"/>
    <w:rsid w:val="183F48C2"/>
    <w:rsid w:val="18434359"/>
    <w:rsid w:val="185E5CB3"/>
    <w:rsid w:val="18850375"/>
    <w:rsid w:val="188B43A1"/>
    <w:rsid w:val="18943836"/>
    <w:rsid w:val="18BC25F1"/>
    <w:rsid w:val="19033B41"/>
    <w:rsid w:val="193957B5"/>
    <w:rsid w:val="19650358"/>
    <w:rsid w:val="1995796B"/>
    <w:rsid w:val="19957CC6"/>
    <w:rsid w:val="19A3046B"/>
    <w:rsid w:val="19A846E9"/>
    <w:rsid w:val="19AD2F52"/>
    <w:rsid w:val="19C21C4E"/>
    <w:rsid w:val="19CE1BFF"/>
    <w:rsid w:val="19E7426C"/>
    <w:rsid w:val="19EE47F1"/>
    <w:rsid w:val="19EE4BC5"/>
    <w:rsid w:val="1A0A7151"/>
    <w:rsid w:val="1A0D3020"/>
    <w:rsid w:val="1A1E49AB"/>
    <w:rsid w:val="1A2809AF"/>
    <w:rsid w:val="1A293ECD"/>
    <w:rsid w:val="1A475967"/>
    <w:rsid w:val="1A644AB4"/>
    <w:rsid w:val="1A704E45"/>
    <w:rsid w:val="1A8453C1"/>
    <w:rsid w:val="1A9110DC"/>
    <w:rsid w:val="1A9F5AEC"/>
    <w:rsid w:val="1ABC6138"/>
    <w:rsid w:val="1AC82188"/>
    <w:rsid w:val="1ACD08AB"/>
    <w:rsid w:val="1AE661F8"/>
    <w:rsid w:val="1AEB0D31"/>
    <w:rsid w:val="1B0B533D"/>
    <w:rsid w:val="1B1069E9"/>
    <w:rsid w:val="1B334E4B"/>
    <w:rsid w:val="1B346631"/>
    <w:rsid w:val="1B455F99"/>
    <w:rsid w:val="1B55264E"/>
    <w:rsid w:val="1B5B1070"/>
    <w:rsid w:val="1B5E75E2"/>
    <w:rsid w:val="1B6805D3"/>
    <w:rsid w:val="1B74516F"/>
    <w:rsid w:val="1B8B7D13"/>
    <w:rsid w:val="1B8C37F6"/>
    <w:rsid w:val="1B8F4EB9"/>
    <w:rsid w:val="1B9A286B"/>
    <w:rsid w:val="1BDB33D1"/>
    <w:rsid w:val="1BED24F0"/>
    <w:rsid w:val="1BFD156E"/>
    <w:rsid w:val="1C0A58EC"/>
    <w:rsid w:val="1C0E5478"/>
    <w:rsid w:val="1C44694B"/>
    <w:rsid w:val="1C6840AB"/>
    <w:rsid w:val="1C6F14EE"/>
    <w:rsid w:val="1CBD6C96"/>
    <w:rsid w:val="1CC553A7"/>
    <w:rsid w:val="1CD75A11"/>
    <w:rsid w:val="1CDF48C5"/>
    <w:rsid w:val="1CE013ED"/>
    <w:rsid w:val="1D2161F6"/>
    <w:rsid w:val="1D28001A"/>
    <w:rsid w:val="1D293DEE"/>
    <w:rsid w:val="1D303373"/>
    <w:rsid w:val="1D3823EF"/>
    <w:rsid w:val="1D39711D"/>
    <w:rsid w:val="1D481AB5"/>
    <w:rsid w:val="1D4E06B9"/>
    <w:rsid w:val="1D540F6D"/>
    <w:rsid w:val="1D5D48CD"/>
    <w:rsid w:val="1D5D7968"/>
    <w:rsid w:val="1D9000A8"/>
    <w:rsid w:val="1DB23D88"/>
    <w:rsid w:val="1DB46A3B"/>
    <w:rsid w:val="1DD7388B"/>
    <w:rsid w:val="1DF61EC7"/>
    <w:rsid w:val="1E061CFD"/>
    <w:rsid w:val="1E0D5BBB"/>
    <w:rsid w:val="1E252F5D"/>
    <w:rsid w:val="1E273DB8"/>
    <w:rsid w:val="1E4F5A7B"/>
    <w:rsid w:val="1E5C4E0C"/>
    <w:rsid w:val="1E702BF6"/>
    <w:rsid w:val="1EA567E5"/>
    <w:rsid w:val="1EBC4B43"/>
    <w:rsid w:val="1EC7218A"/>
    <w:rsid w:val="1EE64F65"/>
    <w:rsid w:val="1EFD2393"/>
    <w:rsid w:val="1F310CB4"/>
    <w:rsid w:val="1F370D5E"/>
    <w:rsid w:val="1F3E0A87"/>
    <w:rsid w:val="1F6167FE"/>
    <w:rsid w:val="1F742137"/>
    <w:rsid w:val="1F760052"/>
    <w:rsid w:val="1F896D6A"/>
    <w:rsid w:val="1F8F55F2"/>
    <w:rsid w:val="1F934DA0"/>
    <w:rsid w:val="1F9574BD"/>
    <w:rsid w:val="1F9A75FF"/>
    <w:rsid w:val="1FA63478"/>
    <w:rsid w:val="1FB72651"/>
    <w:rsid w:val="1FB948E9"/>
    <w:rsid w:val="1FBF278C"/>
    <w:rsid w:val="1FC1431C"/>
    <w:rsid w:val="1FC30D9D"/>
    <w:rsid w:val="1FDF39CC"/>
    <w:rsid w:val="201523AC"/>
    <w:rsid w:val="20180B70"/>
    <w:rsid w:val="20234AC9"/>
    <w:rsid w:val="20382140"/>
    <w:rsid w:val="20501C72"/>
    <w:rsid w:val="206354BD"/>
    <w:rsid w:val="20670E5A"/>
    <w:rsid w:val="208A0FEC"/>
    <w:rsid w:val="20900ED8"/>
    <w:rsid w:val="20A02C61"/>
    <w:rsid w:val="20E24984"/>
    <w:rsid w:val="21132D8F"/>
    <w:rsid w:val="211C7E96"/>
    <w:rsid w:val="213944B5"/>
    <w:rsid w:val="21417A0D"/>
    <w:rsid w:val="21590392"/>
    <w:rsid w:val="215A276C"/>
    <w:rsid w:val="215D04AF"/>
    <w:rsid w:val="216B08FE"/>
    <w:rsid w:val="216D611B"/>
    <w:rsid w:val="218105DA"/>
    <w:rsid w:val="21881BD7"/>
    <w:rsid w:val="21A8543E"/>
    <w:rsid w:val="21C3481C"/>
    <w:rsid w:val="21D553E0"/>
    <w:rsid w:val="21F91F85"/>
    <w:rsid w:val="222039B6"/>
    <w:rsid w:val="22412273"/>
    <w:rsid w:val="224C47AB"/>
    <w:rsid w:val="22620FE0"/>
    <w:rsid w:val="22A31EF1"/>
    <w:rsid w:val="22CF641B"/>
    <w:rsid w:val="22E06CA1"/>
    <w:rsid w:val="22EC1AEA"/>
    <w:rsid w:val="23060D09"/>
    <w:rsid w:val="23146E30"/>
    <w:rsid w:val="231A0405"/>
    <w:rsid w:val="232748D0"/>
    <w:rsid w:val="23350CBF"/>
    <w:rsid w:val="233A2855"/>
    <w:rsid w:val="233D2346"/>
    <w:rsid w:val="233D5EA2"/>
    <w:rsid w:val="23491D09"/>
    <w:rsid w:val="235A5DD0"/>
    <w:rsid w:val="236C5E61"/>
    <w:rsid w:val="2387507B"/>
    <w:rsid w:val="23893CC0"/>
    <w:rsid w:val="23983A20"/>
    <w:rsid w:val="239C7537"/>
    <w:rsid w:val="23D137AC"/>
    <w:rsid w:val="23D3375A"/>
    <w:rsid w:val="23ED482A"/>
    <w:rsid w:val="23FE1AD5"/>
    <w:rsid w:val="23FF1DAA"/>
    <w:rsid w:val="243160D7"/>
    <w:rsid w:val="24A55937"/>
    <w:rsid w:val="24B6662A"/>
    <w:rsid w:val="24BE413A"/>
    <w:rsid w:val="24BF5428"/>
    <w:rsid w:val="24D73B16"/>
    <w:rsid w:val="24E268AC"/>
    <w:rsid w:val="24FA6740"/>
    <w:rsid w:val="24FE4BBD"/>
    <w:rsid w:val="25003BFE"/>
    <w:rsid w:val="250F6DCB"/>
    <w:rsid w:val="253908EB"/>
    <w:rsid w:val="25605CE3"/>
    <w:rsid w:val="25706A02"/>
    <w:rsid w:val="259E03EA"/>
    <w:rsid w:val="25AC3281"/>
    <w:rsid w:val="25E60A73"/>
    <w:rsid w:val="25E652C3"/>
    <w:rsid w:val="25F0544D"/>
    <w:rsid w:val="26273EEC"/>
    <w:rsid w:val="26472FC1"/>
    <w:rsid w:val="26554C7A"/>
    <w:rsid w:val="266F248B"/>
    <w:rsid w:val="26CD39E1"/>
    <w:rsid w:val="26D03ECF"/>
    <w:rsid w:val="26EC20B9"/>
    <w:rsid w:val="271909D4"/>
    <w:rsid w:val="271F3D3B"/>
    <w:rsid w:val="275E012E"/>
    <w:rsid w:val="277F4CDB"/>
    <w:rsid w:val="278658C9"/>
    <w:rsid w:val="279D33B3"/>
    <w:rsid w:val="27B6734C"/>
    <w:rsid w:val="27BE4912"/>
    <w:rsid w:val="27D86AE1"/>
    <w:rsid w:val="281E29A4"/>
    <w:rsid w:val="284916C1"/>
    <w:rsid w:val="285B5D22"/>
    <w:rsid w:val="28760480"/>
    <w:rsid w:val="28991654"/>
    <w:rsid w:val="289E633D"/>
    <w:rsid w:val="28AF339E"/>
    <w:rsid w:val="28CB19DB"/>
    <w:rsid w:val="28D63C6E"/>
    <w:rsid w:val="28F25980"/>
    <w:rsid w:val="28FB67D4"/>
    <w:rsid w:val="29084E5D"/>
    <w:rsid w:val="290A55EB"/>
    <w:rsid w:val="290D47CD"/>
    <w:rsid w:val="291C2EC7"/>
    <w:rsid w:val="291D29FD"/>
    <w:rsid w:val="29261D76"/>
    <w:rsid w:val="29491A44"/>
    <w:rsid w:val="297B3447"/>
    <w:rsid w:val="29A9603F"/>
    <w:rsid w:val="29D24D1F"/>
    <w:rsid w:val="29E436C1"/>
    <w:rsid w:val="29E7300B"/>
    <w:rsid w:val="2A0C7D42"/>
    <w:rsid w:val="2A1F22D2"/>
    <w:rsid w:val="2A324223"/>
    <w:rsid w:val="2A50295E"/>
    <w:rsid w:val="2A614B6C"/>
    <w:rsid w:val="2A9767DF"/>
    <w:rsid w:val="2AA268BA"/>
    <w:rsid w:val="2AA914BF"/>
    <w:rsid w:val="2AB729DE"/>
    <w:rsid w:val="2ADC41F2"/>
    <w:rsid w:val="2AE2142E"/>
    <w:rsid w:val="2AED7093"/>
    <w:rsid w:val="2B004385"/>
    <w:rsid w:val="2B0D785C"/>
    <w:rsid w:val="2B12230A"/>
    <w:rsid w:val="2B3C1135"/>
    <w:rsid w:val="2B5B239B"/>
    <w:rsid w:val="2B702FDC"/>
    <w:rsid w:val="2B954DFA"/>
    <w:rsid w:val="2B9D053A"/>
    <w:rsid w:val="2BAE2033"/>
    <w:rsid w:val="2BB96C5E"/>
    <w:rsid w:val="2BCD6736"/>
    <w:rsid w:val="2BCE3CD5"/>
    <w:rsid w:val="2BD60D55"/>
    <w:rsid w:val="2BE73D4B"/>
    <w:rsid w:val="2BEA40AE"/>
    <w:rsid w:val="2C0E4692"/>
    <w:rsid w:val="2C200A5F"/>
    <w:rsid w:val="2C56422C"/>
    <w:rsid w:val="2C7964FE"/>
    <w:rsid w:val="2C8608B9"/>
    <w:rsid w:val="2C8E776E"/>
    <w:rsid w:val="2C99311F"/>
    <w:rsid w:val="2CAB6572"/>
    <w:rsid w:val="2CB56CC6"/>
    <w:rsid w:val="2CC17279"/>
    <w:rsid w:val="2D1A6144"/>
    <w:rsid w:val="2D220AD2"/>
    <w:rsid w:val="2D2325AC"/>
    <w:rsid w:val="2D37707D"/>
    <w:rsid w:val="2D52407C"/>
    <w:rsid w:val="2D686211"/>
    <w:rsid w:val="2D766B80"/>
    <w:rsid w:val="2D997F08"/>
    <w:rsid w:val="2DDB4C35"/>
    <w:rsid w:val="2DDC502A"/>
    <w:rsid w:val="2DE25FC3"/>
    <w:rsid w:val="2DEB37E7"/>
    <w:rsid w:val="2E045F3A"/>
    <w:rsid w:val="2E2F50A2"/>
    <w:rsid w:val="2E310CF9"/>
    <w:rsid w:val="2E644D73"/>
    <w:rsid w:val="2E6850BC"/>
    <w:rsid w:val="2E82335D"/>
    <w:rsid w:val="2E9B10FD"/>
    <w:rsid w:val="2E9D1DD9"/>
    <w:rsid w:val="2ECA45C3"/>
    <w:rsid w:val="2EE450D8"/>
    <w:rsid w:val="2EE923DB"/>
    <w:rsid w:val="2F0A4DC7"/>
    <w:rsid w:val="2F154091"/>
    <w:rsid w:val="2F1F53C4"/>
    <w:rsid w:val="2F762E67"/>
    <w:rsid w:val="2F782E85"/>
    <w:rsid w:val="2F805CF6"/>
    <w:rsid w:val="2F8A06C1"/>
    <w:rsid w:val="2F917175"/>
    <w:rsid w:val="2F9D77ED"/>
    <w:rsid w:val="2FA54189"/>
    <w:rsid w:val="2FAC5322"/>
    <w:rsid w:val="2FD21592"/>
    <w:rsid w:val="2FEA0B69"/>
    <w:rsid w:val="2FFF7A57"/>
    <w:rsid w:val="30222169"/>
    <w:rsid w:val="30383981"/>
    <w:rsid w:val="30400E30"/>
    <w:rsid w:val="3048194D"/>
    <w:rsid w:val="3071362F"/>
    <w:rsid w:val="30800D20"/>
    <w:rsid w:val="308E41E1"/>
    <w:rsid w:val="30B4416B"/>
    <w:rsid w:val="30B56F25"/>
    <w:rsid w:val="30D065A7"/>
    <w:rsid w:val="31413C60"/>
    <w:rsid w:val="316118F5"/>
    <w:rsid w:val="316A5E7A"/>
    <w:rsid w:val="316F4012"/>
    <w:rsid w:val="31837728"/>
    <w:rsid w:val="31886F99"/>
    <w:rsid w:val="31984C8A"/>
    <w:rsid w:val="31A15FC6"/>
    <w:rsid w:val="31A83080"/>
    <w:rsid w:val="31CB056A"/>
    <w:rsid w:val="3216448E"/>
    <w:rsid w:val="321E144D"/>
    <w:rsid w:val="323808A8"/>
    <w:rsid w:val="323D57AC"/>
    <w:rsid w:val="324A521D"/>
    <w:rsid w:val="329C2A1B"/>
    <w:rsid w:val="32BA756A"/>
    <w:rsid w:val="32BF6BFB"/>
    <w:rsid w:val="32C84E55"/>
    <w:rsid w:val="32CE3EBF"/>
    <w:rsid w:val="32D73456"/>
    <w:rsid w:val="32FA6BE3"/>
    <w:rsid w:val="336A4FFE"/>
    <w:rsid w:val="336B25B7"/>
    <w:rsid w:val="33811DDB"/>
    <w:rsid w:val="33967A55"/>
    <w:rsid w:val="33997124"/>
    <w:rsid w:val="339E0C63"/>
    <w:rsid w:val="33B43D34"/>
    <w:rsid w:val="33BE6B8B"/>
    <w:rsid w:val="33D75E9F"/>
    <w:rsid w:val="33F627C9"/>
    <w:rsid w:val="341D542C"/>
    <w:rsid w:val="342804A8"/>
    <w:rsid w:val="343E1DED"/>
    <w:rsid w:val="344A6670"/>
    <w:rsid w:val="344F012B"/>
    <w:rsid w:val="345A7531"/>
    <w:rsid w:val="34C6062A"/>
    <w:rsid w:val="34D71EC0"/>
    <w:rsid w:val="3515577F"/>
    <w:rsid w:val="352C5D76"/>
    <w:rsid w:val="35327830"/>
    <w:rsid w:val="35496EBE"/>
    <w:rsid w:val="354D144E"/>
    <w:rsid w:val="354E03E2"/>
    <w:rsid w:val="35614235"/>
    <w:rsid w:val="356E638F"/>
    <w:rsid w:val="35704203"/>
    <w:rsid w:val="357055D5"/>
    <w:rsid w:val="35730F4F"/>
    <w:rsid w:val="35BA3432"/>
    <w:rsid w:val="35BF489E"/>
    <w:rsid w:val="35EA010B"/>
    <w:rsid w:val="35FC32FD"/>
    <w:rsid w:val="361175CD"/>
    <w:rsid w:val="36140CE4"/>
    <w:rsid w:val="361839B1"/>
    <w:rsid w:val="364C6587"/>
    <w:rsid w:val="364D2C5D"/>
    <w:rsid w:val="36502796"/>
    <w:rsid w:val="365D7B3D"/>
    <w:rsid w:val="366E195F"/>
    <w:rsid w:val="368B75A9"/>
    <w:rsid w:val="36940077"/>
    <w:rsid w:val="36A915F2"/>
    <w:rsid w:val="36B81FB7"/>
    <w:rsid w:val="36C81D05"/>
    <w:rsid w:val="36EE6D50"/>
    <w:rsid w:val="370B658B"/>
    <w:rsid w:val="371353F7"/>
    <w:rsid w:val="37180CA8"/>
    <w:rsid w:val="371D006C"/>
    <w:rsid w:val="3724222F"/>
    <w:rsid w:val="37511CDA"/>
    <w:rsid w:val="37583010"/>
    <w:rsid w:val="3764646E"/>
    <w:rsid w:val="376B39DC"/>
    <w:rsid w:val="376C432C"/>
    <w:rsid w:val="37B7226F"/>
    <w:rsid w:val="37C9074D"/>
    <w:rsid w:val="37CA1B16"/>
    <w:rsid w:val="37E005DA"/>
    <w:rsid w:val="3803446D"/>
    <w:rsid w:val="38202023"/>
    <w:rsid w:val="384D32F9"/>
    <w:rsid w:val="38833910"/>
    <w:rsid w:val="38BC585D"/>
    <w:rsid w:val="38BF2DDF"/>
    <w:rsid w:val="38CF661B"/>
    <w:rsid w:val="38E5105E"/>
    <w:rsid w:val="390C6C30"/>
    <w:rsid w:val="39327726"/>
    <w:rsid w:val="39387CCF"/>
    <w:rsid w:val="393A417B"/>
    <w:rsid w:val="394A1C26"/>
    <w:rsid w:val="394D193A"/>
    <w:rsid w:val="395D2A50"/>
    <w:rsid w:val="39754190"/>
    <w:rsid w:val="397D4DF2"/>
    <w:rsid w:val="398F0A0B"/>
    <w:rsid w:val="3991089E"/>
    <w:rsid w:val="3A0B0650"/>
    <w:rsid w:val="3A1439A9"/>
    <w:rsid w:val="3A190FBF"/>
    <w:rsid w:val="3A2D1274"/>
    <w:rsid w:val="3A331C9E"/>
    <w:rsid w:val="3A36225C"/>
    <w:rsid w:val="3A4B4EF0"/>
    <w:rsid w:val="3A7B5B29"/>
    <w:rsid w:val="3ABB11F7"/>
    <w:rsid w:val="3ACD0A46"/>
    <w:rsid w:val="3AFB2473"/>
    <w:rsid w:val="3AFE069C"/>
    <w:rsid w:val="3B0357CB"/>
    <w:rsid w:val="3B043A1D"/>
    <w:rsid w:val="3B183065"/>
    <w:rsid w:val="3B3556F3"/>
    <w:rsid w:val="3B3B4B5E"/>
    <w:rsid w:val="3B3D2A8B"/>
    <w:rsid w:val="3B3F6A43"/>
    <w:rsid w:val="3B491430"/>
    <w:rsid w:val="3B693836"/>
    <w:rsid w:val="3BAD24D4"/>
    <w:rsid w:val="3BCE7B87"/>
    <w:rsid w:val="3BE612DE"/>
    <w:rsid w:val="3BE62C1C"/>
    <w:rsid w:val="3BE86568"/>
    <w:rsid w:val="3BEC2EFE"/>
    <w:rsid w:val="3BF63D72"/>
    <w:rsid w:val="3C021157"/>
    <w:rsid w:val="3C1F03E3"/>
    <w:rsid w:val="3C385904"/>
    <w:rsid w:val="3C3D70F4"/>
    <w:rsid w:val="3C4B567C"/>
    <w:rsid w:val="3C5B3366"/>
    <w:rsid w:val="3C62548B"/>
    <w:rsid w:val="3C667DC0"/>
    <w:rsid w:val="3C77021F"/>
    <w:rsid w:val="3C990195"/>
    <w:rsid w:val="3C992DD8"/>
    <w:rsid w:val="3C9B56D5"/>
    <w:rsid w:val="3CBD070E"/>
    <w:rsid w:val="3CDF7907"/>
    <w:rsid w:val="3D0C4818"/>
    <w:rsid w:val="3D167A38"/>
    <w:rsid w:val="3D26170E"/>
    <w:rsid w:val="3D497201"/>
    <w:rsid w:val="3D695DB9"/>
    <w:rsid w:val="3D772606"/>
    <w:rsid w:val="3D8F1598"/>
    <w:rsid w:val="3DD11BB1"/>
    <w:rsid w:val="3DD6481E"/>
    <w:rsid w:val="3DE93370"/>
    <w:rsid w:val="3DFA1540"/>
    <w:rsid w:val="3E096472"/>
    <w:rsid w:val="3E0F14C9"/>
    <w:rsid w:val="3E146EC9"/>
    <w:rsid w:val="3E233F02"/>
    <w:rsid w:val="3E4B1963"/>
    <w:rsid w:val="3E5A119A"/>
    <w:rsid w:val="3EB03565"/>
    <w:rsid w:val="3EB23790"/>
    <w:rsid w:val="3EDF47B1"/>
    <w:rsid w:val="3EFE0495"/>
    <w:rsid w:val="3F0B4D59"/>
    <w:rsid w:val="3F404B20"/>
    <w:rsid w:val="3F595EFD"/>
    <w:rsid w:val="3F5E3FC8"/>
    <w:rsid w:val="3F5F2BC8"/>
    <w:rsid w:val="3F6C00F9"/>
    <w:rsid w:val="3F852C53"/>
    <w:rsid w:val="3F9F06E3"/>
    <w:rsid w:val="3FAA090B"/>
    <w:rsid w:val="3FC464CB"/>
    <w:rsid w:val="3FD435EF"/>
    <w:rsid w:val="3FE2372E"/>
    <w:rsid w:val="4001370B"/>
    <w:rsid w:val="40041ED1"/>
    <w:rsid w:val="40086996"/>
    <w:rsid w:val="400C257F"/>
    <w:rsid w:val="401F6C03"/>
    <w:rsid w:val="40224945"/>
    <w:rsid w:val="402D25AF"/>
    <w:rsid w:val="402E7FAA"/>
    <w:rsid w:val="40302BBE"/>
    <w:rsid w:val="404A55C5"/>
    <w:rsid w:val="405B4B72"/>
    <w:rsid w:val="407F0EBC"/>
    <w:rsid w:val="408D6263"/>
    <w:rsid w:val="4094451E"/>
    <w:rsid w:val="40A565A2"/>
    <w:rsid w:val="40B3356C"/>
    <w:rsid w:val="40BE641C"/>
    <w:rsid w:val="40E27F3B"/>
    <w:rsid w:val="40F72FF0"/>
    <w:rsid w:val="40FB7670"/>
    <w:rsid w:val="412A0306"/>
    <w:rsid w:val="413115FE"/>
    <w:rsid w:val="41322DDA"/>
    <w:rsid w:val="413B31CF"/>
    <w:rsid w:val="413C4D93"/>
    <w:rsid w:val="41483F38"/>
    <w:rsid w:val="416763A3"/>
    <w:rsid w:val="416F1F58"/>
    <w:rsid w:val="41C95079"/>
    <w:rsid w:val="41CD07B6"/>
    <w:rsid w:val="41DD6D76"/>
    <w:rsid w:val="41EB477C"/>
    <w:rsid w:val="42457BF3"/>
    <w:rsid w:val="42470693"/>
    <w:rsid w:val="42530DE6"/>
    <w:rsid w:val="42846AB8"/>
    <w:rsid w:val="429677B2"/>
    <w:rsid w:val="429845BB"/>
    <w:rsid w:val="42A054DF"/>
    <w:rsid w:val="42A72EE0"/>
    <w:rsid w:val="42AF54C7"/>
    <w:rsid w:val="42CD4CAE"/>
    <w:rsid w:val="42DE2DA6"/>
    <w:rsid w:val="42E475F9"/>
    <w:rsid w:val="42EA42E8"/>
    <w:rsid w:val="431129CF"/>
    <w:rsid w:val="432F2BC2"/>
    <w:rsid w:val="43450C1C"/>
    <w:rsid w:val="437026EE"/>
    <w:rsid w:val="43734666"/>
    <w:rsid w:val="4392064E"/>
    <w:rsid w:val="43BC0CA4"/>
    <w:rsid w:val="43CC3138"/>
    <w:rsid w:val="43E546CD"/>
    <w:rsid w:val="43EE4855"/>
    <w:rsid w:val="43F46724"/>
    <w:rsid w:val="43F8380F"/>
    <w:rsid w:val="4403299E"/>
    <w:rsid w:val="44167FF2"/>
    <w:rsid w:val="44171DAB"/>
    <w:rsid w:val="44223166"/>
    <w:rsid w:val="442F55C4"/>
    <w:rsid w:val="444D2373"/>
    <w:rsid w:val="44666CC3"/>
    <w:rsid w:val="44792F9C"/>
    <w:rsid w:val="448E07FB"/>
    <w:rsid w:val="44C10289"/>
    <w:rsid w:val="44C14DFA"/>
    <w:rsid w:val="44DE12EB"/>
    <w:rsid w:val="44DE708D"/>
    <w:rsid w:val="44E421C9"/>
    <w:rsid w:val="44EE6E03"/>
    <w:rsid w:val="452D1DC2"/>
    <w:rsid w:val="457746C1"/>
    <w:rsid w:val="457F59FC"/>
    <w:rsid w:val="45B24076"/>
    <w:rsid w:val="460E692C"/>
    <w:rsid w:val="462F4527"/>
    <w:rsid w:val="463B19E5"/>
    <w:rsid w:val="463D7DE3"/>
    <w:rsid w:val="46570060"/>
    <w:rsid w:val="467D0B27"/>
    <w:rsid w:val="469401BE"/>
    <w:rsid w:val="46A75BA4"/>
    <w:rsid w:val="46B5751E"/>
    <w:rsid w:val="46C03D23"/>
    <w:rsid w:val="4710374A"/>
    <w:rsid w:val="473E3910"/>
    <w:rsid w:val="474333DB"/>
    <w:rsid w:val="474B240D"/>
    <w:rsid w:val="474B2A45"/>
    <w:rsid w:val="4760218C"/>
    <w:rsid w:val="476C06F6"/>
    <w:rsid w:val="4792415F"/>
    <w:rsid w:val="47DF7D31"/>
    <w:rsid w:val="47F256E1"/>
    <w:rsid w:val="47FB5CA8"/>
    <w:rsid w:val="480E16D9"/>
    <w:rsid w:val="48165182"/>
    <w:rsid w:val="48183A7E"/>
    <w:rsid w:val="481F3460"/>
    <w:rsid w:val="48253552"/>
    <w:rsid w:val="482963CC"/>
    <w:rsid w:val="482D26FE"/>
    <w:rsid w:val="483E1580"/>
    <w:rsid w:val="483E340D"/>
    <w:rsid w:val="483F69DD"/>
    <w:rsid w:val="48410F88"/>
    <w:rsid w:val="48A35935"/>
    <w:rsid w:val="48A405ED"/>
    <w:rsid w:val="48BB7F74"/>
    <w:rsid w:val="48DB38E3"/>
    <w:rsid w:val="48DC09EC"/>
    <w:rsid w:val="48DF1625"/>
    <w:rsid w:val="48E06058"/>
    <w:rsid w:val="48FB078F"/>
    <w:rsid w:val="48FD1AAC"/>
    <w:rsid w:val="48FD5F50"/>
    <w:rsid w:val="490300FC"/>
    <w:rsid w:val="49095523"/>
    <w:rsid w:val="491673C8"/>
    <w:rsid w:val="491C63D6"/>
    <w:rsid w:val="492233BE"/>
    <w:rsid w:val="49303C2F"/>
    <w:rsid w:val="49634005"/>
    <w:rsid w:val="49676BE9"/>
    <w:rsid w:val="499F5ED8"/>
    <w:rsid w:val="49AF110F"/>
    <w:rsid w:val="49BE296A"/>
    <w:rsid w:val="49D813D8"/>
    <w:rsid w:val="49D93F4E"/>
    <w:rsid w:val="49E113CD"/>
    <w:rsid w:val="49EA709A"/>
    <w:rsid w:val="49EF5898"/>
    <w:rsid w:val="49FD6207"/>
    <w:rsid w:val="4A037596"/>
    <w:rsid w:val="4A08676F"/>
    <w:rsid w:val="4A1F7DF6"/>
    <w:rsid w:val="4A512F8B"/>
    <w:rsid w:val="4A516051"/>
    <w:rsid w:val="4A595408"/>
    <w:rsid w:val="4A92782D"/>
    <w:rsid w:val="4AC24D5B"/>
    <w:rsid w:val="4AC26B09"/>
    <w:rsid w:val="4ACA2C61"/>
    <w:rsid w:val="4AEE78FE"/>
    <w:rsid w:val="4B0C247A"/>
    <w:rsid w:val="4B3D2C84"/>
    <w:rsid w:val="4B4406C4"/>
    <w:rsid w:val="4B5B4D04"/>
    <w:rsid w:val="4B852D58"/>
    <w:rsid w:val="4B9F509C"/>
    <w:rsid w:val="4BA744DE"/>
    <w:rsid w:val="4BCB40E3"/>
    <w:rsid w:val="4BE60F1D"/>
    <w:rsid w:val="4BFB0673"/>
    <w:rsid w:val="4C0042F0"/>
    <w:rsid w:val="4C094ACC"/>
    <w:rsid w:val="4C0A4A33"/>
    <w:rsid w:val="4C16721B"/>
    <w:rsid w:val="4C2A2BB8"/>
    <w:rsid w:val="4C371D9C"/>
    <w:rsid w:val="4C561BFF"/>
    <w:rsid w:val="4C6850EC"/>
    <w:rsid w:val="4C8147A2"/>
    <w:rsid w:val="4C8413F2"/>
    <w:rsid w:val="4C87671D"/>
    <w:rsid w:val="4C8D26E9"/>
    <w:rsid w:val="4C8F5111"/>
    <w:rsid w:val="4C950AC2"/>
    <w:rsid w:val="4CBD650E"/>
    <w:rsid w:val="4CC86F21"/>
    <w:rsid w:val="4CF10AD2"/>
    <w:rsid w:val="4D5048A0"/>
    <w:rsid w:val="4D6760E7"/>
    <w:rsid w:val="4D6B16DA"/>
    <w:rsid w:val="4D835727"/>
    <w:rsid w:val="4D841F13"/>
    <w:rsid w:val="4DA54DE3"/>
    <w:rsid w:val="4DA7365D"/>
    <w:rsid w:val="4DBA2991"/>
    <w:rsid w:val="4DC0511E"/>
    <w:rsid w:val="4DDE2FDB"/>
    <w:rsid w:val="4DEE2B7F"/>
    <w:rsid w:val="4DF26184"/>
    <w:rsid w:val="4E4D3B6C"/>
    <w:rsid w:val="4E902871"/>
    <w:rsid w:val="4E9B1B4B"/>
    <w:rsid w:val="4ED22923"/>
    <w:rsid w:val="4EE423B0"/>
    <w:rsid w:val="4EE44BAA"/>
    <w:rsid w:val="4EF74C52"/>
    <w:rsid w:val="4EF96E9C"/>
    <w:rsid w:val="4F03473D"/>
    <w:rsid w:val="4F0C7EFB"/>
    <w:rsid w:val="4F471CD3"/>
    <w:rsid w:val="4F691C49"/>
    <w:rsid w:val="4F695803"/>
    <w:rsid w:val="4F7C5E20"/>
    <w:rsid w:val="4F9F38BD"/>
    <w:rsid w:val="4FEB5774"/>
    <w:rsid w:val="4FEE1C51"/>
    <w:rsid w:val="4FF17803"/>
    <w:rsid w:val="501B1697"/>
    <w:rsid w:val="504F4A3D"/>
    <w:rsid w:val="50716043"/>
    <w:rsid w:val="50A475CC"/>
    <w:rsid w:val="50B25EAD"/>
    <w:rsid w:val="50BB64D4"/>
    <w:rsid w:val="50E96661"/>
    <w:rsid w:val="50F921D6"/>
    <w:rsid w:val="510C31D4"/>
    <w:rsid w:val="510C4139"/>
    <w:rsid w:val="510F471C"/>
    <w:rsid w:val="514E4FAD"/>
    <w:rsid w:val="51844B18"/>
    <w:rsid w:val="51A7198E"/>
    <w:rsid w:val="51A74CAA"/>
    <w:rsid w:val="51BC5C4A"/>
    <w:rsid w:val="51C969CF"/>
    <w:rsid w:val="51E26A55"/>
    <w:rsid w:val="51F55A16"/>
    <w:rsid w:val="51FB0797"/>
    <w:rsid w:val="52122427"/>
    <w:rsid w:val="52230C3E"/>
    <w:rsid w:val="52291B63"/>
    <w:rsid w:val="52402F66"/>
    <w:rsid w:val="52456FFD"/>
    <w:rsid w:val="52513007"/>
    <w:rsid w:val="529241FB"/>
    <w:rsid w:val="529B04ED"/>
    <w:rsid w:val="529E039B"/>
    <w:rsid w:val="52B07B8F"/>
    <w:rsid w:val="52C673B2"/>
    <w:rsid w:val="52CB14BF"/>
    <w:rsid w:val="52CE4D04"/>
    <w:rsid w:val="52E21FFF"/>
    <w:rsid w:val="5301119C"/>
    <w:rsid w:val="53311071"/>
    <w:rsid w:val="53360731"/>
    <w:rsid w:val="533C698F"/>
    <w:rsid w:val="53484BF5"/>
    <w:rsid w:val="53556C3D"/>
    <w:rsid w:val="535575F9"/>
    <w:rsid w:val="5373022F"/>
    <w:rsid w:val="53742A88"/>
    <w:rsid w:val="53755060"/>
    <w:rsid w:val="53A022E8"/>
    <w:rsid w:val="53BA733A"/>
    <w:rsid w:val="53C65608"/>
    <w:rsid w:val="53CC28E1"/>
    <w:rsid w:val="53D17DBD"/>
    <w:rsid w:val="53E21CA6"/>
    <w:rsid w:val="53FA1A6A"/>
    <w:rsid w:val="54031932"/>
    <w:rsid w:val="54041F40"/>
    <w:rsid w:val="541B5130"/>
    <w:rsid w:val="544607AB"/>
    <w:rsid w:val="5485322B"/>
    <w:rsid w:val="54B8149F"/>
    <w:rsid w:val="54E12A55"/>
    <w:rsid w:val="54E25C97"/>
    <w:rsid w:val="54F72A22"/>
    <w:rsid w:val="55053A6D"/>
    <w:rsid w:val="550D1D75"/>
    <w:rsid w:val="553E1482"/>
    <w:rsid w:val="555E27E7"/>
    <w:rsid w:val="556C5FEF"/>
    <w:rsid w:val="557C46DD"/>
    <w:rsid w:val="559363A7"/>
    <w:rsid w:val="559E0172"/>
    <w:rsid w:val="55CA20CF"/>
    <w:rsid w:val="55CF37E5"/>
    <w:rsid w:val="55D6790C"/>
    <w:rsid w:val="55E377FB"/>
    <w:rsid w:val="55FE0700"/>
    <w:rsid w:val="56010E09"/>
    <w:rsid w:val="561C06F0"/>
    <w:rsid w:val="5647080A"/>
    <w:rsid w:val="56494582"/>
    <w:rsid w:val="566B45C4"/>
    <w:rsid w:val="5698410F"/>
    <w:rsid w:val="56B10A02"/>
    <w:rsid w:val="56B440F1"/>
    <w:rsid w:val="56C002F9"/>
    <w:rsid w:val="56DC19E4"/>
    <w:rsid w:val="56E50A1B"/>
    <w:rsid w:val="56E664B1"/>
    <w:rsid w:val="57245370"/>
    <w:rsid w:val="57326128"/>
    <w:rsid w:val="57364B06"/>
    <w:rsid w:val="5746788B"/>
    <w:rsid w:val="575431DF"/>
    <w:rsid w:val="57590B3F"/>
    <w:rsid w:val="57661540"/>
    <w:rsid w:val="57672F12"/>
    <w:rsid w:val="577A4763"/>
    <w:rsid w:val="577F5DAC"/>
    <w:rsid w:val="578C7106"/>
    <w:rsid w:val="579104A4"/>
    <w:rsid w:val="579F713A"/>
    <w:rsid w:val="57B157B9"/>
    <w:rsid w:val="57CA16F3"/>
    <w:rsid w:val="57DB56AE"/>
    <w:rsid w:val="57E61755"/>
    <w:rsid w:val="57F048C0"/>
    <w:rsid w:val="57F04C22"/>
    <w:rsid w:val="583E7A11"/>
    <w:rsid w:val="58744E38"/>
    <w:rsid w:val="58896EB8"/>
    <w:rsid w:val="589A2E73"/>
    <w:rsid w:val="58C779E0"/>
    <w:rsid w:val="58EE7C1E"/>
    <w:rsid w:val="58FE3B3A"/>
    <w:rsid w:val="590024EA"/>
    <w:rsid w:val="590C32BF"/>
    <w:rsid w:val="591007D1"/>
    <w:rsid w:val="591810A8"/>
    <w:rsid w:val="591E1CF6"/>
    <w:rsid w:val="5923730C"/>
    <w:rsid w:val="593C03CE"/>
    <w:rsid w:val="59421735"/>
    <w:rsid w:val="598002BB"/>
    <w:rsid w:val="5987789B"/>
    <w:rsid w:val="598D339D"/>
    <w:rsid w:val="59AA358A"/>
    <w:rsid w:val="59AA4658"/>
    <w:rsid w:val="59B47F65"/>
    <w:rsid w:val="59CF5224"/>
    <w:rsid w:val="5A071358"/>
    <w:rsid w:val="5A1E30C6"/>
    <w:rsid w:val="5A207B40"/>
    <w:rsid w:val="5A2D593F"/>
    <w:rsid w:val="5A3039A8"/>
    <w:rsid w:val="5A3A490E"/>
    <w:rsid w:val="5A3F5A46"/>
    <w:rsid w:val="5A440B56"/>
    <w:rsid w:val="5A55268C"/>
    <w:rsid w:val="5A8F225F"/>
    <w:rsid w:val="5A974C62"/>
    <w:rsid w:val="5A9B2F05"/>
    <w:rsid w:val="5AB956DE"/>
    <w:rsid w:val="5AD942A9"/>
    <w:rsid w:val="5ADF2610"/>
    <w:rsid w:val="5B1038C0"/>
    <w:rsid w:val="5B2A2981"/>
    <w:rsid w:val="5B3E5B36"/>
    <w:rsid w:val="5B5A2F77"/>
    <w:rsid w:val="5B841CCD"/>
    <w:rsid w:val="5BAA2596"/>
    <w:rsid w:val="5BB10BFF"/>
    <w:rsid w:val="5BBD57F6"/>
    <w:rsid w:val="5BC16969"/>
    <w:rsid w:val="5BD60666"/>
    <w:rsid w:val="5BDC5041"/>
    <w:rsid w:val="5BE014E5"/>
    <w:rsid w:val="5BE719BB"/>
    <w:rsid w:val="5C0B0157"/>
    <w:rsid w:val="5C115676"/>
    <w:rsid w:val="5C1C1DE7"/>
    <w:rsid w:val="5C237623"/>
    <w:rsid w:val="5C2E2250"/>
    <w:rsid w:val="5C4541E2"/>
    <w:rsid w:val="5C473312"/>
    <w:rsid w:val="5C710B52"/>
    <w:rsid w:val="5C721B8E"/>
    <w:rsid w:val="5C7809D0"/>
    <w:rsid w:val="5C7E227A"/>
    <w:rsid w:val="5CC6692D"/>
    <w:rsid w:val="5CCB4CA9"/>
    <w:rsid w:val="5CCF7F4C"/>
    <w:rsid w:val="5CD1707F"/>
    <w:rsid w:val="5CF04714"/>
    <w:rsid w:val="5CF21AE0"/>
    <w:rsid w:val="5D15688A"/>
    <w:rsid w:val="5D521F6E"/>
    <w:rsid w:val="5D55380D"/>
    <w:rsid w:val="5D744EC0"/>
    <w:rsid w:val="5DBB530D"/>
    <w:rsid w:val="5DD65632"/>
    <w:rsid w:val="5DDE1096"/>
    <w:rsid w:val="5DED1C97"/>
    <w:rsid w:val="5E0C4813"/>
    <w:rsid w:val="5E12575A"/>
    <w:rsid w:val="5E19592B"/>
    <w:rsid w:val="5E1F51C7"/>
    <w:rsid w:val="5E301CA6"/>
    <w:rsid w:val="5E5D056D"/>
    <w:rsid w:val="5E5D3B0F"/>
    <w:rsid w:val="5E79352B"/>
    <w:rsid w:val="5EB427B5"/>
    <w:rsid w:val="5EB42EF0"/>
    <w:rsid w:val="5EC944B2"/>
    <w:rsid w:val="5ED1786E"/>
    <w:rsid w:val="5F0013FB"/>
    <w:rsid w:val="5F021772"/>
    <w:rsid w:val="5F0A5107"/>
    <w:rsid w:val="5F1119B5"/>
    <w:rsid w:val="5F1E1327"/>
    <w:rsid w:val="5F5616AB"/>
    <w:rsid w:val="5F59320E"/>
    <w:rsid w:val="5F6344F5"/>
    <w:rsid w:val="5F69369F"/>
    <w:rsid w:val="5F883152"/>
    <w:rsid w:val="5FA44A44"/>
    <w:rsid w:val="5FA77DB6"/>
    <w:rsid w:val="5FCF1AD3"/>
    <w:rsid w:val="5FDC0EAA"/>
    <w:rsid w:val="5FE570CA"/>
    <w:rsid w:val="5FE82B7E"/>
    <w:rsid w:val="5FEB1832"/>
    <w:rsid w:val="5FF26BFA"/>
    <w:rsid w:val="60014DFA"/>
    <w:rsid w:val="6023423A"/>
    <w:rsid w:val="60340E27"/>
    <w:rsid w:val="604E0125"/>
    <w:rsid w:val="60602BF4"/>
    <w:rsid w:val="6080729B"/>
    <w:rsid w:val="609825BD"/>
    <w:rsid w:val="60B5131A"/>
    <w:rsid w:val="60C010B7"/>
    <w:rsid w:val="60DD201B"/>
    <w:rsid w:val="61113ED0"/>
    <w:rsid w:val="61261E7F"/>
    <w:rsid w:val="61271964"/>
    <w:rsid w:val="6142054C"/>
    <w:rsid w:val="61432AF4"/>
    <w:rsid w:val="618A738C"/>
    <w:rsid w:val="61975AE7"/>
    <w:rsid w:val="61A82AA5"/>
    <w:rsid w:val="61D7591F"/>
    <w:rsid w:val="61E416D8"/>
    <w:rsid w:val="61E55221"/>
    <w:rsid w:val="61F41846"/>
    <w:rsid w:val="61F45CEA"/>
    <w:rsid w:val="61F53810"/>
    <w:rsid w:val="61FB4966"/>
    <w:rsid w:val="62317711"/>
    <w:rsid w:val="623504E0"/>
    <w:rsid w:val="6243457B"/>
    <w:rsid w:val="624D3468"/>
    <w:rsid w:val="62582355"/>
    <w:rsid w:val="625D70AA"/>
    <w:rsid w:val="62622147"/>
    <w:rsid w:val="627209BD"/>
    <w:rsid w:val="628B00D7"/>
    <w:rsid w:val="629705BC"/>
    <w:rsid w:val="62B02AB7"/>
    <w:rsid w:val="62C37590"/>
    <w:rsid w:val="62C92F9F"/>
    <w:rsid w:val="62CC27C3"/>
    <w:rsid w:val="62CD7302"/>
    <w:rsid w:val="62DD3B26"/>
    <w:rsid w:val="62F93E6D"/>
    <w:rsid w:val="63416268"/>
    <w:rsid w:val="634A3FF7"/>
    <w:rsid w:val="636649C5"/>
    <w:rsid w:val="637817CF"/>
    <w:rsid w:val="63846BFA"/>
    <w:rsid w:val="638A03D9"/>
    <w:rsid w:val="63974B7F"/>
    <w:rsid w:val="639D7CBB"/>
    <w:rsid w:val="63A37982"/>
    <w:rsid w:val="63B23767"/>
    <w:rsid w:val="63B41038"/>
    <w:rsid w:val="63B514A9"/>
    <w:rsid w:val="63B978C7"/>
    <w:rsid w:val="63EC01F2"/>
    <w:rsid w:val="63F0236B"/>
    <w:rsid w:val="643F6B24"/>
    <w:rsid w:val="644A1BF1"/>
    <w:rsid w:val="649D741B"/>
    <w:rsid w:val="649E060F"/>
    <w:rsid w:val="64BF74AD"/>
    <w:rsid w:val="64C5396E"/>
    <w:rsid w:val="64C574CA"/>
    <w:rsid w:val="64D82D6F"/>
    <w:rsid w:val="64E04304"/>
    <w:rsid w:val="65323135"/>
    <w:rsid w:val="656C203B"/>
    <w:rsid w:val="65702D9F"/>
    <w:rsid w:val="65724417"/>
    <w:rsid w:val="657E2BF9"/>
    <w:rsid w:val="658729D1"/>
    <w:rsid w:val="65927427"/>
    <w:rsid w:val="659C2B3E"/>
    <w:rsid w:val="65A05161"/>
    <w:rsid w:val="65B06EDB"/>
    <w:rsid w:val="65BA647D"/>
    <w:rsid w:val="65E10333"/>
    <w:rsid w:val="65E13D23"/>
    <w:rsid w:val="6618187B"/>
    <w:rsid w:val="66185FF2"/>
    <w:rsid w:val="66201F7D"/>
    <w:rsid w:val="66216982"/>
    <w:rsid w:val="66285F62"/>
    <w:rsid w:val="662C723D"/>
    <w:rsid w:val="663F15CE"/>
    <w:rsid w:val="6649418D"/>
    <w:rsid w:val="665B66F7"/>
    <w:rsid w:val="666312C9"/>
    <w:rsid w:val="666B09FB"/>
    <w:rsid w:val="66886D75"/>
    <w:rsid w:val="66966815"/>
    <w:rsid w:val="66B71094"/>
    <w:rsid w:val="66CD08B8"/>
    <w:rsid w:val="66D82F6A"/>
    <w:rsid w:val="67076944"/>
    <w:rsid w:val="670F3C07"/>
    <w:rsid w:val="671755BC"/>
    <w:rsid w:val="671808ED"/>
    <w:rsid w:val="6719166B"/>
    <w:rsid w:val="672002AE"/>
    <w:rsid w:val="672030DD"/>
    <w:rsid w:val="67364E21"/>
    <w:rsid w:val="674C2BAC"/>
    <w:rsid w:val="67596CF2"/>
    <w:rsid w:val="675B7D68"/>
    <w:rsid w:val="677D22DE"/>
    <w:rsid w:val="677D408C"/>
    <w:rsid w:val="67811CDF"/>
    <w:rsid w:val="67896ED4"/>
    <w:rsid w:val="679141EB"/>
    <w:rsid w:val="67AC4971"/>
    <w:rsid w:val="67AD6C5B"/>
    <w:rsid w:val="67D75874"/>
    <w:rsid w:val="67F81964"/>
    <w:rsid w:val="680105DB"/>
    <w:rsid w:val="68096D1E"/>
    <w:rsid w:val="682C01B4"/>
    <w:rsid w:val="683B266A"/>
    <w:rsid w:val="683D085A"/>
    <w:rsid w:val="685758B8"/>
    <w:rsid w:val="6870764B"/>
    <w:rsid w:val="6898448C"/>
    <w:rsid w:val="68C35B23"/>
    <w:rsid w:val="68C86C7E"/>
    <w:rsid w:val="68ED6FEF"/>
    <w:rsid w:val="68F47383"/>
    <w:rsid w:val="69183D86"/>
    <w:rsid w:val="69255289"/>
    <w:rsid w:val="692914AF"/>
    <w:rsid w:val="692B795F"/>
    <w:rsid w:val="695050D9"/>
    <w:rsid w:val="695B790C"/>
    <w:rsid w:val="698956DA"/>
    <w:rsid w:val="69943BD1"/>
    <w:rsid w:val="699710E7"/>
    <w:rsid w:val="69A14FAF"/>
    <w:rsid w:val="69B9104E"/>
    <w:rsid w:val="69C16B93"/>
    <w:rsid w:val="69E045AA"/>
    <w:rsid w:val="69E05D6D"/>
    <w:rsid w:val="69E76C84"/>
    <w:rsid w:val="6A102F95"/>
    <w:rsid w:val="6A114F5F"/>
    <w:rsid w:val="6A260A0B"/>
    <w:rsid w:val="6A2A76AB"/>
    <w:rsid w:val="6A325FD2"/>
    <w:rsid w:val="6A3A2708"/>
    <w:rsid w:val="6A590DE0"/>
    <w:rsid w:val="6A6B6A2A"/>
    <w:rsid w:val="6A807934"/>
    <w:rsid w:val="6A8769AD"/>
    <w:rsid w:val="6A931EEA"/>
    <w:rsid w:val="6AA9132C"/>
    <w:rsid w:val="6AC975E8"/>
    <w:rsid w:val="6AFC4B94"/>
    <w:rsid w:val="6B0D1BCA"/>
    <w:rsid w:val="6B1563E1"/>
    <w:rsid w:val="6B2669BC"/>
    <w:rsid w:val="6B286A04"/>
    <w:rsid w:val="6B382482"/>
    <w:rsid w:val="6B5944FA"/>
    <w:rsid w:val="6B9B7166"/>
    <w:rsid w:val="6B9D0D55"/>
    <w:rsid w:val="6BB9598D"/>
    <w:rsid w:val="6BE75F78"/>
    <w:rsid w:val="6C1A61A4"/>
    <w:rsid w:val="6C2B67AC"/>
    <w:rsid w:val="6C377944"/>
    <w:rsid w:val="6C5F6456"/>
    <w:rsid w:val="6C60539F"/>
    <w:rsid w:val="6C74641A"/>
    <w:rsid w:val="6C830396"/>
    <w:rsid w:val="6CAB169B"/>
    <w:rsid w:val="6CAF5A56"/>
    <w:rsid w:val="6CB04DDE"/>
    <w:rsid w:val="6CB5516F"/>
    <w:rsid w:val="6CC203F3"/>
    <w:rsid w:val="6CD245C8"/>
    <w:rsid w:val="6CE46B3B"/>
    <w:rsid w:val="6CFA7F2C"/>
    <w:rsid w:val="6D042B59"/>
    <w:rsid w:val="6D0B213A"/>
    <w:rsid w:val="6D2A25C0"/>
    <w:rsid w:val="6D2B458A"/>
    <w:rsid w:val="6D344039"/>
    <w:rsid w:val="6D3E250F"/>
    <w:rsid w:val="6D463172"/>
    <w:rsid w:val="6D68758C"/>
    <w:rsid w:val="6D722229"/>
    <w:rsid w:val="6D8029A7"/>
    <w:rsid w:val="6DBE71AC"/>
    <w:rsid w:val="6DE210EC"/>
    <w:rsid w:val="6E1B7E27"/>
    <w:rsid w:val="6E36269F"/>
    <w:rsid w:val="6E5042A8"/>
    <w:rsid w:val="6E714DB6"/>
    <w:rsid w:val="6E7B0B5C"/>
    <w:rsid w:val="6E9D714F"/>
    <w:rsid w:val="6EA9650E"/>
    <w:rsid w:val="6EB34FDF"/>
    <w:rsid w:val="6EB350E9"/>
    <w:rsid w:val="6EB83BFB"/>
    <w:rsid w:val="6EB93246"/>
    <w:rsid w:val="6EEF1D13"/>
    <w:rsid w:val="6EFA4214"/>
    <w:rsid w:val="6F045092"/>
    <w:rsid w:val="6F2E3EBD"/>
    <w:rsid w:val="6F517DB5"/>
    <w:rsid w:val="6F555A58"/>
    <w:rsid w:val="6F5E79FA"/>
    <w:rsid w:val="6F682837"/>
    <w:rsid w:val="6F6B5D5A"/>
    <w:rsid w:val="6F790019"/>
    <w:rsid w:val="6F7A7BBB"/>
    <w:rsid w:val="6F871BC4"/>
    <w:rsid w:val="6F997ED1"/>
    <w:rsid w:val="6FC767EC"/>
    <w:rsid w:val="6FD41CE9"/>
    <w:rsid w:val="6FD43C65"/>
    <w:rsid w:val="6FE0179F"/>
    <w:rsid w:val="6FE74798"/>
    <w:rsid w:val="6FF670D1"/>
    <w:rsid w:val="701557A9"/>
    <w:rsid w:val="70194B6E"/>
    <w:rsid w:val="70312C28"/>
    <w:rsid w:val="70687D5E"/>
    <w:rsid w:val="7081639B"/>
    <w:rsid w:val="708575B0"/>
    <w:rsid w:val="70862203"/>
    <w:rsid w:val="708B7819"/>
    <w:rsid w:val="70910431"/>
    <w:rsid w:val="709D12FB"/>
    <w:rsid w:val="70A26434"/>
    <w:rsid w:val="70AD4C6B"/>
    <w:rsid w:val="70B0102E"/>
    <w:rsid w:val="70B53A62"/>
    <w:rsid w:val="71094BE2"/>
    <w:rsid w:val="71213793"/>
    <w:rsid w:val="716342F2"/>
    <w:rsid w:val="7164671C"/>
    <w:rsid w:val="718B5209"/>
    <w:rsid w:val="718F158B"/>
    <w:rsid w:val="718F2A25"/>
    <w:rsid w:val="71A77DCB"/>
    <w:rsid w:val="71B759B0"/>
    <w:rsid w:val="71CB1030"/>
    <w:rsid w:val="71D91FD7"/>
    <w:rsid w:val="71DE3C4D"/>
    <w:rsid w:val="720B604E"/>
    <w:rsid w:val="72161023"/>
    <w:rsid w:val="72196B49"/>
    <w:rsid w:val="72222143"/>
    <w:rsid w:val="7247183F"/>
    <w:rsid w:val="72501768"/>
    <w:rsid w:val="72514A93"/>
    <w:rsid w:val="72606A84"/>
    <w:rsid w:val="7265149C"/>
    <w:rsid w:val="72677E12"/>
    <w:rsid w:val="727B6FC5"/>
    <w:rsid w:val="72A42E14"/>
    <w:rsid w:val="72BA04AD"/>
    <w:rsid w:val="72C22934"/>
    <w:rsid w:val="72C76B03"/>
    <w:rsid w:val="72D37256"/>
    <w:rsid w:val="72F85D3B"/>
    <w:rsid w:val="731633A8"/>
    <w:rsid w:val="731A1702"/>
    <w:rsid w:val="732A3E15"/>
    <w:rsid w:val="735A398F"/>
    <w:rsid w:val="73697BBA"/>
    <w:rsid w:val="736B4BFF"/>
    <w:rsid w:val="736F68BA"/>
    <w:rsid w:val="737F57E9"/>
    <w:rsid w:val="73AD3F4B"/>
    <w:rsid w:val="73EB46F9"/>
    <w:rsid w:val="73ED2599"/>
    <w:rsid w:val="7400240A"/>
    <w:rsid w:val="740F250F"/>
    <w:rsid w:val="7425081E"/>
    <w:rsid w:val="745B7503"/>
    <w:rsid w:val="748F3650"/>
    <w:rsid w:val="74945B28"/>
    <w:rsid w:val="74AF784E"/>
    <w:rsid w:val="74B01C22"/>
    <w:rsid w:val="74D3240B"/>
    <w:rsid w:val="74E042F3"/>
    <w:rsid w:val="74E34D7A"/>
    <w:rsid w:val="75093403"/>
    <w:rsid w:val="754D7CCC"/>
    <w:rsid w:val="754F4971"/>
    <w:rsid w:val="75594451"/>
    <w:rsid w:val="755F1ADD"/>
    <w:rsid w:val="7585358E"/>
    <w:rsid w:val="758B02BC"/>
    <w:rsid w:val="75994103"/>
    <w:rsid w:val="75B8143A"/>
    <w:rsid w:val="75CD34FB"/>
    <w:rsid w:val="75CF4788"/>
    <w:rsid w:val="76281E35"/>
    <w:rsid w:val="762E718B"/>
    <w:rsid w:val="763201F0"/>
    <w:rsid w:val="763A3951"/>
    <w:rsid w:val="769211D6"/>
    <w:rsid w:val="76973FEA"/>
    <w:rsid w:val="76BA3F33"/>
    <w:rsid w:val="76BC3277"/>
    <w:rsid w:val="76F95046"/>
    <w:rsid w:val="773E1191"/>
    <w:rsid w:val="775F61FF"/>
    <w:rsid w:val="77664B3C"/>
    <w:rsid w:val="776B2C07"/>
    <w:rsid w:val="77822237"/>
    <w:rsid w:val="7783749C"/>
    <w:rsid w:val="77A04591"/>
    <w:rsid w:val="77A109B2"/>
    <w:rsid w:val="77AA42EB"/>
    <w:rsid w:val="77F024F1"/>
    <w:rsid w:val="77FC20C6"/>
    <w:rsid w:val="77FE4D75"/>
    <w:rsid w:val="781E5CB1"/>
    <w:rsid w:val="78736444"/>
    <w:rsid w:val="788A03B6"/>
    <w:rsid w:val="789F0A76"/>
    <w:rsid w:val="78C903E0"/>
    <w:rsid w:val="78CC2B7E"/>
    <w:rsid w:val="78D635FC"/>
    <w:rsid w:val="78EF290F"/>
    <w:rsid w:val="79386064"/>
    <w:rsid w:val="79454DD2"/>
    <w:rsid w:val="79596DA3"/>
    <w:rsid w:val="79D648AE"/>
    <w:rsid w:val="79DD09BA"/>
    <w:rsid w:val="79E461EC"/>
    <w:rsid w:val="79F301DD"/>
    <w:rsid w:val="7A047661"/>
    <w:rsid w:val="7A0C38BE"/>
    <w:rsid w:val="7A1A0DB0"/>
    <w:rsid w:val="7A461828"/>
    <w:rsid w:val="7A462A03"/>
    <w:rsid w:val="7A4A375B"/>
    <w:rsid w:val="7A5404F2"/>
    <w:rsid w:val="7A861051"/>
    <w:rsid w:val="7A9B03A8"/>
    <w:rsid w:val="7AAB2866"/>
    <w:rsid w:val="7ABE4C8F"/>
    <w:rsid w:val="7AD93877"/>
    <w:rsid w:val="7AE973E1"/>
    <w:rsid w:val="7AF16E13"/>
    <w:rsid w:val="7B083032"/>
    <w:rsid w:val="7B0E1773"/>
    <w:rsid w:val="7B1E74DC"/>
    <w:rsid w:val="7B362A78"/>
    <w:rsid w:val="7B6A44CF"/>
    <w:rsid w:val="7B7F3A19"/>
    <w:rsid w:val="7B8F65E6"/>
    <w:rsid w:val="7B9B45D9"/>
    <w:rsid w:val="7BA04C88"/>
    <w:rsid w:val="7BB35CA4"/>
    <w:rsid w:val="7BDF0A19"/>
    <w:rsid w:val="7BF22AEB"/>
    <w:rsid w:val="7BF57D48"/>
    <w:rsid w:val="7BF70E59"/>
    <w:rsid w:val="7C1706E3"/>
    <w:rsid w:val="7C274C90"/>
    <w:rsid w:val="7C357197"/>
    <w:rsid w:val="7C466CEA"/>
    <w:rsid w:val="7C4B484E"/>
    <w:rsid w:val="7C4F3110"/>
    <w:rsid w:val="7C510847"/>
    <w:rsid w:val="7C6A62D2"/>
    <w:rsid w:val="7C862C44"/>
    <w:rsid w:val="7C9B7036"/>
    <w:rsid w:val="7CB9570E"/>
    <w:rsid w:val="7CC06A9D"/>
    <w:rsid w:val="7CCD11BA"/>
    <w:rsid w:val="7CDF0B5F"/>
    <w:rsid w:val="7CFD109F"/>
    <w:rsid w:val="7D0E099B"/>
    <w:rsid w:val="7D1A4F7A"/>
    <w:rsid w:val="7D360960"/>
    <w:rsid w:val="7D470F6C"/>
    <w:rsid w:val="7D737501"/>
    <w:rsid w:val="7D815226"/>
    <w:rsid w:val="7D935CD8"/>
    <w:rsid w:val="7D935F5F"/>
    <w:rsid w:val="7DA55C93"/>
    <w:rsid w:val="7DAF64E6"/>
    <w:rsid w:val="7DBE1661"/>
    <w:rsid w:val="7DFB573F"/>
    <w:rsid w:val="7E0B576A"/>
    <w:rsid w:val="7E1263AF"/>
    <w:rsid w:val="7E167D92"/>
    <w:rsid w:val="7E1E4971"/>
    <w:rsid w:val="7E2461D1"/>
    <w:rsid w:val="7E393553"/>
    <w:rsid w:val="7E3B18F5"/>
    <w:rsid w:val="7E4061C7"/>
    <w:rsid w:val="7E4A2E03"/>
    <w:rsid w:val="7E6B6EDC"/>
    <w:rsid w:val="7E6E372A"/>
    <w:rsid w:val="7E741581"/>
    <w:rsid w:val="7E751E43"/>
    <w:rsid w:val="7E7C53FD"/>
    <w:rsid w:val="7E8127E0"/>
    <w:rsid w:val="7EA94480"/>
    <w:rsid w:val="7EAC05F7"/>
    <w:rsid w:val="7EB919F5"/>
    <w:rsid w:val="7EBA46D4"/>
    <w:rsid w:val="7EDD4985"/>
    <w:rsid w:val="7EED6BFD"/>
    <w:rsid w:val="7EF77365"/>
    <w:rsid w:val="7EF87EC7"/>
    <w:rsid w:val="7F02500C"/>
    <w:rsid w:val="7F66336F"/>
    <w:rsid w:val="7F664E47"/>
    <w:rsid w:val="7F697EDB"/>
    <w:rsid w:val="7F6D458E"/>
    <w:rsid w:val="7F871C4A"/>
    <w:rsid w:val="7FBE0EE6"/>
    <w:rsid w:val="7FD92E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1"/>
    </o:shapelayout>
  </w:shapeDefaults>
  <w:decimalSymbol w:val="."/>
  <w:listSeparator w:val=","/>
  <w14:docId w14:val="61C82CB6"/>
  <w15:docId w15:val="{E2C6E8B9-7B89-48AB-A895-2010A66A8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ff2">
    <w:name w:val="Normal"/>
    <w:next w:val="aff3"/>
    <w:autoRedefine/>
    <w:qFormat/>
    <w:rsid w:val="00DD4D17"/>
    <w:pPr>
      <w:widowControl w:val="0"/>
      <w:jc w:val="both"/>
    </w:pPr>
    <w:rPr>
      <w:kern w:val="2"/>
      <w:sz w:val="21"/>
      <w:szCs w:val="24"/>
    </w:rPr>
  </w:style>
  <w:style w:type="paragraph" w:styleId="1">
    <w:name w:val="heading 1"/>
    <w:basedOn w:val="aff2"/>
    <w:next w:val="aff2"/>
    <w:autoRedefine/>
    <w:qFormat/>
    <w:rsid w:val="00DD4D17"/>
    <w:pPr>
      <w:keepNext/>
      <w:keepLines/>
      <w:numPr>
        <w:numId w:val="1"/>
      </w:numPr>
      <w:spacing w:before="10" w:after="10"/>
      <w:ind w:left="0" w:firstLine="0"/>
      <w:outlineLvl w:val="0"/>
    </w:pPr>
    <w:rPr>
      <w:rFonts w:eastAsia="黑体"/>
      <w:b/>
      <w:bCs/>
      <w:kern w:val="44"/>
      <w:sz w:val="28"/>
      <w:szCs w:val="44"/>
    </w:rPr>
  </w:style>
  <w:style w:type="paragraph" w:styleId="2">
    <w:name w:val="heading 2"/>
    <w:basedOn w:val="aff2"/>
    <w:next w:val="aff2"/>
    <w:autoRedefine/>
    <w:qFormat/>
    <w:rsid w:val="00DD4D17"/>
    <w:pPr>
      <w:keepNext/>
      <w:keepLines/>
      <w:numPr>
        <w:ilvl w:val="1"/>
        <w:numId w:val="1"/>
      </w:numPr>
      <w:spacing w:before="10" w:after="10"/>
      <w:outlineLvl w:val="1"/>
    </w:pPr>
    <w:rPr>
      <w:rFonts w:eastAsia="黑体"/>
      <w:b/>
      <w:bCs/>
      <w:szCs w:val="32"/>
    </w:rPr>
  </w:style>
  <w:style w:type="paragraph" w:styleId="3">
    <w:name w:val="heading 3"/>
    <w:basedOn w:val="aff2"/>
    <w:next w:val="aff2"/>
    <w:autoRedefine/>
    <w:qFormat/>
    <w:rsid w:val="00DD4D17"/>
    <w:pPr>
      <w:keepNext/>
      <w:keepLines/>
      <w:numPr>
        <w:ilvl w:val="2"/>
        <w:numId w:val="1"/>
      </w:numPr>
      <w:spacing w:before="10" w:after="10"/>
      <w:ind w:left="0" w:firstLine="0"/>
      <w:outlineLvl w:val="2"/>
    </w:pPr>
    <w:rPr>
      <w:b/>
      <w:bCs/>
      <w:szCs w:val="32"/>
    </w:rPr>
  </w:style>
  <w:style w:type="character" w:default="1" w:styleId="aff4">
    <w:name w:val="Default Paragraph Font"/>
    <w:uiPriority w:val="1"/>
    <w:semiHidden/>
    <w:unhideWhenUsed/>
  </w:style>
  <w:style w:type="table" w:default="1" w:styleId="aff5">
    <w:name w:val="Normal Table"/>
    <w:uiPriority w:val="99"/>
    <w:semiHidden/>
    <w:unhideWhenUsed/>
    <w:tblPr>
      <w:tblInd w:w="0" w:type="dxa"/>
      <w:tblCellMar>
        <w:top w:w="0" w:type="dxa"/>
        <w:left w:w="108" w:type="dxa"/>
        <w:bottom w:w="0" w:type="dxa"/>
        <w:right w:w="108" w:type="dxa"/>
      </w:tblCellMar>
    </w:tblPr>
  </w:style>
  <w:style w:type="numbering" w:default="1" w:styleId="aff6">
    <w:name w:val="No List"/>
    <w:uiPriority w:val="99"/>
    <w:semiHidden/>
    <w:unhideWhenUsed/>
  </w:style>
  <w:style w:type="paragraph" w:styleId="aff3">
    <w:name w:val="Title"/>
    <w:basedOn w:val="aff2"/>
    <w:autoRedefine/>
    <w:qFormat/>
    <w:rsid w:val="00DD4D17"/>
    <w:pPr>
      <w:spacing w:before="240" w:after="60"/>
      <w:jc w:val="center"/>
      <w:outlineLvl w:val="0"/>
    </w:pPr>
    <w:rPr>
      <w:rFonts w:ascii="Arial" w:eastAsia="仿宋" w:hAnsi="Arial"/>
      <w:b/>
      <w:sz w:val="32"/>
      <w:szCs w:val="32"/>
    </w:rPr>
  </w:style>
  <w:style w:type="paragraph" w:styleId="TOC7">
    <w:name w:val="toc 7"/>
    <w:basedOn w:val="aff2"/>
    <w:next w:val="aff2"/>
    <w:qFormat/>
    <w:rsid w:val="00DD4D17"/>
    <w:pPr>
      <w:tabs>
        <w:tab w:val="right" w:leader="dot" w:pos="9241"/>
      </w:tabs>
      <w:ind w:firstLineChars="500" w:firstLine="500"/>
      <w:jc w:val="left"/>
    </w:pPr>
    <w:rPr>
      <w:rFonts w:ascii="宋体"/>
      <w:szCs w:val="21"/>
    </w:rPr>
  </w:style>
  <w:style w:type="paragraph" w:styleId="8">
    <w:name w:val="index 8"/>
    <w:basedOn w:val="aff2"/>
    <w:next w:val="aff2"/>
    <w:qFormat/>
    <w:rsid w:val="00DD4D17"/>
    <w:pPr>
      <w:ind w:left="1680" w:hanging="210"/>
      <w:jc w:val="left"/>
    </w:pPr>
    <w:rPr>
      <w:rFonts w:ascii="Calibri" w:hAnsi="Calibri"/>
      <w:sz w:val="20"/>
      <w:szCs w:val="20"/>
    </w:rPr>
  </w:style>
  <w:style w:type="paragraph" w:styleId="aff7">
    <w:name w:val="caption"/>
    <w:basedOn w:val="aff2"/>
    <w:next w:val="aff2"/>
    <w:qFormat/>
    <w:rsid w:val="00DD4D17"/>
    <w:pPr>
      <w:spacing w:before="152" w:after="160"/>
    </w:pPr>
    <w:rPr>
      <w:rFonts w:ascii="Arial" w:eastAsia="黑体" w:hAnsi="Arial" w:cs="Arial"/>
      <w:sz w:val="20"/>
      <w:szCs w:val="20"/>
    </w:rPr>
  </w:style>
  <w:style w:type="paragraph" w:styleId="5">
    <w:name w:val="index 5"/>
    <w:basedOn w:val="aff2"/>
    <w:next w:val="aff2"/>
    <w:autoRedefine/>
    <w:qFormat/>
    <w:rsid w:val="00DD4D17"/>
    <w:pPr>
      <w:ind w:left="1050" w:hanging="210"/>
      <w:jc w:val="left"/>
    </w:pPr>
    <w:rPr>
      <w:rFonts w:ascii="Calibri" w:hAnsi="Calibri"/>
      <w:sz w:val="20"/>
      <w:szCs w:val="20"/>
    </w:rPr>
  </w:style>
  <w:style w:type="paragraph" w:styleId="aff8">
    <w:name w:val="Document Map"/>
    <w:basedOn w:val="aff2"/>
    <w:autoRedefine/>
    <w:qFormat/>
    <w:rsid w:val="00DD4D17"/>
    <w:pPr>
      <w:shd w:val="clear" w:color="auto" w:fill="000080"/>
    </w:pPr>
  </w:style>
  <w:style w:type="paragraph" w:styleId="aff9">
    <w:name w:val="annotation text"/>
    <w:basedOn w:val="aff2"/>
    <w:autoRedefine/>
    <w:qFormat/>
    <w:rsid w:val="00DD4D17"/>
    <w:pPr>
      <w:jc w:val="left"/>
    </w:pPr>
  </w:style>
  <w:style w:type="paragraph" w:styleId="6">
    <w:name w:val="index 6"/>
    <w:basedOn w:val="aff2"/>
    <w:next w:val="aff2"/>
    <w:qFormat/>
    <w:rsid w:val="00DD4D17"/>
    <w:pPr>
      <w:ind w:left="1260" w:hanging="210"/>
      <w:jc w:val="left"/>
    </w:pPr>
    <w:rPr>
      <w:rFonts w:ascii="Calibri" w:hAnsi="Calibri"/>
      <w:sz w:val="20"/>
      <w:szCs w:val="20"/>
    </w:rPr>
  </w:style>
  <w:style w:type="paragraph" w:styleId="affa">
    <w:name w:val="Body Text"/>
    <w:basedOn w:val="aff2"/>
    <w:qFormat/>
    <w:rsid w:val="00DD4D17"/>
    <w:pPr>
      <w:autoSpaceDE w:val="0"/>
      <w:autoSpaceDN w:val="0"/>
    </w:pPr>
    <w:rPr>
      <w:rFonts w:ascii="仿宋" w:eastAsia="仿宋" w:hAnsi="仿宋" w:cs="宋体"/>
      <w:kern w:val="0"/>
      <w:lang w:eastAsia="en-US"/>
    </w:rPr>
  </w:style>
  <w:style w:type="paragraph" w:styleId="4">
    <w:name w:val="index 4"/>
    <w:basedOn w:val="aff2"/>
    <w:next w:val="aff2"/>
    <w:qFormat/>
    <w:rsid w:val="00DD4D17"/>
    <w:pPr>
      <w:ind w:left="840" w:hanging="210"/>
      <w:jc w:val="left"/>
    </w:pPr>
    <w:rPr>
      <w:rFonts w:ascii="Calibri" w:hAnsi="Calibri"/>
      <w:sz w:val="20"/>
      <w:szCs w:val="20"/>
    </w:rPr>
  </w:style>
  <w:style w:type="paragraph" w:styleId="TOC5">
    <w:name w:val="toc 5"/>
    <w:basedOn w:val="aff2"/>
    <w:next w:val="aff2"/>
    <w:autoRedefine/>
    <w:qFormat/>
    <w:rsid w:val="00DD4D17"/>
    <w:pPr>
      <w:tabs>
        <w:tab w:val="right" w:leader="dot" w:pos="9241"/>
      </w:tabs>
      <w:ind w:firstLineChars="300" w:firstLine="300"/>
      <w:jc w:val="left"/>
    </w:pPr>
    <w:rPr>
      <w:rFonts w:ascii="宋体"/>
      <w:szCs w:val="21"/>
    </w:rPr>
  </w:style>
  <w:style w:type="paragraph" w:styleId="TOC3">
    <w:name w:val="toc 3"/>
    <w:basedOn w:val="aff2"/>
    <w:next w:val="aff2"/>
    <w:uiPriority w:val="39"/>
    <w:qFormat/>
    <w:rsid w:val="00DD4D17"/>
    <w:pPr>
      <w:tabs>
        <w:tab w:val="right" w:leader="dot" w:pos="9241"/>
      </w:tabs>
      <w:ind w:firstLineChars="100" w:firstLine="100"/>
      <w:jc w:val="left"/>
    </w:pPr>
    <w:rPr>
      <w:rFonts w:ascii="宋体"/>
      <w:szCs w:val="21"/>
    </w:rPr>
  </w:style>
  <w:style w:type="paragraph" w:styleId="affb">
    <w:name w:val="Plain Text"/>
    <w:basedOn w:val="aff2"/>
    <w:autoRedefine/>
    <w:qFormat/>
    <w:rsid w:val="00DD4D17"/>
    <w:rPr>
      <w:rFonts w:ascii="宋体" w:hAnsi="Courier New" w:cs="Century"/>
      <w:szCs w:val="21"/>
    </w:rPr>
  </w:style>
  <w:style w:type="paragraph" w:styleId="TOC8">
    <w:name w:val="toc 8"/>
    <w:basedOn w:val="aff2"/>
    <w:next w:val="aff2"/>
    <w:autoRedefine/>
    <w:qFormat/>
    <w:rsid w:val="00DD4D17"/>
    <w:pPr>
      <w:tabs>
        <w:tab w:val="right" w:leader="dot" w:pos="9241"/>
      </w:tabs>
      <w:ind w:firstLineChars="600" w:firstLine="607"/>
      <w:jc w:val="left"/>
    </w:pPr>
    <w:rPr>
      <w:rFonts w:ascii="宋体"/>
      <w:szCs w:val="21"/>
    </w:rPr>
  </w:style>
  <w:style w:type="paragraph" w:styleId="30">
    <w:name w:val="index 3"/>
    <w:basedOn w:val="aff2"/>
    <w:next w:val="aff2"/>
    <w:autoRedefine/>
    <w:qFormat/>
    <w:rsid w:val="00DD4D17"/>
    <w:pPr>
      <w:ind w:left="630" w:hanging="210"/>
      <w:jc w:val="left"/>
    </w:pPr>
    <w:rPr>
      <w:rFonts w:ascii="Calibri" w:hAnsi="Calibri"/>
      <w:sz w:val="20"/>
      <w:szCs w:val="20"/>
    </w:rPr>
  </w:style>
  <w:style w:type="paragraph" w:styleId="affc">
    <w:name w:val="Date"/>
    <w:basedOn w:val="aff2"/>
    <w:next w:val="aff2"/>
    <w:link w:val="affd"/>
    <w:uiPriority w:val="99"/>
    <w:qFormat/>
    <w:rsid w:val="00DD4D17"/>
    <w:pPr>
      <w:ind w:leftChars="2500" w:left="100"/>
    </w:pPr>
  </w:style>
  <w:style w:type="paragraph" w:styleId="affe">
    <w:name w:val="endnote text"/>
    <w:basedOn w:val="aff2"/>
    <w:autoRedefine/>
    <w:qFormat/>
    <w:rsid w:val="00DD4D17"/>
    <w:pPr>
      <w:snapToGrid w:val="0"/>
      <w:jc w:val="left"/>
    </w:pPr>
  </w:style>
  <w:style w:type="paragraph" w:styleId="afff">
    <w:name w:val="footer"/>
    <w:basedOn w:val="aff2"/>
    <w:qFormat/>
    <w:rsid w:val="00DD4D17"/>
    <w:pPr>
      <w:snapToGrid w:val="0"/>
      <w:ind w:rightChars="100" w:right="210"/>
      <w:jc w:val="right"/>
    </w:pPr>
    <w:rPr>
      <w:sz w:val="18"/>
      <w:szCs w:val="18"/>
    </w:rPr>
  </w:style>
  <w:style w:type="paragraph" w:styleId="afff0">
    <w:name w:val="header"/>
    <w:basedOn w:val="aff2"/>
    <w:autoRedefine/>
    <w:qFormat/>
    <w:rsid w:val="00DD4D17"/>
    <w:pPr>
      <w:snapToGrid w:val="0"/>
      <w:jc w:val="left"/>
    </w:pPr>
    <w:rPr>
      <w:sz w:val="18"/>
      <w:szCs w:val="18"/>
    </w:rPr>
  </w:style>
  <w:style w:type="paragraph" w:styleId="TOC1">
    <w:name w:val="toc 1"/>
    <w:basedOn w:val="aff2"/>
    <w:next w:val="aff2"/>
    <w:uiPriority w:val="39"/>
    <w:qFormat/>
    <w:rsid w:val="00DD4D17"/>
    <w:pPr>
      <w:tabs>
        <w:tab w:val="right" w:leader="dot" w:pos="9242"/>
      </w:tabs>
      <w:spacing w:beforeLines="25" w:afterLines="25"/>
      <w:jc w:val="left"/>
    </w:pPr>
    <w:rPr>
      <w:rFonts w:ascii="宋体"/>
      <w:szCs w:val="21"/>
    </w:rPr>
  </w:style>
  <w:style w:type="paragraph" w:styleId="TOC4">
    <w:name w:val="toc 4"/>
    <w:basedOn w:val="aff2"/>
    <w:next w:val="aff2"/>
    <w:autoRedefine/>
    <w:qFormat/>
    <w:rsid w:val="00DD4D17"/>
    <w:pPr>
      <w:tabs>
        <w:tab w:val="right" w:leader="dot" w:pos="9241"/>
      </w:tabs>
      <w:ind w:firstLineChars="200" w:firstLine="200"/>
      <w:jc w:val="left"/>
    </w:pPr>
    <w:rPr>
      <w:rFonts w:ascii="宋体"/>
      <w:szCs w:val="21"/>
    </w:rPr>
  </w:style>
  <w:style w:type="paragraph" w:styleId="afff1">
    <w:name w:val="index heading"/>
    <w:basedOn w:val="aff2"/>
    <w:next w:val="10"/>
    <w:autoRedefine/>
    <w:qFormat/>
    <w:rsid w:val="00DD4D17"/>
    <w:pPr>
      <w:spacing w:before="120" w:after="120"/>
      <w:jc w:val="center"/>
    </w:pPr>
    <w:rPr>
      <w:rFonts w:ascii="Calibri" w:hAnsi="Calibri"/>
      <w:b/>
      <w:bCs/>
      <w:iCs/>
      <w:szCs w:val="20"/>
    </w:rPr>
  </w:style>
  <w:style w:type="paragraph" w:styleId="10">
    <w:name w:val="index 1"/>
    <w:basedOn w:val="aff2"/>
    <w:next w:val="afff2"/>
    <w:autoRedefine/>
    <w:qFormat/>
    <w:rsid w:val="00DD4D17"/>
    <w:pPr>
      <w:tabs>
        <w:tab w:val="right" w:leader="dot" w:pos="9299"/>
      </w:tabs>
      <w:jc w:val="left"/>
    </w:pPr>
    <w:rPr>
      <w:rFonts w:ascii="宋体"/>
      <w:szCs w:val="21"/>
    </w:rPr>
  </w:style>
  <w:style w:type="paragraph" w:customStyle="1" w:styleId="afff2">
    <w:name w:val="段"/>
    <w:link w:val="Char"/>
    <w:autoRedefine/>
    <w:qFormat/>
    <w:rsid w:val="00DD4D17"/>
    <w:pPr>
      <w:tabs>
        <w:tab w:val="center" w:pos="4201"/>
        <w:tab w:val="right" w:leader="dot" w:pos="9298"/>
      </w:tabs>
      <w:autoSpaceDE w:val="0"/>
      <w:autoSpaceDN w:val="0"/>
      <w:ind w:firstLineChars="200" w:firstLine="420"/>
      <w:jc w:val="both"/>
    </w:pPr>
    <w:rPr>
      <w:rFonts w:ascii="宋体"/>
      <w:sz w:val="21"/>
    </w:rPr>
  </w:style>
  <w:style w:type="paragraph" w:styleId="af">
    <w:name w:val="footnote text"/>
    <w:basedOn w:val="aff2"/>
    <w:autoRedefine/>
    <w:qFormat/>
    <w:rsid w:val="00DD4D17"/>
    <w:pPr>
      <w:numPr>
        <w:numId w:val="2"/>
      </w:numPr>
      <w:snapToGrid w:val="0"/>
      <w:jc w:val="left"/>
    </w:pPr>
    <w:rPr>
      <w:rFonts w:ascii="宋体"/>
      <w:sz w:val="18"/>
      <w:szCs w:val="18"/>
    </w:rPr>
  </w:style>
  <w:style w:type="paragraph" w:styleId="TOC6">
    <w:name w:val="toc 6"/>
    <w:basedOn w:val="aff2"/>
    <w:next w:val="aff2"/>
    <w:qFormat/>
    <w:rsid w:val="00DD4D17"/>
    <w:pPr>
      <w:tabs>
        <w:tab w:val="right" w:leader="dot" w:pos="9241"/>
      </w:tabs>
      <w:ind w:firstLineChars="400" w:firstLine="400"/>
      <w:jc w:val="left"/>
    </w:pPr>
    <w:rPr>
      <w:rFonts w:ascii="宋体"/>
      <w:szCs w:val="21"/>
    </w:rPr>
  </w:style>
  <w:style w:type="paragraph" w:styleId="7">
    <w:name w:val="index 7"/>
    <w:basedOn w:val="aff2"/>
    <w:next w:val="aff2"/>
    <w:autoRedefine/>
    <w:qFormat/>
    <w:rsid w:val="00DD4D17"/>
    <w:pPr>
      <w:ind w:left="1470" w:hanging="210"/>
      <w:jc w:val="left"/>
    </w:pPr>
    <w:rPr>
      <w:rFonts w:ascii="Calibri" w:hAnsi="Calibri"/>
      <w:sz w:val="20"/>
      <w:szCs w:val="20"/>
    </w:rPr>
  </w:style>
  <w:style w:type="paragraph" w:styleId="9">
    <w:name w:val="index 9"/>
    <w:basedOn w:val="aff2"/>
    <w:next w:val="aff2"/>
    <w:qFormat/>
    <w:rsid w:val="00DD4D17"/>
    <w:pPr>
      <w:ind w:left="1890" w:hanging="210"/>
      <w:jc w:val="left"/>
    </w:pPr>
    <w:rPr>
      <w:rFonts w:ascii="Calibri" w:hAnsi="Calibri"/>
      <w:sz w:val="20"/>
      <w:szCs w:val="20"/>
    </w:rPr>
  </w:style>
  <w:style w:type="paragraph" w:styleId="TOC2">
    <w:name w:val="toc 2"/>
    <w:basedOn w:val="aff2"/>
    <w:next w:val="aff2"/>
    <w:uiPriority w:val="39"/>
    <w:qFormat/>
    <w:rsid w:val="00DD4D17"/>
    <w:pPr>
      <w:tabs>
        <w:tab w:val="right" w:leader="dot" w:pos="9242"/>
      </w:tabs>
    </w:pPr>
    <w:rPr>
      <w:rFonts w:ascii="宋体"/>
      <w:szCs w:val="21"/>
    </w:rPr>
  </w:style>
  <w:style w:type="paragraph" w:styleId="TOC9">
    <w:name w:val="toc 9"/>
    <w:basedOn w:val="aff2"/>
    <w:next w:val="aff2"/>
    <w:qFormat/>
    <w:rsid w:val="00DD4D17"/>
    <w:pPr>
      <w:ind w:left="1470"/>
      <w:jc w:val="left"/>
    </w:pPr>
    <w:rPr>
      <w:sz w:val="20"/>
      <w:szCs w:val="20"/>
    </w:rPr>
  </w:style>
  <w:style w:type="paragraph" w:styleId="afff3">
    <w:name w:val="Normal (Web)"/>
    <w:basedOn w:val="aff2"/>
    <w:uiPriority w:val="99"/>
    <w:qFormat/>
    <w:rsid w:val="00DD4D17"/>
    <w:pPr>
      <w:widowControl/>
      <w:spacing w:before="100" w:beforeAutospacing="1" w:after="100" w:afterAutospacing="1"/>
      <w:jc w:val="left"/>
    </w:pPr>
    <w:rPr>
      <w:rFonts w:ascii="宋体" w:hAnsi="宋体" w:cs="宋体"/>
      <w:kern w:val="0"/>
      <w:sz w:val="24"/>
    </w:rPr>
  </w:style>
  <w:style w:type="paragraph" w:styleId="20">
    <w:name w:val="index 2"/>
    <w:basedOn w:val="aff2"/>
    <w:next w:val="aff2"/>
    <w:qFormat/>
    <w:rsid w:val="00DD4D17"/>
    <w:pPr>
      <w:ind w:left="420" w:hanging="210"/>
      <w:jc w:val="left"/>
    </w:pPr>
    <w:rPr>
      <w:rFonts w:ascii="Calibri" w:hAnsi="Calibri"/>
      <w:sz w:val="20"/>
      <w:szCs w:val="20"/>
    </w:rPr>
  </w:style>
  <w:style w:type="table" w:styleId="afff4">
    <w:name w:val="Table Grid"/>
    <w:basedOn w:val="aff5"/>
    <w:qFormat/>
    <w:rsid w:val="00DD4D17"/>
    <w:rPr>
      <w:rFonts w:ascii="宋体"/>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5">
    <w:name w:val="endnote reference"/>
    <w:autoRedefine/>
    <w:qFormat/>
    <w:rsid w:val="00DD4D17"/>
    <w:rPr>
      <w:rFonts w:ascii="Times New Roman" w:eastAsia="宋体" w:hAnsi="Times New Roman" w:cs="Times New Roman"/>
      <w:vertAlign w:val="superscript"/>
    </w:rPr>
  </w:style>
  <w:style w:type="character" w:styleId="afff6">
    <w:name w:val="page number"/>
    <w:qFormat/>
    <w:rsid w:val="00DD4D17"/>
    <w:rPr>
      <w:rFonts w:ascii="Times New Roman" w:eastAsia="宋体" w:hAnsi="Times New Roman" w:cs="Times New Roman"/>
      <w:sz w:val="18"/>
    </w:rPr>
  </w:style>
  <w:style w:type="character" w:styleId="afff7">
    <w:name w:val="FollowedHyperlink"/>
    <w:autoRedefine/>
    <w:qFormat/>
    <w:rsid w:val="00DD4D17"/>
    <w:rPr>
      <w:rFonts w:ascii="Times New Roman" w:eastAsia="宋体" w:hAnsi="Times New Roman" w:cs="Times New Roman"/>
      <w:color w:val="800080"/>
      <w:u w:val="single"/>
    </w:rPr>
  </w:style>
  <w:style w:type="character" w:styleId="afff8">
    <w:name w:val="Hyperlink"/>
    <w:autoRedefine/>
    <w:uiPriority w:val="99"/>
    <w:qFormat/>
    <w:rsid w:val="00DD4D17"/>
    <w:rPr>
      <w:rFonts w:ascii="Times New Roman" w:eastAsia="宋体" w:hAnsi="Times New Roman" w:cs="Times New Roman"/>
      <w:color w:val="0000FF"/>
      <w:spacing w:val="0"/>
      <w:w w:val="100"/>
      <w:szCs w:val="21"/>
      <w:u w:val="single"/>
    </w:rPr>
  </w:style>
  <w:style w:type="character" w:styleId="HTML">
    <w:name w:val="HTML Code"/>
    <w:autoRedefine/>
    <w:qFormat/>
    <w:rsid w:val="00DD4D17"/>
    <w:rPr>
      <w:rFonts w:ascii="Courier New" w:eastAsia="宋体" w:hAnsi="Courier New" w:cs="Times New Roman"/>
      <w:sz w:val="20"/>
      <w:szCs w:val="20"/>
    </w:rPr>
  </w:style>
  <w:style w:type="character" w:styleId="afff9">
    <w:name w:val="annotation reference"/>
    <w:qFormat/>
    <w:rsid w:val="00DD4D17"/>
    <w:rPr>
      <w:rFonts w:ascii="Times New Roman" w:eastAsia="宋体" w:hAnsi="Times New Roman" w:cs="Times New Roman"/>
      <w:sz w:val="21"/>
      <w:szCs w:val="21"/>
    </w:rPr>
  </w:style>
  <w:style w:type="character" w:styleId="afffa">
    <w:name w:val="footnote reference"/>
    <w:autoRedefine/>
    <w:qFormat/>
    <w:rsid w:val="00DD4D17"/>
    <w:rPr>
      <w:rFonts w:ascii="Times New Roman" w:eastAsia="宋体" w:hAnsi="Times New Roman" w:cs="Times New Roman"/>
      <w:vertAlign w:val="superscript"/>
    </w:rPr>
  </w:style>
  <w:style w:type="character" w:customStyle="1" w:styleId="affd">
    <w:name w:val="日期 字符"/>
    <w:link w:val="affc"/>
    <w:autoRedefine/>
    <w:uiPriority w:val="99"/>
    <w:qFormat/>
    <w:rsid w:val="00DD4D17"/>
    <w:rPr>
      <w:kern w:val="2"/>
      <w:sz w:val="21"/>
      <w:szCs w:val="24"/>
    </w:rPr>
  </w:style>
  <w:style w:type="character" w:customStyle="1" w:styleId="Char">
    <w:name w:val="段 Char"/>
    <w:link w:val="afff2"/>
    <w:autoRedefine/>
    <w:qFormat/>
    <w:rsid w:val="00DD4D17"/>
    <w:rPr>
      <w:rFonts w:ascii="宋体"/>
      <w:sz w:val="21"/>
      <w:lang w:val="en-US" w:eastAsia="zh-CN" w:bidi="ar-SA"/>
    </w:rPr>
  </w:style>
  <w:style w:type="character" w:customStyle="1" w:styleId="font41">
    <w:name w:val="font41"/>
    <w:autoRedefine/>
    <w:qFormat/>
    <w:rsid w:val="00DD4D17"/>
    <w:rPr>
      <w:rFonts w:ascii="幼圆" w:eastAsia="幼圆" w:hAnsi="幼圆" w:cs="幼圆" w:hint="default"/>
      <w:color w:val="000000"/>
      <w:sz w:val="20"/>
      <w:szCs w:val="20"/>
      <w:u w:val="none"/>
    </w:rPr>
  </w:style>
  <w:style w:type="character" w:customStyle="1" w:styleId="afffb">
    <w:name w:val="发布"/>
    <w:qFormat/>
    <w:rsid w:val="00DD4D17"/>
    <w:rPr>
      <w:rFonts w:ascii="黑体" w:eastAsia="黑体" w:hAnsi="Times New Roman" w:cs="Times New Roman"/>
      <w:spacing w:val="85"/>
      <w:w w:val="100"/>
      <w:position w:val="3"/>
      <w:sz w:val="28"/>
      <w:szCs w:val="28"/>
    </w:rPr>
  </w:style>
  <w:style w:type="character" w:customStyle="1" w:styleId="Char0">
    <w:name w:val="首示例 Char"/>
    <w:link w:val="a0"/>
    <w:autoRedefine/>
    <w:qFormat/>
    <w:rsid w:val="00DD4D17"/>
    <w:rPr>
      <w:rFonts w:ascii="宋体" w:hAnsi="宋体"/>
      <w:kern w:val="2"/>
      <w:sz w:val="18"/>
      <w:szCs w:val="18"/>
      <w:lang w:val="en-US" w:eastAsia="zh-CN" w:bidi="ar-SA"/>
    </w:rPr>
  </w:style>
  <w:style w:type="paragraph" w:customStyle="1" w:styleId="a0">
    <w:name w:val="首示例"/>
    <w:next w:val="afff2"/>
    <w:link w:val="Char0"/>
    <w:autoRedefine/>
    <w:qFormat/>
    <w:rsid w:val="00DD4D17"/>
    <w:pPr>
      <w:numPr>
        <w:numId w:val="3"/>
      </w:numPr>
      <w:tabs>
        <w:tab w:val="left" w:pos="360"/>
      </w:tabs>
      <w:ind w:firstLine="0"/>
    </w:pPr>
    <w:rPr>
      <w:rFonts w:ascii="宋体" w:hAnsi="宋体"/>
      <w:kern w:val="2"/>
      <w:sz w:val="18"/>
      <w:szCs w:val="18"/>
    </w:rPr>
  </w:style>
  <w:style w:type="character" w:customStyle="1" w:styleId="font31">
    <w:name w:val="font31"/>
    <w:autoRedefine/>
    <w:qFormat/>
    <w:rsid w:val="00DD4D17"/>
    <w:rPr>
      <w:rFonts w:ascii="幼圆" w:eastAsia="幼圆" w:hAnsi="幼圆" w:cs="幼圆" w:hint="default"/>
      <w:color w:val="000000"/>
      <w:sz w:val="20"/>
      <w:szCs w:val="20"/>
      <w:u w:val="none"/>
    </w:rPr>
  </w:style>
  <w:style w:type="character" w:customStyle="1" w:styleId="Char1">
    <w:name w:val="附录公式 Char"/>
    <w:link w:val="afffc"/>
    <w:autoRedefine/>
    <w:qFormat/>
    <w:rsid w:val="00DD4D17"/>
    <w:rPr>
      <w:rFonts w:ascii="Times New Roman" w:eastAsia="宋体" w:hAnsi="Times New Roman" w:cs="Times New Roman"/>
      <w:lang w:val="en-US" w:eastAsia="zh-CN" w:bidi="ar-SA"/>
    </w:rPr>
  </w:style>
  <w:style w:type="paragraph" w:customStyle="1" w:styleId="afffc">
    <w:name w:val="附录公式"/>
    <w:basedOn w:val="afff2"/>
    <w:next w:val="afff2"/>
    <w:link w:val="Char1"/>
    <w:qFormat/>
    <w:rsid w:val="00DD4D17"/>
    <w:rPr>
      <w:rFonts w:ascii="Times New Roman"/>
      <w:sz w:val="20"/>
    </w:rPr>
  </w:style>
  <w:style w:type="paragraph" w:customStyle="1" w:styleId="afd">
    <w:name w:val="附录四级条标题"/>
    <w:basedOn w:val="afc"/>
    <w:next w:val="afff2"/>
    <w:qFormat/>
    <w:rsid w:val="00DD4D17"/>
    <w:pPr>
      <w:numPr>
        <w:ilvl w:val="5"/>
      </w:numPr>
      <w:outlineLvl w:val="5"/>
    </w:pPr>
  </w:style>
  <w:style w:type="paragraph" w:customStyle="1" w:styleId="afc">
    <w:name w:val="附录三级条标题"/>
    <w:basedOn w:val="afb"/>
    <w:next w:val="afff2"/>
    <w:autoRedefine/>
    <w:qFormat/>
    <w:rsid w:val="00DD4D17"/>
    <w:pPr>
      <w:numPr>
        <w:ilvl w:val="4"/>
      </w:numPr>
      <w:outlineLvl w:val="4"/>
    </w:pPr>
    <w:rPr>
      <w:rFonts w:ascii="Times New Roman" w:eastAsia="宋体"/>
    </w:rPr>
  </w:style>
  <w:style w:type="paragraph" w:customStyle="1" w:styleId="afb">
    <w:name w:val="附录二级条标题"/>
    <w:basedOn w:val="aff2"/>
    <w:next w:val="afff2"/>
    <w:autoRedefine/>
    <w:qFormat/>
    <w:rsid w:val="00DD4D17"/>
    <w:pPr>
      <w:widowControl/>
      <w:numPr>
        <w:ilvl w:val="3"/>
        <w:numId w:val="4"/>
      </w:numPr>
      <w:tabs>
        <w:tab w:val="left" w:pos="360"/>
      </w:tabs>
      <w:wordWrap w:val="0"/>
      <w:overflowPunct w:val="0"/>
      <w:autoSpaceDE w:val="0"/>
      <w:autoSpaceDN w:val="0"/>
      <w:spacing w:beforeLines="50" w:afterLines="50"/>
      <w:textAlignment w:val="baseline"/>
      <w:outlineLvl w:val="3"/>
    </w:pPr>
    <w:rPr>
      <w:rFonts w:ascii="黑体" w:eastAsia="黑体"/>
      <w:kern w:val="21"/>
      <w:szCs w:val="20"/>
    </w:rPr>
  </w:style>
  <w:style w:type="paragraph" w:customStyle="1" w:styleId="afffd">
    <w:name w:val="四级无"/>
    <w:basedOn w:val="a8"/>
    <w:qFormat/>
    <w:rsid w:val="00DD4D17"/>
    <w:pPr>
      <w:spacing w:beforeLines="0" w:afterLines="0"/>
    </w:pPr>
    <w:rPr>
      <w:rFonts w:ascii="宋体"/>
    </w:rPr>
  </w:style>
  <w:style w:type="paragraph" w:customStyle="1" w:styleId="a8">
    <w:name w:val="四级条标题"/>
    <w:basedOn w:val="a7"/>
    <w:next w:val="afff2"/>
    <w:autoRedefine/>
    <w:qFormat/>
    <w:rsid w:val="00DD4D17"/>
    <w:pPr>
      <w:numPr>
        <w:ilvl w:val="4"/>
      </w:numPr>
      <w:outlineLvl w:val="5"/>
    </w:pPr>
  </w:style>
  <w:style w:type="paragraph" w:customStyle="1" w:styleId="a7">
    <w:name w:val="三级条标题"/>
    <w:basedOn w:val="a6"/>
    <w:next w:val="afff2"/>
    <w:qFormat/>
    <w:rsid w:val="00DD4D17"/>
    <w:pPr>
      <w:numPr>
        <w:ilvl w:val="3"/>
      </w:numPr>
      <w:outlineLvl w:val="4"/>
    </w:pPr>
  </w:style>
  <w:style w:type="paragraph" w:customStyle="1" w:styleId="a6">
    <w:name w:val="二级条标题"/>
    <w:basedOn w:val="a5"/>
    <w:next w:val="afff2"/>
    <w:qFormat/>
    <w:rsid w:val="00DD4D17"/>
    <w:pPr>
      <w:numPr>
        <w:ilvl w:val="2"/>
      </w:numPr>
      <w:spacing w:before="50" w:after="50"/>
      <w:outlineLvl w:val="3"/>
    </w:pPr>
    <w:rPr>
      <w:rFonts w:ascii="Times New Roman" w:eastAsia="宋体"/>
    </w:rPr>
  </w:style>
  <w:style w:type="paragraph" w:customStyle="1" w:styleId="a5">
    <w:name w:val="一级条标题"/>
    <w:next w:val="afff2"/>
    <w:qFormat/>
    <w:rsid w:val="00DD4D17"/>
    <w:pPr>
      <w:numPr>
        <w:ilvl w:val="1"/>
        <w:numId w:val="5"/>
      </w:numPr>
      <w:spacing w:beforeLines="50" w:afterLines="50"/>
      <w:outlineLvl w:val="2"/>
    </w:pPr>
    <w:rPr>
      <w:rFonts w:ascii="黑体" w:eastAsia="黑体"/>
      <w:sz w:val="21"/>
      <w:szCs w:val="21"/>
    </w:rPr>
  </w:style>
  <w:style w:type="paragraph" w:customStyle="1" w:styleId="afffe">
    <w:name w:val="发布日期"/>
    <w:autoRedefine/>
    <w:qFormat/>
    <w:rsid w:val="00DD4D17"/>
    <w:pPr>
      <w:framePr w:w="3997" w:h="471" w:hRule="exact" w:vSpace="181" w:wrap="around" w:hAnchor="page" w:x="7089" w:y="14097" w:anchorLock="1"/>
    </w:pPr>
    <w:rPr>
      <w:rFonts w:eastAsia="黑体"/>
      <w:sz w:val="28"/>
    </w:rPr>
  </w:style>
  <w:style w:type="paragraph" w:customStyle="1" w:styleId="affff">
    <w:name w:val="实施日期"/>
    <w:basedOn w:val="afffe"/>
    <w:qFormat/>
    <w:rsid w:val="00DD4D17"/>
    <w:pPr>
      <w:framePr w:wrap="around" w:vAnchor="page" w:hAnchor="text"/>
      <w:jc w:val="right"/>
    </w:pPr>
    <w:rPr>
      <w:rFonts w:eastAsia="宋体"/>
    </w:rPr>
  </w:style>
  <w:style w:type="paragraph" w:customStyle="1" w:styleId="11">
    <w:name w:val="封面标准号1"/>
    <w:autoRedefine/>
    <w:qFormat/>
    <w:rsid w:val="00DD4D17"/>
    <w:pPr>
      <w:widowControl w:val="0"/>
      <w:kinsoku w:val="0"/>
      <w:overflowPunct w:val="0"/>
      <w:autoSpaceDE w:val="0"/>
      <w:autoSpaceDN w:val="0"/>
      <w:spacing w:before="308"/>
      <w:jc w:val="right"/>
      <w:textAlignment w:val="center"/>
    </w:pPr>
    <w:rPr>
      <w:sz w:val="28"/>
    </w:rPr>
  </w:style>
  <w:style w:type="paragraph" w:customStyle="1" w:styleId="affff0">
    <w:name w:val="标准书脚_奇数页"/>
    <w:autoRedefine/>
    <w:qFormat/>
    <w:rsid w:val="00DD4D17"/>
    <w:pPr>
      <w:spacing w:before="120"/>
      <w:ind w:right="198"/>
      <w:jc w:val="right"/>
    </w:pPr>
    <w:rPr>
      <w:rFonts w:ascii="宋体"/>
      <w:sz w:val="18"/>
      <w:szCs w:val="18"/>
    </w:rPr>
  </w:style>
  <w:style w:type="paragraph" w:customStyle="1" w:styleId="affff1">
    <w:name w:val="标准书眉_奇数页"/>
    <w:next w:val="aff2"/>
    <w:autoRedefine/>
    <w:qFormat/>
    <w:rsid w:val="00DD4D17"/>
    <w:pPr>
      <w:tabs>
        <w:tab w:val="center" w:pos="4154"/>
        <w:tab w:val="right" w:pos="8306"/>
      </w:tabs>
      <w:spacing w:after="220"/>
      <w:jc w:val="right"/>
    </w:pPr>
    <w:rPr>
      <w:rFonts w:ascii="黑体" w:eastAsia="黑体"/>
      <w:sz w:val="21"/>
      <w:szCs w:val="21"/>
    </w:rPr>
  </w:style>
  <w:style w:type="paragraph" w:customStyle="1" w:styleId="affff2">
    <w:name w:val="发布部门"/>
    <w:next w:val="afff2"/>
    <w:autoRedefine/>
    <w:qFormat/>
    <w:rsid w:val="00DD4D17"/>
    <w:pPr>
      <w:framePr w:w="7938" w:h="1134" w:hRule="exact" w:hSpace="125" w:vSpace="181" w:wrap="around" w:vAnchor="page" w:hAnchor="page" w:x="2150" w:y="14630" w:anchorLock="1"/>
      <w:jc w:val="center"/>
    </w:pPr>
    <w:rPr>
      <w:rFonts w:ascii="宋体"/>
      <w:b/>
      <w:spacing w:val="20"/>
      <w:w w:val="135"/>
      <w:sz w:val="28"/>
    </w:rPr>
  </w:style>
  <w:style w:type="paragraph" w:customStyle="1" w:styleId="a9">
    <w:name w:val="五级条标题"/>
    <w:basedOn w:val="a8"/>
    <w:next w:val="afff2"/>
    <w:qFormat/>
    <w:rsid w:val="00DD4D17"/>
    <w:pPr>
      <w:numPr>
        <w:ilvl w:val="5"/>
      </w:numPr>
      <w:outlineLvl w:val="6"/>
    </w:pPr>
  </w:style>
  <w:style w:type="paragraph" w:customStyle="1" w:styleId="affff3">
    <w:name w:val="其他发布部门"/>
    <w:basedOn w:val="affff2"/>
    <w:qFormat/>
    <w:rsid w:val="00DD4D17"/>
    <w:pPr>
      <w:framePr w:wrap="around" w:y="15310"/>
      <w:spacing w:line="0" w:lineRule="atLeast"/>
    </w:pPr>
    <w:rPr>
      <w:rFonts w:ascii="黑体" w:eastAsia="黑体"/>
      <w:b w:val="0"/>
    </w:rPr>
  </w:style>
  <w:style w:type="paragraph" w:customStyle="1" w:styleId="21">
    <w:name w:val="封面标准号2"/>
    <w:basedOn w:val="11"/>
    <w:autoRedefine/>
    <w:qFormat/>
    <w:rsid w:val="00DD4D17"/>
    <w:pPr>
      <w:framePr w:w="9140" w:h="1242" w:hRule="exact" w:hSpace="284" w:wrap="around" w:vAnchor="page" w:hAnchor="page" w:x="1645" w:y="2910" w:anchorLock="1"/>
      <w:spacing w:before="357" w:line="280" w:lineRule="exact"/>
    </w:pPr>
    <w:rPr>
      <w:rFonts w:ascii="黑体" w:eastAsia="黑体"/>
      <w:szCs w:val="28"/>
    </w:rPr>
  </w:style>
  <w:style w:type="paragraph" w:customStyle="1" w:styleId="WPSOffice1">
    <w:name w:val="WPSOffice手动目录 1"/>
    <w:autoRedefine/>
    <w:qFormat/>
    <w:rsid w:val="00DD4D17"/>
  </w:style>
  <w:style w:type="paragraph" w:customStyle="1" w:styleId="affff4">
    <w:name w:val="文献分类号"/>
    <w:autoRedefine/>
    <w:qFormat/>
    <w:rsid w:val="00DD4D17"/>
    <w:pPr>
      <w:framePr w:hSpace="180" w:vSpace="180" w:wrap="around" w:hAnchor="margin" w:y="1" w:anchorLock="1"/>
      <w:widowControl w:val="0"/>
      <w:textAlignment w:val="center"/>
    </w:pPr>
    <w:rPr>
      <w:rFonts w:ascii="黑体" w:eastAsia="黑体"/>
      <w:sz w:val="21"/>
      <w:szCs w:val="21"/>
    </w:rPr>
  </w:style>
  <w:style w:type="paragraph" w:customStyle="1" w:styleId="affff5">
    <w:name w:val="标准书眉一"/>
    <w:autoRedefine/>
    <w:qFormat/>
    <w:rsid w:val="00DD4D17"/>
    <w:pPr>
      <w:jc w:val="both"/>
    </w:pPr>
  </w:style>
  <w:style w:type="paragraph" w:customStyle="1" w:styleId="affff6">
    <w:name w:val="标准标志"/>
    <w:next w:val="aff2"/>
    <w:autoRedefine/>
    <w:qFormat/>
    <w:rsid w:val="00DD4D17"/>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ffff7">
    <w:name w:val="列项说明"/>
    <w:basedOn w:val="aff2"/>
    <w:autoRedefine/>
    <w:qFormat/>
    <w:rsid w:val="00DD4D17"/>
    <w:pPr>
      <w:adjustRightInd w:val="0"/>
      <w:spacing w:line="320" w:lineRule="exact"/>
      <w:ind w:leftChars="200" w:left="400" w:hangingChars="200" w:hanging="200"/>
      <w:jc w:val="left"/>
      <w:textAlignment w:val="baseline"/>
    </w:pPr>
    <w:rPr>
      <w:rFonts w:ascii="宋体"/>
      <w:kern w:val="0"/>
      <w:szCs w:val="20"/>
    </w:rPr>
  </w:style>
  <w:style w:type="paragraph" w:customStyle="1" w:styleId="affff8">
    <w:name w:val="封面标准名称"/>
    <w:autoRedefine/>
    <w:qFormat/>
    <w:rsid w:val="00DD4D17"/>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fff9">
    <w:name w:val="其他发布日期"/>
    <w:basedOn w:val="afffe"/>
    <w:autoRedefine/>
    <w:qFormat/>
    <w:rsid w:val="00DD4D17"/>
    <w:pPr>
      <w:framePr w:wrap="around" w:vAnchor="page" w:hAnchor="text" w:x="1419"/>
    </w:pPr>
    <w:rPr>
      <w:rFonts w:eastAsia="宋体"/>
    </w:rPr>
  </w:style>
  <w:style w:type="paragraph" w:customStyle="1" w:styleId="affffa">
    <w:name w:val="封面标准文稿类别"/>
    <w:basedOn w:val="affffb"/>
    <w:autoRedefine/>
    <w:qFormat/>
    <w:rsid w:val="00DD4D17"/>
    <w:pPr>
      <w:framePr w:wrap="around"/>
      <w:spacing w:after="160" w:line="240" w:lineRule="auto"/>
    </w:pPr>
    <w:rPr>
      <w:rFonts w:ascii="Times New Roman"/>
      <w:sz w:val="24"/>
    </w:rPr>
  </w:style>
  <w:style w:type="paragraph" w:customStyle="1" w:styleId="affffb">
    <w:name w:val="封面一致性程度标识"/>
    <w:basedOn w:val="affffc"/>
    <w:autoRedefine/>
    <w:qFormat/>
    <w:rsid w:val="00DD4D17"/>
    <w:pPr>
      <w:framePr w:wrap="around"/>
      <w:spacing w:before="440"/>
    </w:pPr>
    <w:rPr>
      <w:rFonts w:ascii="宋体"/>
    </w:rPr>
  </w:style>
  <w:style w:type="paragraph" w:customStyle="1" w:styleId="affffc">
    <w:name w:val="封面标准英文名称"/>
    <w:basedOn w:val="affff8"/>
    <w:autoRedefine/>
    <w:qFormat/>
    <w:rsid w:val="00DD4D17"/>
    <w:pPr>
      <w:framePr w:wrap="around"/>
      <w:spacing w:before="370" w:line="400" w:lineRule="exact"/>
    </w:pPr>
    <w:rPr>
      <w:rFonts w:ascii="Times New Roman" w:eastAsia="宋体"/>
      <w:sz w:val="28"/>
      <w:szCs w:val="28"/>
    </w:rPr>
  </w:style>
  <w:style w:type="paragraph" w:customStyle="1" w:styleId="affffd">
    <w:name w:val="其他实施日期"/>
    <w:basedOn w:val="affff"/>
    <w:autoRedefine/>
    <w:qFormat/>
    <w:rsid w:val="00DD4D17"/>
    <w:pPr>
      <w:framePr w:wrap="around"/>
    </w:pPr>
  </w:style>
  <w:style w:type="paragraph" w:customStyle="1" w:styleId="affffe">
    <w:name w:val="封面标准代替信息"/>
    <w:autoRedefine/>
    <w:qFormat/>
    <w:rsid w:val="00DD4D17"/>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ffff">
    <w:name w:val="封面标准文稿编辑信息"/>
    <w:basedOn w:val="affffa"/>
    <w:autoRedefine/>
    <w:qFormat/>
    <w:rsid w:val="00DD4D17"/>
    <w:pPr>
      <w:framePr w:wrap="around"/>
      <w:spacing w:before="180" w:line="180" w:lineRule="exact"/>
    </w:pPr>
    <w:rPr>
      <w:sz w:val="21"/>
    </w:rPr>
  </w:style>
  <w:style w:type="paragraph" w:customStyle="1" w:styleId="afffff0">
    <w:name w:val="其他标准标志"/>
    <w:basedOn w:val="affff6"/>
    <w:autoRedefine/>
    <w:qFormat/>
    <w:rsid w:val="00DD4D17"/>
    <w:pPr>
      <w:framePr w:w="6101" w:wrap="around" w:vAnchor="page" w:hAnchor="page" w:x="4673" w:y="942"/>
    </w:pPr>
    <w:rPr>
      <w:w w:val="130"/>
    </w:rPr>
  </w:style>
  <w:style w:type="paragraph" w:customStyle="1" w:styleId="afffff1">
    <w:name w:val="其他标准称谓"/>
    <w:next w:val="aff2"/>
    <w:autoRedefine/>
    <w:qFormat/>
    <w:rsid w:val="00DD4D17"/>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2">
    <w:name w:val="前言、引言标题"/>
    <w:next w:val="afff2"/>
    <w:autoRedefine/>
    <w:qFormat/>
    <w:rsid w:val="00DD4D17"/>
    <w:pPr>
      <w:keepNext/>
      <w:pageBreakBefore/>
      <w:shd w:val="clear" w:color="FFFFFF" w:fill="FFFFFF"/>
      <w:spacing w:before="640" w:after="560"/>
      <w:jc w:val="center"/>
      <w:outlineLvl w:val="0"/>
    </w:pPr>
    <w:rPr>
      <w:rFonts w:ascii="黑体" w:eastAsia="黑体"/>
      <w:sz w:val="32"/>
    </w:rPr>
  </w:style>
  <w:style w:type="paragraph" w:customStyle="1" w:styleId="afffff3">
    <w:name w:val="终结线"/>
    <w:basedOn w:val="aff2"/>
    <w:autoRedefine/>
    <w:qFormat/>
    <w:rsid w:val="00DD4D17"/>
    <w:pPr>
      <w:framePr w:hSpace="181" w:vSpace="181" w:wrap="around" w:vAnchor="text" w:hAnchor="margin" w:xAlign="center" w:y="285"/>
    </w:pPr>
  </w:style>
  <w:style w:type="paragraph" w:customStyle="1" w:styleId="afffff4">
    <w:name w:val="图标脚注说明"/>
    <w:basedOn w:val="afff2"/>
    <w:autoRedefine/>
    <w:qFormat/>
    <w:rsid w:val="00DD4D17"/>
    <w:pPr>
      <w:ind w:left="840" w:firstLineChars="0" w:hanging="420"/>
    </w:pPr>
    <w:rPr>
      <w:rFonts w:ascii="Times New Roman"/>
      <w:sz w:val="18"/>
      <w:szCs w:val="18"/>
    </w:rPr>
  </w:style>
  <w:style w:type="paragraph" w:customStyle="1" w:styleId="afffff5">
    <w:name w:val="附录二级无"/>
    <w:basedOn w:val="afb"/>
    <w:qFormat/>
    <w:rsid w:val="00DD4D17"/>
    <w:pPr>
      <w:tabs>
        <w:tab w:val="clear" w:pos="360"/>
      </w:tabs>
      <w:spacing w:beforeLines="0" w:afterLines="0"/>
    </w:pPr>
    <w:rPr>
      <w:rFonts w:ascii="宋体" w:eastAsia="宋体"/>
      <w:szCs w:val="21"/>
    </w:rPr>
  </w:style>
  <w:style w:type="paragraph" w:customStyle="1" w:styleId="af5">
    <w:name w:val="附录表标号"/>
    <w:basedOn w:val="aff2"/>
    <w:next w:val="afff2"/>
    <w:autoRedefine/>
    <w:qFormat/>
    <w:rsid w:val="00DD4D17"/>
    <w:pPr>
      <w:numPr>
        <w:numId w:val="6"/>
      </w:numPr>
      <w:tabs>
        <w:tab w:val="clear" w:pos="0"/>
      </w:tabs>
      <w:spacing w:line="14" w:lineRule="exact"/>
      <w:ind w:left="811" w:hanging="448"/>
      <w:jc w:val="center"/>
      <w:outlineLvl w:val="0"/>
    </w:pPr>
    <w:rPr>
      <w:color w:val="FFFFFF"/>
    </w:rPr>
  </w:style>
  <w:style w:type="paragraph" w:customStyle="1" w:styleId="af2">
    <w:name w:val="编号列项（三级）"/>
    <w:autoRedefine/>
    <w:qFormat/>
    <w:rsid w:val="00DD4D17"/>
    <w:pPr>
      <w:numPr>
        <w:ilvl w:val="2"/>
        <w:numId w:val="7"/>
      </w:numPr>
    </w:pPr>
    <w:rPr>
      <w:rFonts w:ascii="宋体"/>
      <w:sz w:val="21"/>
    </w:rPr>
  </w:style>
  <w:style w:type="paragraph" w:customStyle="1" w:styleId="afffff6">
    <w:name w:val="封面正文"/>
    <w:autoRedefine/>
    <w:qFormat/>
    <w:rsid w:val="00DD4D17"/>
    <w:pPr>
      <w:jc w:val="both"/>
    </w:pPr>
  </w:style>
  <w:style w:type="paragraph" w:customStyle="1" w:styleId="afffff7">
    <w:name w:val="附录三级无"/>
    <w:basedOn w:val="afc"/>
    <w:autoRedefine/>
    <w:qFormat/>
    <w:rsid w:val="00DD4D17"/>
    <w:pPr>
      <w:tabs>
        <w:tab w:val="clear" w:pos="360"/>
      </w:tabs>
      <w:spacing w:beforeLines="0" w:afterLines="0"/>
    </w:pPr>
    <w:rPr>
      <w:rFonts w:ascii="宋体"/>
      <w:szCs w:val="21"/>
    </w:rPr>
  </w:style>
  <w:style w:type="paragraph" w:customStyle="1" w:styleId="a2">
    <w:name w:val="图表脚注说明"/>
    <w:basedOn w:val="aff2"/>
    <w:autoRedefine/>
    <w:qFormat/>
    <w:rsid w:val="00DD4D17"/>
    <w:pPr>
      <w:numPr>
        <w:numId w:val="8"/>
      </w:numPr>
    </w:pPr>
    <w:rPr>
      <w:rFonts w:ascii="宋体"/>
      <w:sz w:val="18"/>
      <w:szCs w:val="18"/>
    </w:rPr>
  </w:style>
  <w:style w:type="paragraph" w:customStyle="1" w:styleId="afffff8">
    <w:name w:val="标准书眉_偶数页"/>
    <w:basedOn w:val="affff1"/>
    <w:next w:val="aff2"/>
    <w:autoRedefine/>
    <w:qFormat/>
    <w:rsid w:val="00DD4D17"/>
    <w:pPr>
      <w:jc w:val="left"/>
    </w:pPr>
  </w:style>
  <w:style w:type="paragraph" w:customStyle="1" w:styleId="af9">
    <w:name w:val="附录章标题"/>
    <w:next w:val="afff2"/>
    <w:autoRedefine/>
    <w:qFormat/>
    <w:rsid w:val="00DD4D17"/>
    <w:pPr>
      <w:numPr>
        <w:ilvl w:val="1"/>
        <w:numId w:val="4"/>
      </w:numPr>
      <w:tabs>
        <w:tab w:val="left" w:pos="360"/>
      </w:tabs>
      <w:wordWrap w:val="0"/>
      <w:overflowPunct w:val="0"/>
      <w:autoSpaceDE w:val="0"/>
      <w:spacing w:beforeLines="100" w:afterLines="100"/>
      <w:jc w:val="both"/>
      <w:textAlignment w:val="baseline"/>
      <w:outlineLvl w:val="1"/>
    </w:pPr>
    <w:rPr>
      <w:rFonts w:ascii="黑体" w:eastAsia="黑体"/>
      <w:kern w:val="21"/>
      <w:sz w:val="21"/>
    </w:rPr>
  </w:style>
  <w:style w:type="paragraph" w:customStyle="1" w:styleId="afa">
    <w:name w:val="附录一级条标题"/>
    <w:basedOn w:val="af9"/>
    <w:next w:val="afff2"/>
    <w:autoRedefine/>
    <w:qFormat/>
    <w:rsid w:val="00DD4D17"/>
    <w:pPr>
      <w:numPr>
        <w:ilvl w:val="2"/>
      </w:numPr>
      <w:autoSpaceDN w:val="0"/>
      <w:spacing w:beforeLines="50" w:afterLines="50"/>
      <w:outlineLvl w:val="2"/>
    </w:pPr>
    <w:rPr>
      <w:rFonts w:ascii="Times New Roman" w:eastAsia="宋体"/>
    </w:rPr>
  </w:style>
  <w:style w:type="paragraph" w:customStyle="1" w:styleId="afffff9">
    <w:name w:val="五级无"/>
    <w:basedOn w:val="a9"/>
    <w:autoRedefine/>
    <w:qFormat/>
    <w:rsid w:val="00DD4D17"/>
    <w:pPr>
      <w:spacing w:beforeLines="0" w:afterLines="0"/>
    </w:pPr>
    <w:rPr>
      <w:rFonts w:ascii="宋体"/>
    </w:rPr>
  </w:style>
  <w:style w:type="paragraph" w:customStyle="1" w:styleId="afffffa">
    <w:name w:val="示例内容"/>
    <w:autoRedefine/>
    <w:qFormat/>
    <w:rsid w:val="00DD4D17"/>
    <w:pPr>
      <w:ind w:firstLineChars="200" w:firstLine="200"/>
    </w:pPr>
    <w:rPr>
      <w:rFonts w:ascii="宋体"/>
      <w:sz w:val="18"/>
      <w:szCs w:val="18"/>
    </w:rPr>
  </w:style>
  <w:style w:type="paragraph" w:customStyle="1" w:styleId="af1">
    <w:name w:val="数字编号列项（二级）"/>
    <w:autoRedefine/>
    <w:qFormat/>
    <w:rsid w:val="00DD4D17"/>
    <w:pPr>
      <w:numPr>
        <w:ilvl w:val="1"/>
        <w:numId w:val="7"/>
      </w:numPr>
      <w:jc w:val="both"/>
    </w:pPr>
    <w:rPr>
      <w:rFonts w:ascii="宋体"/>
      <w:sz w:val="21"/>
    </w:rPr>
  </w:style>
  <w:style w:type="paragraph" w:customStyle="1" w:styleId="af4">
    <w:name w:val="正文图标题"/>
    <w:next w:val="afff2"/>
    <w:autoRedefine/>
    <w:qFormat/>
    <w:rsid w:val="00DD4D17"/>
    <w:pPr>
      <w:numPr>
        <w:numId w:val="9"/>
      </w:numPr>
      <w:tabs>
        <w:tab w:val="left" w:pos="360"/>
      </w:tabs>
      <w:spacing w:beforeLines="50" w:afterLines="50"/>
      <w:jc w:val="center"/>
    </w:pPr>
    <w:rPr>
      <w:rFonts w:ascii="黑体" w:eastAsia="黑体"/>
      <w:sz w:val="21"/>
    </w:rPr>
  </w:style>
  <w:style w:type="paragraph" w:customStyle="1" w:styleId="a1">
    <w:name w:val="示例"/>
    <w:next w:val="afffffa"/>
    <w:autoRedefine/>
    <w:qFormat/>
    <w:rsid w:val="00DD4D17"/>
    <w:pPr>
      <w:widowControl w:val="0"/>
      <w:numPr>
        <w:numId w:val="10"/>
      </w:numPr>
      <w:jc w:val="both"/>
    </w:pPr>
    <w:rPr>
      <w:rFonts w:ascii="宋体"/>
      <w:sz w:val="18"/>
      <w:szCs w:val="18"/>
    </w:rPr>
  </w:style>
  <w:style w:type="paragraph" w:customStyle="1" w:styleId="afffffb">
    <w:name w:val="图的脚注"/>
    <w:next w:val="afff2"/>
    <w:autoRedefine/>
    <w:qFormat/>
    <w:rsid w:val="00DD4D17"/>
    <w:pPr>
      <w:widowControl w:val="0"/>
      <w:ind w:leftChars="200" w:left="840" w:hangingChars="200" w:hanging="420"/>
      <w:jc w:val="both"/>
    </w:pPr>
    <w:rPr>
      <w:rFonts w:ascii="宋体"/>
      <w:sz w:val="18"/>
    </w:rPr>
  </w:style>
  <w:style w:type="paragraph" w:customStyle="1" w:styleId="Bodytext1">
    <w:name w:val="Body text|1"/>
    <w:basedOn w:val="aff2"/>
    <w:autoRedefine/>
    <w:qFormat/>
    <w:rsid w:val="00DD4D17"/>
    <w:pPr>
      <w:spacing w:line="432" w:lineRule="auto"/>
      <w:ind w:firstLine="400"/>
    </w:pPr>
    <w:rPr>
      <w:rFonts w:ascii="宋体" w:hAnsi="宋体" w:cs="宋体"/>
      <w:lang w:val="zh-TW" w:eastAsia="zh-TW" w:bidi="zh-TW"/>
    </w:rPr>
  </w:style>
  <w:style w:type="paragraph" w:customStyle="1" w:styleId="af0">
    <w:name w:val="字母编号列项（一级）"/>
    <w:autoRedefine/>
    <w:qFormat/>
    <w:rsid w:val="00DD4D17"/>
    <w:pPr>
      <w:numPr>
        <w:numId w:val="7"/>
      </w:numPr>
      <w:jc w:val="both"/>
    </w:pPr>
    <w:rPr>
      <w:rFonts w:ascii="宋体"/>
      <w:sz w:val="21"/>
    </w:rPr>
  </w:style>
  <w:style w:type="paragraph" w:customStyle="1" w:styleId="ad">
    <w:name w:val="列项●（二级）"/>
    <w:autoRedefine/>
    <w:qFormat/>
    <w:rsid w:val="00DD4D17"/>
    <w:pPr>
      <w:numPr>
        <w:ilvl w:val="1"/>
        <w:numId w:val="11"/>
      </w:numPr>
      <w:tabs>
        <w:tab w:val="left" w:pos="840"/>
      </w:tabs>
      <w:jc w:val="both"/>
    </w:pPr>
    <w:rPr>
      <w:rFonts w:ascii="宋体"/>
      <w:sz w:val="21"/>
    </w:rPr>
  </w:style>
  <w:style w:type="paragraph" w:customStyle="1" w:styleId="22">
    <w:name w:val="封面标准名称2"/>
    <w:basedOn w:val="affff8"/>
    <w:autoRedefine/>
    <w:qFormat/>
    <w:rsid w:val="00DD4D17"/>
    <w:pPr>
      <w:framePr w:wrap="around" w:y="4469"/>
      <w:spacing w:beforeLines="630"/>
    </w:pPr>
    <w:rPr>
      <w:rFonts w:ascii="Times New Roman" w:eastAsia="宋体"/>
    </w:rPr>
  </w:style>
  <w:style w:type="paragraph" w:customStyle="1" w:styleId="afffffc">
    <w:name w:val="目次、索引正文"/>
    <w:autoRedefine/>
    <w:qFormat/>
    <w:rsid w:val="00DD4D17"/>
    <w:pPr>
      <w:spacing w:line="320" w:lineRule="exact"/>
      <w:jc w:val="both"/>
    </w:pPr>
    <w:rPr>
      <w:rFonts w:ascii="宋体"/>
      <w:sz w:val="21"/>
    </w:rPr>
  </w:style>
  <w:style w:type="paragraph" w:customStyle="1" w:styleId="afffffd">
    <w:name w:val="目次、标准名称标题"/>
    <w:basedOn w:val="aff2"/>
    <w:next w:val="afff2"/>
    <w:autoRedefine/>
    <w:qFormat/>
    <w:rsid w:val="00DD4D17"/>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styleId="afffffe">
    <w:name w:val="List Paragraph"/>
    <w:basedOn w:val="aff2"/>
    <w:autoRedefine/>
    <w:uiPriority w:val="34"/>
    <w:qFormat/>
    <w:rsid w:val="00DD4D17"/>
  </w:style>
  <w:style w:type="paragraph" w:customStyle="1" w:styleId="affffff">
    <w:name w:val="二级无"/>
    <w:basedOn w:val="a6"/>
    <w:autoRedefine/>
    <w:qFormat/>
    <w:rsid w:val="00DD4D17"/>
    <w:pPr>
      <w:spacing w:beforeLines="0" w:afterLines="0"/>
    </w:pPr>
    <w:rPr>
      <w:rFonts w:ascii="宋体"/>
    </w:rPr>
  </w:style>
  <w:style w:type="paragraph" w:customStyle="1" w:styleId="aa">
    <w:name w:val="附录图标号"/>
    <w:basedOn w:val="aff2"/>
    <w:autoRedefine/>
    <w:qFormat/>
    <w:rsid w:val="00DD4D17"/>
    <w:pPr>
      <w:keepNext/>
      <w:pageBreakBefore/>
      <w:widowControl/>
      <w:numPr>
        <w:numId w:val="12"/>
      </w:numPr>
      <w:spacing w:line="14" w:lineRule="exact"/>
      <w:ind w:left="0" w:firstLine="363"/>
      <w:jc w:val="center"/>
      <w:outlineLvl w:val="0"/>
    </w:pPr>
    <w:rPr>
      <w:color w:val="FFFFFF"/>
    </w:rPr>
  </w:style>
  <w:style w:type="paragraph" w:customStyle="1" w:styleId="affffff0">
    <w:name w:val="附录五级无"/>
    <w:basedOn w:val="afe"/>
    <w:autoRedefine/>
    <w:qFormat/>
    <w:rsid w:val="00DD4D17"/>
    <w:pPr>
      <w:spacing w:beforeLines="0" w:afterLines="0"/>
    </w:pPr>
    <w:rPr>
      <w:rFonts w:ascii="宋体"/>
      <w:szCs w:val="21"/>
    </w:rPr>
  </w:style>
  <w:style w:type="paragraph" w:customStyle="1" w:styleId="afe">
    <w:name w:val="附录五级条标题"/>
    <w:basedOn w:val="afd"/>
    <w:next w:val="afff2"/>
    <w:autoRedefine/>
    <w:qFormat/>
    <w:rsid w:val="00DD4D17"/>
    <w:pPr>
      <w:numPr>
        <w:ilvl w:val="6"/>
      </w:numPr>
      <w:outlineLvl w:val="6"/>
    </w:pPr>
  </w:style>
  <w:style w:type="paragraph" w:customStyle="1" w:styleId="affffff1">
    <w:name w:val="附录标题"/>
    <w:basedOn w:val="afff2"/>
    <w:next w:val="afff2"/>
    <w:autoRedefine/>
    <w:qFormat/>
    <w:rsid w:val="00DD4D17"/>
    <w:pPr>
      <w:ind w:firstLineChars="0" w:firstLine="0"/>
      <w:jc w:val="center"/>
    </w:pPr>
    <w:rPr>
      <w:rFonts w:ascii="黑体" w:eastAsia="黑体"/>
    </w:rPr>
  </w:style>
  <w:style w:type="paragraph" w:customStyle="1" w:styleId="23">
    <w:name w:val="封面一致性程度标识2"/>
    <w:basedOn w:val="affffb"/>
    <w:autoRedefine/>
    <w:qFormat/>
    <w:rsid w:val="00DD4D17"/>
    <w:pPr>
      <w:framePr w:wrap="around" w:y="4469"/>
    </w:pPr>
    <w:rPr>
      <w:rFonts w:ascii="Times New Roman"/>
    </w:rPr>
  </w:style>
  <w:style w:type="paragraph" w:customStyle="1" w:styleId="CharCharCharChar">
    <w:name w:val="Char Char Char Char"/>
    <w:basedOn w:val="aff2"/>
    <w:autoRedefine/>
    <w:qFormat/>
    <w:rsid w:val="00DD4D17"/>
    <w:pPr>
      <w:widowControl/>
      <w:spacing w:after="160" w:line="240" w:lineRule="exact"/>
      <w:jc w:val="left"/>
    </w:pPr>
    <w:rPr>
      <w:rFonts w:eastAsia="仿宋_GB2312"/>
      <w:sz w:val="32"/>
      <w:szCs w:val="20"/>
    </w:rPr>
  </w:style>
  <w:style w:type="paragraph" w:customStyle="1" w:styleId="aff0">
    <w:name w:val="附录数字编号列项（二级）"/>
    <w:autoRedefine/>
    <w:qFormat/>
    <w:rsid w:val="00DD4D17"/>
    <w:pPr>
      <w:numPr>
        <w:ilvl w:val="1"/>
        <w:numId w:val="13"/>
      </w:numPr>
    </w:pPr>
    <w:rPr>
      <w:rFonts w:ascii="宋体"/>
      <w:sz w:val="21"/>
    </w:rPr>
  </w:style>
  <w:style w:type="paragraph" w:customStyle="1" w:styleId="24">
    <w:name w:val="封面标准文稿编辑信息2"/>
    <w:basedOn w:val="afffff"/>
    <w:autoRedefine/>
    <w:qFormat/>
    <w:rsid w:val="00DD4D17"/>
    <w:pPr>
      <w:framePr w:wrap="around" w:y="4469"/>
    </w:pPr>
  </w:style>
  <w:style w:type="paragraph" w:customStyle="1" w:styleId="affffff2">
    <w:name w:val="列项说明数字编号"/>
    <w:autoRedefine/>
    <w:qFormat/>
    <w:rsid w:val="00DD4D17"/>
    <w:pPr>
      <w:ind w:leftChars="400" w:left="600" w:hangingChars="200" w:hanging="200"/>
    </w:pPr>
    <w:rPr>
      <w:rFonts w:ascii="宋体"/>
      <w:sz w:val="21"/>
    </w:rPr>
  </w:style>
  <w:style w:type="paragraph" w:customStyle="1" w:styleId="affffff3">
    <w:name w:val="标准书脚_偶数页"/>
    <w:qFormat/>
    <w:rsid w:val="00DD4D17"/>
    <w:pPr>
      <w:spacing w:before="120"/>
      <w:ind w:left="221"/>
    </w:pPr>
    <w:rPr>
      <w:rFonts w:ascii="宋体"/>
      <w:sz w:val="18"/>
      <w:szCs w:val="18"/>
    </w:rPr>
  </w:style>
  <w:style w:type="paragraph" w:customStyle="1" w:styleId="25">
    <w:name w:val="封面标准文稿类别2"/>
    <w:basedOn w:val="affffa"/>
    <w:qFormat/>
    <w:rsid w:val="00DD4D17"/>
    <w:pPr>
      <w:framePr w:wrap="around" w:y="4469"/>
    </w:pPr>
  </w:style>
  <w:style w:type="paragraph" w:customStyle="1" w:styleId="aff1">
    <w:name w:val="注："/>
    <w:next w:val="afff2"/>
    <w:qFormat/>
    <w:rsid w:val="00DD4D17"/>
    <w:pPr>
      <w:widowControl w:val="0"/>
      <w:numPr>
        <w:numId w:val="14"/>
      </w:numPr>
      <w:autoSpaceDE w:val="0"/>
      <w:autoSpaceDN w:val="0"/>
      <w:jc w:val="both"/>
    </w:pPr>
    <w:rPr>
      <w:rFonts w:ascii="宋体"/>
      <w:sz w:val="18"/>
      <w:szCs w:val="18"/>
    </w:rPr>
  </w:style>
  <w:style w:type="paragraph" w:customStyle="1" w:styleId="12">
    <w:name w:val="列表段落1"/>
    <w:basedOn w:val="aff2"/>
    <w:qFormat/>
    <w:rsid w:val="00DD4D17"/>
    <w:pPr>
      <w:ind w:firstLineChars="200" w:firstLine="420"/>
    </w:pPr>
    <w:rPr>
      <w:rFonts w:ascii="Calibri" w:hAnsi="Calibri"/>
    </w:rPr>
  </w:style>
  <w:style w:type="paragraph" w:customStyle="1" w:styleId="affffff4">
    <w:name w:val="一级无"/>
    <w:basedOn w:val="a5"/>
    <w:autoRedefine/>
    <w:qFormat/>
    <w:rsid w:val="00DD4D17"/>
    <w:pPr>
      <w:spacing w:beforeLines="0" w:afterLines="0"/>
    </w:pPr>
    <w:rPr>
      <w:rFonts w:ascii="宋体" w:eastAsia="宋体"/>
    </w:rPr>
  </w:style>
  <w:style w:type="paragraph" w:customStyle="1" w:styleId="26">
    <w:name w:val="封面标准英文名称2"/>
    <w:basedOn w:val="affffc"/>
    <w:qFormat/>
    <w:rsid w:val="00DD4D17"/>
    <w:pPr>
      <w:framePr w:wrap="around" w:y="4469"/>
    </w:pPr>
  </w:style>
  <w:style w:type="paragraph" w:customStyle="1" w:styleId="aff">
    <w:name w:val="附录字母编号列项（一级）"/>
    <w:autoRedefine/>
    <w:qFormat/>
    <w:rsid w:val="00DD4D17"/>
    <w:pPr>
      <w:numPr>
        <w:numId w:val="13"/>
      </w:numPr>
    </w:pPr>
    <w:rPr>
      <w:rFonts w:ascii="宋体"/>
      <w:sz w:val="21"/>
    </w:rPr>
  </w:style>
  <w:style w:type="paragraph" w:customStyle="1" w:styleId="affffff5">
    <w:name w:val="附录公式编号制表符"/>
    <w:basedOn w:val="aff2"/>
    <w:next w:val="afff2"/>
    <w:qFormat/>
    <w:rsid w:val="00DD4D17"/>
    <w:pPr>
      <w:widowControl/>
      <w:tabs>
        <w:tab w:val="center" w:pos="4201"/>
        <w:tab w:val="right" w:leader="dot" w:pos="9298"/>
      </w:tabs>
      <w:autoSpaceDE w:val="0"/>
      <w:autoSpaceDN w:val="0"/>
    </w:pPr>
    <w:rPr>
      <w:rFonts w:ascii="宋体"/>
      <w:kern w:val="0"/>
      <w:szCs w:val="20"/>
    </w:rPr>
  </w:style>
  <w:style w:type="paragraph" w:customStyle="1" w:styleId="affffff6">
    <w:name w:val="条文脚注"/>
    <w:basedOn w:val="af"/>
    <w:qFormat/>
    <w:rsid w:val="00DD4D17"/>
    <w:pPr>
      <w:numPr>
        <w:numId w:val="0"/>
      </w:numPr>
      <w:jc w:val="both"/>
    </w:pPr>
  </w:style>
  <w:style w:type="paragraph" w:customStyle="1" w:styleId="af7">
    <w:name w:val="正文表标题"/>
    <w:next w:val="afff2"/>
    <w:qFormat/>
    <w:rsid w:val="00DD4D17"/>
    <w:pPr>
      <w:numPr>
        <w:numId w:val="15"/>
      </w:numPr>
      <w:tabs>
        <w:tab w:val="left" w:pos="360"/>
      </w:tabs>
      <w:spacing w:beforeLines="50" w:afterLines="50"/>
      <w:jc w:val="center"/>
    </w:pPr>
    <w:rPr>
      <w:rFonts w:ascii="黑体" w:eastAsia="黑体"/>
      <w:sz w:val="21"/>
    </w:rPr>
  </w:style>
  <w:style w:type="paragraph" w:customStyle="1" w:styleId="affffff7">
    <w:name w:val="参考文献"/>
    <w:basedOn w:val="aff2"/>
    <w:next w:val="afff2"/>
    <w:autoRedefine/>
    <w:qFormat/>
    <w:rsid w:val="00DD4D17"/>
    <w:pPr>
      <w:keepNext/>
      <w:pageBreakBefore/>
      <w:widowControl/>
      <w:shd w:val="clear" w:color="FFFFFF" w:fill="FFFFFF"/>
      <w:spacing w:before="640" w:after="200"/>
      <w:jc w:val="center"/>
      <w:outlineLvl w:val="0"/>
    </w:pPr>
    <w:rPr>
      <w:rFonts w:ascii="黑体" w:eastAsia="黑体"/>
      <w:kern w:val="0"/>
      <w:szCs w:val="20"/>
    </w:rPr>
  </w:style>
  <w:style w:type="paragraph" w:customStyle="1" w:styleId="ac">
    <w:name w:val="列项——（一级）"/>
    <w:qFormat/>
    <w:rsid w:val="00DD4D17"/>
    <w:pPr>
      <w:widowControl w:val="0"/>
      <w:numPr>
        <w:numId w:val="11"/>
      </w:numPr>
      <w:jc w:val="both"/>
    </w:pPr>
    <w:rPr>
      <w:rFonts w:ascii="宋体"/>
      <w:sz w:val="21"/>
    </w:rPr>
  </w:style>
  <w:style w:type="paragraph" w:customStyle="1" w:styleId="affffff8">
    <w:name w:val="附录四级无"/>
    <w:basedOn w:val="afd"/>
    <w:qFormat/>
    <w:rsid w:val="00DD4D17"/>
    <w:pPr>
      <w:tabs>
        <w:tab w:val="clear" w:pos="360"/>
      </w:tabs>
      <w:spacing w:beforeLines="0" w:afterLines="0"/>
    </w:pPr>
    <w:rPr>
      <w:rFonts w:ascii="宋体"/>
      <w:szCs w:val="21"/>
    </w:rPr>
  </w:style>
  <w:style w:type="paragraph" w:customStyle="1" w:styleId="affffff9">
    <w:name w:val="附录一级无"/>
    <w:basedOn w:val="afa"/>
    <w:qFormat/>
    <w:rsid w:val="00DD4D17"/>
    <w:pPr>
      <w:tabs>
        <w:tab w:val="clear" w:pos="360"/>
      </w:tabs>
      <w:spacing w:beforeLines="0" w:afterLines="0"/>
    </w:pPr>
    <w:rPr>
      <w:rFonts w:ascii="宋体"/>
      <w:szCs w:val="21"/>
    </w:rPr>
  </w:style>
  <w:style w:type="paragraph" w:customStyle="1" w:styleId="affffffa">
    <w:name w:val="标准称谓"/>
    <w:next w:val="aff2"/>
    <w:qFormat/>
    <w:rsid w:val="00DD4D17"/>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b/>
      <w:bCs/>
      <w:spacing w:val="20"/>
      <w:w w:val="148"/>
      <w:sz w:val="48"/>
    </w:rPr>
  </w:style>
  <w:style w:type="paragraph" w:customStyle="1" w:styleId="a">
    <w:name w:val="注×："/>
    <w:qFormat/>
    <w:rsid w:val="00DD4D17"/>
    <w:pPr>
      <w:widowControl w:val="0"/>
      <w:numPr>
        <w:numId w:val="16"/>
      </w:numPr>
      <w:autoSpaceDE w:val="0"/>
      <w:autoSpaceDN w:val="0"/>
      <w:jc w:val="both"/>
    </w:pPr>
    <w:rPr>
      <w:rFonts w:ascii="宋体"/>
      <w:sz w:val="18"/>
      <w:szCs w:val="18"/>
    </w:rPr>
  </w:style>
  <w:style w:type="paragraph" w:customStyle="1" w:styleId="affffffb">
    <w:name w:val="图表脚注"/>
    <w:next w:val="afff2"/>
    <w:autoRedefine/>
    <w:qFormat/>
    <w:rsid w:val="00DD4D17"/>
    <w:pPr>
      <w:jc w:val="both"/>
    </w:pPr>
    <w:rPr>
      <w:rFonts w:ascii="宋体"/>
      <w:sz w:val="18"/>
    </w:rPr>
  </w:style>
  <w:style w:type="paragraph" w:customStyle="1" w:styleId="affffffc">
    <w:name w:val="示例后文字"/>
    <w:basedOn w:val="afff2"/>
    <w:next w:val="afff2"/>
    <w:qFormat/>
    <w:rsid w:val="00DD4D17"/>
    <w:pPr>
      <w:ind w:firstLine="360"/>
    </w:pPr>
    <w:rPr>
      <w:rFonts w:ascii="Times New Roman"/>
      <w:sz w:val="18"/>
    </w:rPr>
  </w:style>
  <w:style w:type="paragraph" w:customStyle="1" w:styleId="ae">
    <w:name w:val="列项◆（三级）"/>
    <w:basedOn w:val="aff2"/>
    <w:qFormat/>
    <w:rsid w:val="00DD4D17"/>
    <w:pPr>
      <w:numPr>
        <w:ilvl w:val="2"/>
        <w:numId w:val="11"/>
      </w:numPr>
    </w:pPr>
    <w:rPr>
      <w:rFonts w:ascii="宋体"/>
      <w:szCs w:val="21"/>
    </w:rPr>
  </w:style>
  <w:style w:type="paragraph" w:customStyle="1" w:styleId="affffffd">
    <w:name w:val="参考文献、索引标题"/>
    <w:basedOn w:val="aff2"/>
    <w:next w:val="afff2"/>
    <w:qFormat/>
    <w:rsid w:val="00DD4D17"/>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fe">
    <w:name w:val="注：（正文）"/>
    <w:basedOn w:val="aff1"/>
    <w:next w:val="afff2"/>
    <w:qFormat/>
    <w:rsid w:val="00DD4D17"/>
    <w:rPr>
      <w:rFonts w:ascii="Times New Roman"/>
    </w:rPr>
  </w:style>
  <w:style w:type="paragraph" w:customStyle="1" w:styleId="afffffff">
    <w:name w:val="正文公式编号制表符"/>
    <w:basedOn w:val="afff2"/>
    <w:next w:val="afff2"/>
    <w:autoRedefine/>
    <w:qFormat/>
    <w:rsid w:val="00DD4D17"/>
    <w:pPr>
      <w:ind w:firstLineChars="0" w:firstLine="0"/>
    </w:pPr>
    <w:rPr>
      <w:rFonts w:ascii="Times New Roman"/>
    </w:rPr>
  </w:style>
  <w:style w:type="paragraph" w:customStyle="1" w:styleId="afffffff0">
    <w:name w:val="三级无"/>
    <w:basedOn w:val="a7"/>
    <w:qFormat/>
    <w:rsid w:val="00DD4D17"/>
    <w:pPr>
      <w:spacing w:beforeLines="0" w:afterLines="0"/>
    </w:pPr>
    <w:rPr>
      <w:rFonts w:ascii="宋体"/>
    </w:rPr>
  </w:style>
  <w:style w:type="paragraph" w:customStyle="1" w:styleId="ab">
    <w:name w:val="附录图标题"/>
    <w:basedOn w:val="aff2"/>
    <w:next w:val="afff2"/>
    <w:autoRedefine/>
    <w:qFormat/>
    <w:rsid w:val="00DD4D17"/>
    <w:pPr>
      <w:numPr>
        <w:ilvl w:val="1"/>
        <w:numId w:val="12"/>
      </w:numPr>
      <w:tabs>
        <w:tab w:val="left" w:pos="363"/>
      </w:tabs>
      <w:spacing w:beforeLines="50" w:afterLines="50"/>
      <w:ind w:left="0" w:firstLine="0"/>
      <w:jc w:val="center"/>
    </w:pPr>
    <w:rPr>
      <w:rFonts w:ascii="黑体" w:eastAsia="黑体"/>
      <w:szCs w:val="21"/>
    </w:rPr>
  </w:style>
  <w:style w:type="paragraph" w:customStyle="1" w:styleId="af6">
    <w:name w:val="附录表标题"/>
    <w:basedOn w:val="aff2"/>
    <w:next w:val="afff2"/>
    <w:qFormat/>
    <w:rsid w:val="00DD4D17"/>
    <w:pPr>
      <w:numPr>
        <w:ilvl w:val="1"/>
        <w:numId w:val="6"/>
      </w:numPr>
      <w:tabs>
        <w:tab w:val="left" w:pos="180"/>
      </w:tabs>
      <w:spacing w:beforeLines="50" w:afterLines="50"/>
      <w:ind w:left="0" w:firstLine="0"/>
      <w:jc w:val="center"/>
    </w:pPr>
    <w:rPr>
      <w:rFonts w:ascii="黑体" w:eastAsia="黑体"/>
      <w:szCs w:val="21"/>
    </w:rPr>
  </w:style>
  <w:style w:type="paragraph" w:customStyle="1" w:styleId="a4">
    <w:name w:val="章标题"/>
    <w:next w:val="afff2"/>
    <w:qFormat/>
    <w:rsid w:val="00DD4D17"/>
    <w:pPr>
      <w:numPr>
        <w:numId w:val="5"/>
      </w:numPr>
      <w:spacing w:beforeLines="100" w:afterLines="100"/>
      <w:jc w:val="both"/>
      <w:outlineLvl w:val="1"/>
    </w:pPr>
    <w:rPr>
      <w:rFonts w:ascii="黑体" w:eastAsia="黑体"/>
      <w:sz w:val="21"/>
    </w:rPr>
  </w:style>
  <w:style w:type="paragraph" w:customStyle="1" w:styleId="a3">
    <w:name w:val="注×：（正文）"/>
    <w:qFormat/>
    <w:rsid w:val="00DD4D17"/>
    <w:pPr>
      <w:numPr>
        <w:numId w:val="17"/>
      </w:numPr>
      <w:jc w:val="both"/>
    </w:pPr>
    <w:rPr>
      <w:rFonts w:ascii="宋体"/>
      <w:sz w:val="18"/>
      <w:szCs w:val="18"/>
    </w:rPr>
  </w:style>
  <w:style w:type="paragraph" w:customStyle="1" w:styleId="af8">
    <w:name w:val="附录标识"/>
    <w:basedOn w:val="aff2"/>
    <w:next w:val="afff2"/>
    <w:autoRedefine/>
    <w:qFormat/>
    <w:rsid w:val="00DD4D17"/>
    <w:pPr>
      <w:keepNext/>
      <w:widowControl/>
      <w:numPr>
        <w:numId w:val="4"/>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af3">
    <w:name w:val="示例×："/>
    <w:basedOn w:val="a4"/>
    <w:autoRedefine/>
    <w:qFormat/>
    <w:rsid w:val="00DD4D17"/>
    <w:pPr>
      <w:numPr>
        <w:numId w:val="18"/>
      </w:numPr>
      <w:spacing w:beforeLines="0" w:afterLines="0"/>
      <w:outlineLvl w:val="9"/>
    </w:pPr>
    <w:rPr>
      <w:rFonts w:ascii="宋体" w:eastAsia="宋体"/>
      <w:sz w:val="18"/>
      <w:szCs w:val="18"/>
    </w:rPr>
  </w:style>
  <w:style w:type="paragraph" w:customStyle="1" w:styleId="13">
    <w:name w:val="符号1"/>
    <w:basedOn w:val="aff2"/>
    <w:uiPriority w:val="3"/>
    <w:qFormat/>
    <w:rsid w:val="00DD4D17"/>
    <w:pPr>
      <w:tabs>
        <w:tab w:val="right" w:pos="840"/>
        <w:tab w:val="center" w:pos="1050"/>
        <w:tab w:val="left" w:pos="1260"/>
      </w:tabs>
      <w:spacing w:line="380" w:lineRule="exact"/>
      <w:jc w:val="left"/>
    </w:pPr>
    <w:rPr>
      <w:kern w:val="1"/>
      <w:szCs w:val="22"/>
    </w:rPr>
  </w:style>
  <w:style w:type="paragraph" w:customStyle="1" w:styleId="Style152">
    <w:name w:val="_Style 152"/>
    <w:basedOn w:val="1"/>
    <w:next w:val="aff2"/>
    <w:uiPriority w:val="39"/>
    <w:unhideWhenUsed/>
    <w:qFormat/>
    <w:rsid w:val="00DD4D17"/>
    <w:pPr>
      <w:widowControl/>
      <w:numPr>
        <w:numId w:val="0"/>
      </w:numPr>
      <w:spacing w:before="240" w:after="0" w:line="259" w:lineRule="auto"/>
      <w:jc w:val="left"/>
      <w:outlineLvl w:val="9"/>
    </w:pPr>
    <w:rPr>
      <w:rFonts w:ascii="等线 Light" w:eastAsia="等线 Light" w:hAnsi="等线 Light"/>
      <w:b w:val="0"/>
      <w:bCs w:val="0"/>
      <w:color w:val="2F5496"/>
      <w:kern w:val="0"/>
      <w:sz w:val="32"/>
      <w:szCs w:val="32"/>
    </w:rPr>
  </w:style>
  <w:style w:type="character" w:customStyle="1" w:styleId="font21">
    <w:name w:val="font21"/>
    <w:basedOn w:val="aff4"/>
    <w:autoRedefine/>
    <w:qFormat/>
    <w:rsid w:val="00DD4D17"/>
    <w:rPr>
      <w:rFonts w:ascii="Arial" w:hAnsi="Arial" w:cs="Arial"/>
      <w:color w:val="000000"/>
      <w:sz w:val="36"/>
      <w:szCs w:val="36"/>
      <w:u w:val="none"/>
    </w:rPr>
  </w:style>
  <w:style w:type="character" w:customStyle="1" w:styleId="font11">
    <w:name w:val="font11"/>
    <w:basedOn w:val="aff4"/>
    <w:autoRedefine/>
    <w:qFormat/>
    <w:rsid w:val="00DD4D17"/>
    <w:rPr>
      <w:rFonts w:ascii="宋体" w:eastAsia="宋体" w:hAnsi="宋体" w:cs="宋体" w:hint="eastAsia"/>
      <w:color w:val="000000"/>
      <w:sz w:val="36"/>
      <w:szCs w:val="36"/>
      <w:u w:val="none"/>
    </w:rPr>
  </w:style>
  <w:style w:type="character" w:customStyle="1" w:styleId="font01">
    <w:name w:val="font01"/>
    <w:basedOn w:val="aff4"/>
    <w:autoRedefine/>
    <w:qFormat/>
    <w:rsid w:val="00DD4D17"/>
    <w:rPr>
      <w:rFonts w:ascii="Arial" w:hAnsi="Arial" w:cs="Arial" w:hint="default"/>
      <w:color w:val="000000"/>
      <w:sz w:val="20"/>
      <w:szCs w:val="20"/>
      <w:u w:val="none"/>
    </w:rPr>
  </w:style>
  <w:style w:type="paragraph" w:customStyle="1" w:styleId="Style2">
    <w:name w:val="_Style 2"/>
    <w:basedOn w:val="1"/>
    <w:next w:val="aff2"/>
    <w:autoRedefine/>
    <w:uiPriority w:val="39"/>
    <w:unhideWhenUsed/>
    <w:qFormat/>
    <w:rsid w:val="00DD4D17"/>
    <w:pPr>
      <w:widowControl/>
      <w:numPr>
        <w:numId w:val="0"/>
      </w:numPr>
      <w:spacing w:before="240" w:after="0" w:line="259" w:lineRule="auto"/>
      <w:jc w:val="left"/>
      <w:outlineLvl w:val="9"/>
    </w:pPr>
    <w:rPr>
      <w:rFonts w:ascii="等线 Light" w:eastAsia="等线 Light" w:hAnsi="等线 Light"/>
      <w:b w:val="0"/>
      <w:bCs w:val="0"/>
      <w:color w:val="2F5496"/>
      <w:kern w:val="0"/>
      <w:sz w:val="32"/>
      <w:szCs w:val="32"/>
    </w:rPr>
  </w:style>
  <w:style w:type="paragraph" w:customStyle="1" w:styleId="14">
    <w:name w:val="普通(网站)1"/>
    <w:basedOn w:val="aff2"/>
    <w:autoRedefine/>
    <w:qFormat/>
    <w:rsid w:val="00DD4D17"/>
    <w:pPr>
      <w:spacing w:before="100" w:beforeAutospacing="1" w:after="100" w:afterAutospacing="1"/>
      <w:jc w:val="left"/>
    </w:pPr>
    <w:rPr>
      <w:kern w:val="0"/>
      <w:sz w:val="24"/>
    </w:rPr>
  </w:style>
  <w:style w:type="character" w:customStyle="1" w:styleId="15">
    <w:name w:val="超链接1"/>
    <w:basedOn w:val="16"/>
    <w:autoRedefine/>
    <w:qFormat/>
    <w:rsid w:val="00DD4D17"/>
    <w:rPr>
      <w:rFonts w:ascii="Times New Roman" w:eastAsia="宋体" w:hAnsi="Times New Roman" w:cs="Times New Roman"/>
      <w:kern w:val="2"/>
      <w:sz w:val="21"/>
      <w:szCs w:val="24"/>
      <w:lang w:val="en-US" w:eastAsia="zh-CN" w:bidi="ar-SA"/>
    </w:rPr>
  </w:style>
  <w:style w:type="character" w:customStyle="1" w:styleId="16">
    <w:name w:val="默认段落字体1"/>
    <w:semiHidden/>
    <w:qFormat/>
    <w:rsid w:val="00DD4D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15</Pages>
  <Words>1929</Words>
  <Characters>10999</Characters>
  <Application>Microsoft Office Word</Application>
  <DocSecurity>0</DocSecurity>
  <Lines>91</Lines>
  <Paragraphs>25</Paragraphs>
  <ScaleCrop>false</ScaleCrop>
  <Company>微软中国</Company>
  <LinksUpToDate>false</LinksUpToDate>
  <CharactersWithSpaces>12903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标准名称</dc:title>
  <dc:creator>CNIS</dc:creator>
  <cp:lastModifiedBy>Administrator</cp:lastModifiedBy>
  <cp:revision>4</cp:revision>
  <cp:lastPrinted>2023-08-28T07:09:00Z</cp:lastPrinted>
  <dcterms:created xsi:type="dcterms:W3CDTF">2024-10-21T02:31:00Z</dcterms:created>
  <dcterms:modified xsi:type="dcterms:W3CDTF">2024-11-12T01:47:00Z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AB86D7DBDD0045D2A59B84EE28B04C52_13</vt:lpwstr>
  </property>
</Properties>
</file>