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257A7">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ascii="方正小标宋简体" w:hAnsi="方正小标宋简体" w:eastAsia="方正小标宋简体" w:cs="方正小标宋简体"/>
          <w:sz w:val="44"/>
          <w:szCs w:val="44"/>
          <w:lang w:eastAsia="zh-CN"/>
        </w:rPr>
        <w:t>连云港市地方标准《不动产登记“不对应审核”服务规范》编制说明</w:t>
      </w:r>
    </w:p>
    <w:p w14:paraId="64BBB74F">
      <w:pPr>
        <w:pageBreakBefore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目的意义</w:t>
      </w:r>
    </w:p>
    <w:p w14:paraId="429EF2F3">
      <w:pPr>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2022年9月、11月，江苏省自然资源厅先后转发《自然资源部关于开展不动产登记队伍作风常态化建设的通知》（自然资发〔2022〕144号）》、《自然资源部自然资源确权登记局关于不动产登记队伍作风常态化建设实施方案的函》（自然资登记函〔2022〕76号）》，明确要把思想上的重视，通过具体有效的举措，转化为落实的成效，确保登记队伍始终保持优良作风。</w:t>
      </w:r>
    </w:p>
    <w:p w14:paraId="2931BD6F">
      <w:pPr>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 xml:space="preserve">目前，我市开展了不动产登记“云审核”、“集中审核”服务相关建设工作，取得了一定的成果，但都未深入研究，更缺乏流程清晰、内容完整的标准规范来约束不动产登记审核过程。当前不动产登记不对应审核建设存在一些问题和难点，不动产登记与广大人民群众重要的财产权息息相关，廉政风险易发高发、小微风险多点散布、且随经济社会形势动态变化。为深入贯彻落实《自然资源部关于开展不动产登记队伍作风常态化建设的通知》《江苏省自然资源厅关于进一步加强不动产登记人员作风建设的通知》等要求，连云港市自然资源和规划局迅速部署，强化措施，扎实开展登记队伍作风和素质提升专项行动，持续推进“廉‘证’苏小登”建设，把作风常态化建设要求落实到每一个登记窗口、每一名工作人员，杜绝形成“小集体”、杜绝“人情件”。 </w:t>
      </w:r>
    </w:p>
    <w:p w14:paraId="5746F2A8">
      <w:pPr>
        <w:ind w:firstLine="640" w:firstLineChars="20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在已实行“一窗办事”的基础上，充分发挥“同市同标”系统的优势，通过数据共享、流程再造等举措，推出“综合受理、随机派件、全员审核”的不对应审核创新服务模式。</w:t>
      </w:r>
    </w:p>
    <w:p w14:paraId="54951080">
      <w:pPr>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连云港市自然资源和规划局结合多年来其逐渐形成的不动产管理模式，已经形成了业务流程清晰、信息完整的操作流程，并充分利用互联网带来的便利条件，探索各个部门间信息共享的新模式，打破“信息孤岛”等方面，己初步形成了以标准化指导开展不动产登记不对应审核服务工作，为业务办理提供了技术规范和数据基础，最大程度地便民利企，受到社会肯定和好评。</w:t>
      </w:r>
    </w:p>
    <w:p w14:paraId="3807BE8D">
      <w:pPr>
        <w:keepNext w:val="0"/>
        <w:keepLines w:val="0"/>
        <w:pageBreakBefore w:val="0"/>
        <w:widowControl/>
        <w:suppressLineNumbers w:val="0"/>
        <w:kinsoku/>
        <w:wordWrap/>
        <w:overflowPunct/>
        <w:topLinePunct w:val="0"/>
        <w:autoSpaceDE/>
        <w:autoSpaceDN/>
        <w:bidi w:val="0"/>
        <w:adjustRightInd/>
        <w:snapToGrid/>
        <w:spacing w:line="360" w:lineRule="auto"/>
        <w:ind w:firstLine="64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二、任务来源</w:t>
      </w:r>
    </w:p>
    <w:p w14:paraId="2FB7B0C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zh-CN" w:eastAsia="zh-CN"/>
        </w:rPr>
      </w:pPr>
      <w:r>
        <w:rPr>
          <w:rFonts w:hint="eastAsia" w:ascii="仿宋" w:hAnsi="仿宋" w:eastAsia="仿宋" w:cs="仿宋"/>
          <w:sz w:val="32"/>
          <w:szCs w:val="32"/>
          <w:lang w:val="zh-CN" w:eastAsia="zh-CN"/>
        </w:rPr>
        <w:t>连云港市市场监督管理局《关于下达2024年度连云港市地方标准项目增补计划的通知》</w:t>
      </w:r>
    </w:p>
    <w:p w14:paraId="031D93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三、编制过程</w:t>
      </w:r>
    </w:p>
    <w:p w14:paraId="06B8D91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本文件按GB/T 1.1-2020《标准化工作导则 第1部分：标准化文件的结构和起草规则》规定编制。起草小组主要人员多年从事不</w:t>
      </w:r>
      <w:r>
        <w:rPr>
          <w:rFonts w:hint="eastAsia" w:ascii="仿宋" w:hAnsi="仿宋" w:eastAsia="仿宋" w:cs="仿宋"/>
          <w:sz w:val="32"/>
          <w:szCs w:val="32"/>
          <w:lang w:val="en-US" w:eastAsia="zh-CN"/>
        </w:rPr>
        <w:t>动产登记“不对应审核”服务相关工作，对不动产登记服务行业有较好的工作经验。本文件的编制主要经历了以下的几个过程：</w:t>
      </w:r>
    </w:p>
    <w:p w14:paraId="2C333A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1、机构建设。2023年9月起开展组织市级地方标准制定</w:t>
      </w:r>
      <w:r>
        <w:rPr>
          <w:rFonts w:hint="eastAsia" w:ascii="仿宋" w:hAnsi="仿宋" w:eastAsia="仿宋" w:cs="仿宋"/>
          <w:sz w:val="32"/>
          <w:szCs w:val="32"/>
          <w:lang w:val="en-US" w:eastAsia="zh-CN"/>
        </w:rPr>
        <w:t>工作，成立了由市自然资源局分管领导任组长的标准制定工作小组，配备兼职标准工作人员10名，负责开展地方标准制定日常工作。同时为保障地方标准工作的顺利实施，专门划出20万元用于标准化建设工作，保障工作有序高效开展。</w:t>
      </w:r>
    </w:p>
    <w:p w14:paraId="2E53C46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2、技术咨询。2023年12月开始收集相关法律法规、检索相关国家、行业、地方标准，同时开展技术咨询工作，征求主管部门、标准化研究机构、高校等有关专家及从事不动产登记服务工作代表意见。</w:t>
      </w:r>
    </w:p>
    <w:p w14:paraId="42CB5A6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3、走访研究。2023年12</w:t>
      </w:r>
      <w:r>
        <w:rPr>
          <w:rFonts w:hint="eastAsia" w:ascii="仿宋" w:hAnsi="仿宋" w:eastAsia="仿宋" w:cs="仿宋"/>
          <w:sz w:val="32"/>
          <w:szCs w:val="32"/>
          <w:lang w:val="en-US" w:eastAsia="zh-CN"/>
        </w:rPr>
        <w:t>月开始对相关服务单位、客户单位及研究机构走访调研，对不动产登记“不对应审核”服务需求进行研讨，在此基础上确定标准范围和内容，制定该文件。</w:t>
      </w:r>
    </w:p>
    <w:p w14:paraId="0A78A5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3、调查研究。2024年2月开始查阅各类相关资料，有针对性地收集有关国家文件和技术文献，并汇集之前检索的相关标准。经过认真的分析、整理和归类，选用相关材料作为参考。</w:t>
      </w:r>
    </w:p>
    <w:p w14:paraId="4128FF1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4、起草文本</w:t>
      </w:r>
      <w:r>
        <w:rPr>
          <w:rFonts w:hint="eastAsia" w:ascii="仿宋" w:hAnsi="仿宋" w:eastAsia="仿宋" w:cs="仿宋"/>
          <w:sz w:val="32"/>
          <w:szCs w:val="32"/>
          <w:lang w:val="en-US" w:eastAsia="zh-CN"/>
        </w:rPr>
        <w:t>。编制小组在查阅相关资料基础上，充分利用起草单位对于不动产登记“不对应审核”服务的调查研究成果，召开研讨会和交流会，编制形成《不动产登记“不对应审核”服务规范》草案。</w:t>
      </w:r>
    </w:p>
    <w:p w14:paraId="6C47531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5、开展申报。</w:t>
      </w:r>
      <w:r>
        <w:rPr>
          <w:rFonts w:hint="eastAsia" w:ascii="仿宋" w:hAnsi="仿宋" w:eastAsia="仿宋" w:cs="仿宋"/>
          <w:sz w:val="32"/>
          <w:szCs w:val="32"/>
          <w:lang w:val="en-US" w:eastAsia="zh-CN"/>
        </w:rPr>
        <w:t>根据前期工作成果，起草单位编制完成《不动产登记“不对应审核”服务规范》草案和标准申报书，按照市市场监督管理局《关于印发2024年度连云港市地方标准立项指南的通知》要求开展申报工作。</w:t>
      </w:r>
    </w:p>
    <w:p w14:paraId="37B9499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6、获批立项。2023年10月，申报的《不动产登记“不对应审核”服务规范》地方获批立项。</w:t>
      </w:r>
    </w:p>
    <w:p w14:paraId="483C678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7、标准定稿。立项后，起草单位召开标准编制工作会议、标准草案研讨会议，对标准草案进行修改完善，形成标准征求意见稿，并准备征求意见。</w:t>
      </w:r>
    </w:p>
    <w:p w14:paraId="69FA2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四、主要内容技术指标确立</w:t>
      </w:r>
    </w:p>
    <w:p w14:paraId="1B370072">
      <w:pPr>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本文件规定了不动产登记不对应审核规范的基本要求，包括不对应审核的基本要求、服务内容、服务要求、评价投诉处理与改进、档案管理等内容。</w:t>
      </w:r>
    </w:p>
    <w:p w14:paraId="02E5421A">
      <w:pPr>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本文件适用于不动产登记机构的工作人员，以及与不动产登记业务有关的相关部门。</w:t>
      </w:r>
    </w:p>
    <w:p w14:paraId="01F03F7D">
      <w:pPr>
        <w:pageBreakBefore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重大分歧意见的处理过程和依据</w:t>
      </w:r>
    </w:p>
    <w:p w14:paraId="3F4D61F3">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F7BBC80">
      <w:pPr>
        <w:pageBreakBefore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与法律法规和强制性国家标准的关系</w:t>
      </w:r>
    </w:p>
    <w:p w14:paraId="781209F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本标准的制定不违反相关法律法规及强制性标准，</w:t>
      </w:r>
      <w:bookmarkStart w:id="0" w:name="_GoBack"/>
      <w:r>
        <w:rPr>
          <w:rFonts w:hint="eastAsia" w:ascii="仿宋" w:hAnsi="仿宋" w:eastAsia="仿宋" w:cs="仿宋"/>
          <w:sz w:val="32"/>
          <w:szCs w:val="32"/>
          <w:lang w:val="en-US" w:eastAsia="zh-CN"/>
        </w:rPr>
        <w:t>现无相关国家标准、行业标准和地方标准。</w:t>
      </w:r>
    </w:p>
    <w:bookmarkEnd w:id="0"/>
    <w:p w14:paraId="5F9FB16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本标准引用了GB/T 19038  顾客满意测评模型和方法指南、GB/T 19039  顾客满意测评通则、GB/T 21010  土地利用现状分类、GB/T 21061  国家电子政务网络技术和运行管理规范、GB/T 42547  地籍调查规程、TD/T 1095-2024  不动产登记规程等相关标准。</w:t>
      </w:r>
    </w:p>
    <w:p w14:paraId="5B4B6777">
      <w:pPr>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zh-CN" w:eastAsia="zh-CN"/>
        </w:rPr>
        <w:t>七、实施推广建议</w:t>
      </w:r>
    </w:p>
    <w:p w14:paraId="3C9EF0B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建议实施推广对象：连云港市范围内从事</w:t>
      </w:r>
      <w:r>
        <w:rPr>
          <w:rFonts w:hint="eastAsia" w:ascii="仿宋" w:hAnsi="仿宋" w:eastAsia="仿宋" w:cs="仿宋"/>
          <w:sz w:val="32"/>
          <w:szCs w:val="32"/>
          <w:lang w:val="en-US" w:eastAsia="zh-CN"/>
        </w:rPr>
        <w:t>不动产</w:t>
      </w:r>
      <w:r>
        <w:rPr>
          <w:rFonts w:hint="eastAsia" w:ascii="仿宋" w:hAnsi="仿宋" w:eastAsia="仿宋" w:cs="仿宋"/>
          <w:sz w:val="32"/>
          <w:szCs w:val="32"/>
          <w:lang w:val="zh-CN" w:eastAsia="zh-CN"/>
        </w:rPr>
        <w:t>服务的专业机构、主管部门、高校、科研机构等。</w:t>
      </w:r>
    </w:p>
    <w:p w14:paraId="13F6555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实施推广建议：</w:t>
      </w:r>
      <w:r>
        <w:rPr>
          <w:rFonts w:hint="eastAsia" w:ascii="仿宋" w:hAnsi="仿宋" w:eastAsia="仿宋" w:cs="仿宋"/>
          <w:sz w:val="32"/>
          <w:szCs w:val="32"/>
          <w:lang w:val="en-US" w:eastAsia="zh-CN"/>
        </w:rPr>
        <w:t>一是要加强标准宣贯工作，提高本行业监管人员及服务机构标准化服务的思想意识。二是主动将相关标准文本发放至相关机构及人员，加强跟踪指导有关服务机构严格按照标准开展工作。三是加强标准使用过程中的验证和修订完善。</w:t>
      </w:r>
    </w:p>
    <w:p w14:paraId="46797E53">
      <w:pPr>
        <w:keepNext w:val="0"/>
        <w:keepLines w:val="0"/>
        <w:widowControl/>
        <w:suppressLineNumbers w:val="0"/>
        <w:ind w:firstLine="640" w:firstLineChars="200"/>
        <w:jc w:val="left"/>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八、起草单位和起草人员</w:t>
      </w:r>
    </w:p>
    <w:p w14:paraId="4CD601E3"/>
    <w:tbl>
      <w:tblPr>
        <w:tblStyle w:val="3"/>
        <w:tblW w:w="11070" w:type="dxa"/>
        <w:tblInd w:w="-1259"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45"/>
        <w:gridCol w:w="2895"/>
        <w:gridCol w:w="1811"/>
        <w:gridCol w:w="2381"/>
        <w:gridCol w:w="2333"/>
      </w:tblGrid>
      <w:tr w14:paraId="25AD621C">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PrEx>
        <w:trPr>
          <w:trHeight w:val="778" w:hRule="atLeast"/>
        </w:trPr>
        <w:tc>
          <w:tcPr>
            <w:tcW w:w="705" w:type="dxa"/>
            <w:vAlign w:val="center"/>
          </w:tcPr>
          <w:p w14:paraId="60454643">
            <w:pPr>
              <w:spacing w:line="560" w:lineRule="exact"/>
              <w:rPr>
                <w:rFonts w:ascii="Times New Roman" w:hAnsi="Times New Roman" w:eastAsia="黑体" w:cs="Times New Roman"/>
                <w:bCs/>
                <w:sz w:val="21"/>
                <w:szCs w:val="21"/>
              </w:rPr>
            </w:pPr>
            <w:r>
              <w:rPr>
                <w:rFonts w:ascii="Times New Roman" w:hAnsi="Times New Roman" w:eastAsia="黑体" w:cs="Times New Roman"/>
                <w:bCs/>
                <w:sz w:val="21"/>
                <w:szCs w:val="21"/>
              </w:rPr>
              <w:t>序号</w:t>
            </w:r>
          </w:p>
        </w:tc>
        <w:tc>
          <w:tcPr>
            <w:tcW w:w="945" w:type="dxa"/>
            <w:vAlign w:val="center"/>
          </w:tcPr>
          <w:p w14:paraId="5CA55CF8">
            <w:pPr>
              <w:spacing w:line="560" w:lineRule="exact"/>
              <w:rPr>
                <w:rFonts w:ascii="Times New Roman" w:hAnsi="Times New Roman" w:eastAsia="黑体" w:cs="Times New Roman"/>
                <w:bCs/>
                <w:sz w:val="21"/>
                <w:szCs w:val="21"/>
              </w:rPr>
            </w:pPr>
            <w:r>
              <w:rPr>
                <w:rFonts w:ascii="Times New Roman" w:hAnsi="Times New Roman" w:eastAsia="黑体" w:cs="Times New Roman"/>
                <w:bCs/>
                <w:sz w:val="21"/>
                <w:szCs w:val="21"/>
              </w:rPr>
              <w:t>姓名</w:t>
            </w:r>
          </w:p>
        </w:tc>
        <w:tc>
          <w:tcPr>
            <w:tcW w:w="2895" w:type="dxa"/>
            <w:vAlign w:val="center"/>
          </w:tcPr>
          <w:p w14:paraId="4EEC6DC2">
            <w:pPr>
              <w:spacing w:line="560" w:lineRule="exact"/>
              <w:rPr>
                <w:rFonts w:ascii="Times New Roman" w:hAnsi="Times New Roman" w:eastAsia="黑体" w:cs="Times New Roman"/>
                <w:bCs/>
                <w:sz w:val="21"/>
                <w:szCs w:val="21"/>
              </w:rPr>
            </w:pPr>
            <w:r>
              <w:rPr>
                <w:rFonts w:ascii="Times New Roman" w:hAnsi="Times New Roman" w:eastAsia="黑体" w:cs="Times New Roman"/>
                <w:bCs/>
                <w:sz w:val="21"/>
                <w:szCs w:val="21"/>
              </w:rPr>
              <w:t>单位名称</w:t>
            </w:r>
          </w:p>
        </w:tc>
        <w:tc>
          <w:tcPr>
            <w:tcW w:w="1811" w:type="dxa"/>
            <w:vAlign w:val="center"/>
          </w:tcPr>
          <w:p w14:paraId="0C72E3B3">
            <w:pPr>
              <w:spacing w:line="560" w:lineRule="exact"/>
              <w:ind w:firstLine="210" w:firstLineChars="100"/>
              <w:rPr>
                <w:rFonts w:ascii="Times New Roman" w:hAnsi="Times New Roman" w:eastAsia="黑体" w:cs="Times New Roman"/>
                <w:bCs/>
                <w:sz w:val="21"/>
                <w:szCs w:val="21"/>
              </w:rPr>
            </w:pPr>
            <w:r>
              <w:rPr>
                <w:rFonts w:ascii="Times New Roman" w:hAnsi="Times New Roman" w:eastAsia="黑体" w:cs="Times New Roman"/>
                <w:bCs/>
                <w:sz w:val="21"/>
                <w:szCs w:val="21"/>
              </w:rPr>
              <w:t>职务/职称</w:t>
            </w:r>
          </w:p>
        </w:tc>
        <w:tc>
          <w:tcPr>
            <w:tcW w:w="2381" w:type="dxa"/>
            <w:vAlign w:val="center"/>
          </w:tcPr>
          <w:p w14:paraId="2E960D64">
            <w:pPr>
              <w:spacing w:line="560" w:lineRule="exact"/>
              <w:ind w:firstLine="420" w:firstLineChars="200"/>
              <w:rPr>
                <w:rFonts w:ascii="Times New Roman" w:hAnsi="Times New Roman" w:eastAsia="黑体" w:cs="Times New Roman"/>
                <w:bCs/>
                <w:sz w:val="21"/>
                <w:szCs w:val="21"/>
              </w:rPr>
            </w:pPr>
            <w:r>
              <w:rPr>
                <w:rFonts w:ascii="Times New Roman" w:hAnsi="Times New Roman" w:eastAsia="黑体" w:cs="Times New Roman"/>
                <w:bCs/>
                <w:sz w:val="21"/>
                <w:szCs w:val="21"/>
              </w:rPr>
              <w:t>项目分工</w:t>
            </w:r>
          </w:p>
        </w:tc>
        <w:tc>
          <w:tcPr>
            <w:tcW w:w="2333" w:type="dxa"/>
            <w:vAlign w:val="center"/>
          </w:tcPr>
          <w:p w14:paraId="204F84FB">
            <w:pPr>
              <w:spacing w:line="560" w:lineRule="exact"/>
              <w:rPr>
                <w:rFonts w:ascii="Times New Roman" w:hAnsi="Times New Roman" w:eastAsia="黑体" w:cs="Times New Roman"/>
                <w:bCs/>
                <w:sz w:val="21"/>
                <w:szCs w:val="21"/>
              </w:rPr>
            </w:pPr>
            <w:r>
              <w:rPr>
                <w:rFonts w:ascii="Times New Roman" w:hAnsi="Times New Roman" w:eastAsia="黑体" w:cs="Times New Roman"/>
                <w:bCs/>
                <w:sz w:val="21"/>
                <w:szCs w:val="21"/>
              </w:rPr>
              <w:t>参与重要标准起草情况</w:t>
            </w:r>
          </w:p>
        </w:tc>
      </w:tr>
      <w:tr w14:paraId="09E76D0D">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0799863F">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1</w:t>
            </w:r>
          </w:p>
        </w:tc>
        <w:tc>
          <w:tcPr>
            <w:tcW w:w="945" w:type="dxa"/>
            <w:vAlign w:val="center"/>
          </w:tcPr>
          <w:p w14:paraId="27BFC999">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张祥</w:t>
            </w:r>
          </w:p>
        </w:tc>
        <w:tc>
          <w:tcPr>
            <w:tcW w:w="2895" w:type="dxa"/>
            <w:vAlign w:val="center"/>
          </w:tcPr>
          <w:p w14:paraId="03A5BA98">
            <w:pPr>
              <w:keepNext w:val="0"/>
              <w:keepLines w:val="0"/>
              <w:pageBreakBefore w:val="0"/>
              <w:kinsoku/>
              <w:wordWrap/>
              <w:overflowPunct/>
              <w:topLinePunct w:val="0"/>
              <w:autoSpaceDE/>
              <w:autoSpaceDN/>
              <w:bidi w:val="0"/>
              <w:snapToGrid/>
              <w:spacing w:line="560" w:lineRule="exact"/>
              <w:ind w:firstLine="0" w:firstLineChars="0"/>
              <w:jc w:val="both"/>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连云港市自然资源和规划局</w:t>
            </w:r>
          </w:p>
        </w:tc>
        <w:tc>
          <w:tcPr>
            <w:tcW w:w="1811" w:type="dxa"/>
            <w:vAlign w:val="center"/>
          </w:tcPr>
          <w:p w14:paraId="07F3FBB1">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副处长/高级工程师</w:t>
            </w:r>
          </w:p>
        </w:tc>
        <w:tc>
          <w:tcPr>
            <w:tcW w:w="2381" w:type="dxa"/>
            <w:vAlign w:val="center"/>
          </w:tcPr>
          <w:p w14:paraId="360B57B2">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主持本标准制定，负责资料收集、起草等</w:t>
            </w:r>
          </w:p>
        </w:tc>
        <w:tc>
          <w:tcPr>
            <w:tcW w:w="2333" w:type="dxa"/>
            <w:vAlign w:val="center"/>
          </w:tcPr>
          <w:p w14:paraId="6C300973">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参与多项标准化项目工作</w:t>
            </w:r>
          </w:p>
        </w:tc>
      </w:tr>
      <w:tr w14:paraId="24931D6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0E4F5156">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2</w:t>
            </w:r>
          </w:p>
        </w:tc>
        <w:tc>
          <w:tcPr>
            <w:tcW w:w="945" w:type="dxa"/>
            <w:vAlign w:val="center"/>
          </w:tcPr>
          <w:p w14:paraId="13EFF9E8">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张彦彦</w:t>
            </w:r>
          </w:p>
        </w:tc>
        <w:tc>
          <w:tcPr>
            <w:tcW w:w="2895" w:type="dxa"/>
            <w:vAlign w:val="center"/>
          </w:tcPr>
          <w:p w14:paraId="7852EC74">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连云港市不动产交易登记中心</w:t>
            </w:r>
          </w:p>
        </w:tc>
        <w:tc>
          <w:tcPr>
            <w:tcW w:w="1811" w:type="dxa"/>
            <w:vAlign w:val="center"/>
          </w:tcPr>
          <w:p w14:paraId="204620AB">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科长/高级工程师</w:t>
            </w:r>
          </w:p>
        </w:tc>
        <w:tc>
          <w:tcPr>
            <w:tcW w:w="2381" w:type="dxa"/>
            <w:vAlign w:val="center"/>
          </w:tcPr>
          <w:p w14:paraId="3D6003C8">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标准方案起草、修订、组织协调等</w:t>
            </w:r>
          </w:p>
        </w:tc>
        <w:tc>
          <w:tcPr>
            <w:tcW w:w="2333" w:type="dxa"/>
            <w:vAlign w:val="center"/>
          </w:tcPr>
          <w:p w14:paraId="277DEA52">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参与多项标准化项目工作</w:t>
            </w:r>
          </w:p>
        </w:tc>
      </w:tr>
      <w:tr w14:paraId="1934BC1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3C1B5EA5">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3</w:t>
            </w:r>
          </w:p>
        </w:tc>
        <w:tc>
          <w:tcPr>
            <w:tcW w:w="945" w:type="dxa"/>
            <w:vAlign w:val="center"/>
          </w:tcPr>
          <w:p w14:paraId="010AA927">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李方杰</w:t>
            </w:r>
          </w:p>
        </w:tc>
        <w:tc>
          <w:tcPr>
            <w:tcW w:w="2895" w:type="dxa"/>
            <w:vAlign w:val="center"/>
          </w:tcPr>
          <w:p w14:paraId="1107DC0B">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连云港市不动产交易登记中心</w:t>
            </w:r>
          </w:p>
        </w:tc>
        <w:tc>
          <w:tcPr>
            <w:tcW w:w="1811" w:type="dxa"/>
            <w:vAlign w:val="center"/>
          </w:tcPr>
          <w:p w14:paraId="75913F2D">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科长/高级工程师</w:t>
            </w:r>
          </w:p>
        </w:tc>
        <w:tc>
          <w:tcPr>
            <w:tcW w:w="2381" w:type="dxa"/>
            <w:vAlign w:val="center"/>
          </w:tcPr>
          <w:p w14:paraId="60319AFE">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标准制定</w:t>
            </w:r>
          </w:p>
        </w:tc>
        <w:tc>
          <w:tcPr>
            <w:tcW w:w="2333" w:type="dxa"/>
            <w:vAlign w:val="center"/>
          </w:tcPr>
          <w:p w14:paraId="6A13EB3F">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参与多项标准化项目工作</w:t>
            </w:r>
          </w:p>
        </w:tc>
      </w:tr>
      <w:tr w14:paraId="66EE2A9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2DA6F43E">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4</w:t>
            </w:r>
          </w:p>
        </w:tc>
        <w:tc>
          <w:tcPr>
            <w:tcW w:w="945" w:type="dxa"/>
            <w:vAlign w:val="center"/>
          </w:tcPr>
          <w:p w14:paraId="78F4C09B">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杨扬</w:t>
            </w:r>
          </w:p>
        </w:tc>
        <w:tc>
          <w:tcPr>
            <w:tcW w:w="2895" w:type="dxa"/>
            <w:vAlign w:val="center"/>
          </w:tcPr>
          <w:p w14:paraId="608DE6D7">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江苏智慧云港科技有限公司</w:t>
            </w:r>
          </w:p>
        </w:tc>
        <w:tc>
          <w:tcPr>
            <w:tcW w:w="1811" w:type="dxa"/>
            <w:vAlign w:val="center"/>
          </w:tcPr>
          <w:p w14:paraId="3EDDB753">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项目经理/工程师</w:t>
            </w:r>
          </w:p>
        </w:tc>
        <w:tc>
          <w:tcPr>
            <w:tcW w:w="2381" w:type="dxa"/>
            <w:vAlign w:val="center"/>
          </w:tcPr>
          <w:p w14:paraId="5ACEB03C">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标准制定</w:t>
            </w:r>
          </w:p>
        </w:tc>
        <w:tc>
          <w:tcPr>
            <w:tcW w:w="2333" w:type="dxa"/>
            <w:vAlign w:val="center"/>
          </w:tcPr>
          <w:p w14:paraId="464BD9C5">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曾参与企业标准制定工作</w:t>
            </w:r>
          </w:p>
        </w:tc>
      </w:tr>
      <w:tr w14:paraId="1B62A51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3ADB3163">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5</w:t>
            </w:r>
          </w:p>
        </w:tc>
        <w:tc>
          <w:tcPr>
            <w:tcW w:w="945" w:type="dxa"/>
            <w:vAlign w:val="center"/>
          </w:tcPr>
          <w:p w14:paraId="06027551">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夏正亚</w:t>
            </w:r>
          </w:p>
        </w:tc>
        <w:tc>
          <w:tcPr>
            <w:tcW w:w="2895" w:type="dxa"/>
            <w:vAlign w:val="center"/>
          </w:tcPr>
          <w:p w14:paraId="275B4971">
            <w:pPr>
              <w:keepNext w:val="0"/>
              <w:keepLines w:val="0"/>
              <w:pageBreakBefore w:val="0"/>
              <w:kinsoku/>
              <w:wordWrap/>
              <w:overflowPunct/>
              <w:topLinePunct w:val="0"/>
              <w:autoSpaceDE/>
              <w:autoSpaceDN/>
              <w:bidi w:val="0"/>
              <w:snapToGrid/>
              <w:spacing w:line="560" w:lineRule="exact"/>
              <w:ind w:firstLine="0" w:firstLineChars="0"/>
              <w:jc w:val="both"/>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连云港市自然资源和规划局</w:t>
            </w:r>
          </w:p>
        </w:tc>
        <w:tc>
          <w:tcPr>
            <w:tcW w:w="1811" w:type="dxa"/>
            <w:vAlign w:val="center"/>
          </w:tcPr>
          <w:p w14:paraId="741D438C">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中级工程师</w:t>
            </w:r>
          </w:p>
        </w:tc>
        <w:tc>
          <w:tcPr>
            <w:tcW w:w="2381" w:type="dxa"/>
            <w:vAlign w:val="center"/>
          </w:tcPr>
          <w:p w14:paraId="21B54759">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标准制定</w:t>
            </w:r>
          </w:p>
        </w:tc>
        <w:tc>
          <w:tcPr>
            <w:tcW w:w="2333" w:type="dxa"/>
            <w:vAlign w:val="center"/>
          </w:tcPr>
          <w:p w14:paraId="427EF3FA">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参与多项标准化项目工作</w:t>
            </w:r>
          </w:p>
        </w:tc>
      </w:tr>
      <w:tr w14:paraId="3E1BC95F">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6D80FE7C">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6</w:t>
            </w:r>
          </w:p>
        </w:tc>
        <w:tc>
          <w:tcPr>
            <w:tcW w:w="945" w:type="dxa"/>
            <w:vAlign w:val="center"/>
          </w:tcPr>
          <w:p w14:paraId="08AFDC27">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韦丽</w:t>
            </w:r>
          </w:p>
        </w:tc>
        <w:tc>
          <w:tcPr>
            <w:tcW w:w="2895" w:type="dxa"/>
            <w:vAlign w:val="center"/>
          </w:tcPr>
          <w:p w14:paraId="5D9D7672">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连云港市不动产交易登记中心</w:t>
            </w:r>
          </w:p>
        </w:tc>
        <w:tc>
          <w:tcPr>
            <w:tcW w:w="1811" w:type="dxa"/>
            <w:vAlign w:val="center"/>
          </w:tcPr>
          <w:p w14:paraId="7CD5C8AE">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中级工程师</w:t>
            </w:r>
          </w:p>
        </w:tc>
        <w:tc>
          <w:tcPr>
            <w:tcW w:w="2381" w:type="dxa"/>
            <w:vAlign w:val="center"/>
          </w:tcPr>
          <w:p w14:paraId="3080B02D">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标准制定</w:t>
            </w:r>
          </w:p>
        </w:tc>
        <w:tc>
          <w:tcPr>
            <w:tcW w:w="2333" w:type="dxa"/>
            <w:vAlign w:val="center"/>
          </w:tcPr>
          <w:p w14:paraId="53F376A7">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参与多项标准化项目工作</w:t>
            </w:r>
          </w:p>
        </w:tc>
      </w:tr>
      <w:tr w14:paraId="23B6D45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05" w:type="dxa"/>
            <w:vAlign w:val="center"/>
          </w:tcPr>
          <w:p w14:paraId="7EFED568">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7</w:t>
            </w:r>
          </w:p>
        </w:tc>
        <w:tc>
          <w:tcPr>
            <w:tcW w:w="945" w:type="dxa"/>
            <w:vAlign w:val="center"/>
          </w:tcPr>
          <w:p w14:paraId="114E0380">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顾大伟</w:t>
            </w:r>
          </w:p>
        </w:tc>
        <w:tc>
          <w:tcPr>
            <w:tcW w:w="2895" w:type="dxa"/>
            <w:vAlign w:val="center"/>
          </w:tcPr>
          <w:p w14:paraId="78E8FDC5">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连云港市不动产交易登记中心</w:t>
            </w:r>
          </w:p>
        </w:tc>
        <w:tc>
          <w:tcPr>
            <w:tcW w:w="1811" w:type="dxa"/>
            <w:vAlign w:val="center"/>
          </w:tcPr>
          <w:p w14:paraId="1D5C5838">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中级工程师</w:t>
            </w:r>
          </w:p>
        </w:tc>
        <w:tc>
          <w:tcPr>
            <w:tcW w:w="2381" w:type="dxa"/>
            <w:vAlign w:val="center"/>
          </w:tcPr>
          <w:p w14:paraId="7AB11450">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标准制定</w:t>
            </w:r>
          </w:p>
        </w:tc>
        <w:tc>
          <w:tcPr>
            <w:tcW w:w="2333" w:type="dxa"/>
            <w:vAlign w:val="center"/>
          </w:tcPr>
          <w:p w14:paraId="76653533">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参与多项标准化项目工作</w:t>
            </w:r>
          </w:p>
        </w:tc>
      </w:tr>
      <w:tr w14:paraId="625D04A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705" w:type="dxa"/>
            <w:vAlign w:val="center"/>
          </w:tcPr>
          <w:p w14:paraId="2A806BCB">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8</w:t>
            </w:r>
          </w:p>
        </w:tc>
        <w:tc>
          <w:tcPr>
            <w:tcW w:w="945" w:type="dxa"/>
            <w:vAlign w:val="center"/>
          </w:tcPr>
          <w:p w14:paraId="1BB4232A">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卢衍泽</w:t>
            </w:r>
          </w:p>
        </w:tc>
        <w:tc>
          <w:tcPr>
            <w:tcW w:w="2895" w:type="dxa"/>
            <w:vAlign w:val="center"/>
          </w:tcPr>
          <w:p w14:paraId="68B5C29E">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南京国图信息产业有限公司</w:t>
            </w:r>
          </w:p>
        </w:tc>
        <w:tc>
          <w:tcPr>
            <w:tcW w:w="1811" w:type="dxa"/>
            <w:vAlign w:val="center"/>
          </w:tcPr>
          <w:p w14:paraId="1FF828BA">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项目经理</w:t>
            </w:r>
          </w:p>
        </w:tc>
        <w:tc>
          <w:tcPr>
            <w:tcW w:w="2381" w:type="dxa"/>
            <w:vAlign w:val="center"/>
          </w:tcPr>
          <w:p w14:paraId="0E3F2EAE">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标准制定</w:t>
            </w:r>
          </w:p>
        </w:tc>
        <w:tc>
          <w:tcPr>
            <w:tcW w:w="2333" w:type="dxa"/>
            <w:vAlign w:val="center"/>
          </w:tcPr>
          <w:p w14:paraId="28EE8B26">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曾参与企业标准制定工作</w:t>
            </w:r>
          </w:p>
        </w:tc>
      </w:tr>
    </w:tbl>
    <w:p w14:paraId="6CC6415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386DA1-539A-4E69-95FA-3B0B37AFED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7E63E13-1982-41EF-9232-D116C08E8370}"/>
  </w:font>
  <w:font w:name="方正小标宋简体">
    <w:panose1 w:val="03000509000000000000"/>
    <w:charset w:val="86"/>
    <w:family w:val="auto"/>
    <w:pitch w:val="default"/>
    <w:sig w:usb0="00000001" w:usb1="080E0000" w:usb2="00000000" w:usb3="00000000" w:csb0="00040000" w:csb1="00000000"/>
    <w:embedRegular r:id="rId3" w:fontKey="{76EBB7A2-3DFE-4B50-AB0E-38CC2E88221C}"/>
  </w:font>
  <w:font w:name="仿宋">
    <w:panose1 w:val="02010609060101010101"/>
    <w:charset w:val="86"/>
    <w:family w:val="auto"/>
    <w:pitch w:val="default"/>
    <w:sig w:usb0="800002BF" w:usb1="38CF7CFA" w:usb2="00000016" w:usb3="00000000" w:csb0="00040001" w:csb1="00000000"/>
    <w:embedRegular r:id="rId4" w:fontKey="{D8E73E88-6FE3-49F7-9B1A-A18D0AB05EEE}"/>
  </w:font>
  <w:font w:name="仿宋_GB2312">
    <w:panose1 w:val="02010609030101010101"/>
    <w:charset w:val="86"/>
    <w:family w:val="auto"/>
    <w:pitch w:val="default"/>
    <w:sig w:usb0="00000001" w:usb1="080E0000" w:usb2="00000000" w:usb3="00000000" w:csb0="00040000" w:csb1="00000000"/>
    <w:embedRegular r:id="rId5" w:fontKey="{AD7F6CD0-0FE9-4822-82BD-A16B2186F704}"/>
  </w:font>
  <w:font w:name="方正楷体_GBK">
    <w:panose1 w:val="03000509000000000000"/>
    <w:charset w:val="86"/>
    <w:family w:val="script"/>
    <w:pitch w:val="default"/>
    <w:sig w:usb0="00000001" w:usb1="080E0000" w:usb2="00000000" w:usb3="00000000" w:csb0="00040000" w:csb1="00000000"/>
    <w:embedRegular r:id="rId6" w:fontKey="{6472E27B-04D3-481F-94A0-E7D2309B29D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2463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BE3488">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CBE348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E4254"/>
    <w:multiLevelType w:val="singleLevel"/>
    <w:tmpl w:val="0D3E425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YjM3OWRlNzBjNDg5NDhmY2ZiNjE4ZDYwN2I2YTkifQ=="/>
  </w:docVars>
  <w:rsids>
    <w:rsidRoot w:val="00000000"/>
    <w:rsid w:val="00AE32CD"/>
    <w:rsid w:val="015F04E7"/>
    <w:rsid w:val="11813E1A"/>
    <w:rsid w:val="351E75E2"/>
    <w:rsid w:val="3B764318"/>
    <w:rsid w:val="3F585893"/>
    <w:rsid w:val="45D369F2"/>
    <w:rsid w:val="674E5B7C"/>
    <w:rsid w:val="77201833"/>
    <w:rsid w:val="7BCF4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2408</Words>
  <Characters>2503</Characters>
  <Lines>0</Lines>
  <Paragraphs>0</Paragraphs>
  <TotalTime>1</TotalTime>
  <ScaleCrop>false</ScaleCrop>
  <LinksUpToDate>false</LinksUpToDate>
  <CharactersWithSpaces>2524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2024-10-14T07:27:00Z</dcterms:created>
  <dc:creator>Administrator</dc:creator>
  <cp:lastModifiedBy>群微笑（连云港标准）15961301881</cp:lastModifiedBy>
  <dcterms:modified xsi:type="dcterms:W3CDTF">2024-11-11T10:51:12Z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6615E6F248CB4ABF8143127AD2A0E1B5_12</vt:lpwstr>
  </property>
</Properties>
</file>