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257A7">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ascii="方正小标宋简体" w:hAnsi="方正小标宋简体" w:eastAsia="方正小标宋简体" w:cs="方正小标宋简体"/>
          <w:sz w:val="44"/>
          <w:szCs w:val="44"/>
          <w:lang w:eastAsia="zh-CN"/>
        </w:rPr>
        <w:t>连云港市地方标准《“云大厅+不动产登记”服务规范》编制说明</w:t>
      </w:r>
    </w:p>
    <w:p w14:paraId="64BBB74F">
      <w:pPr>
        <w:pageBreakBefore w:val="0"/>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目的意义</w:t>
      </w:r>
    </w:p>
    <w:p w14:paraId="56DE0EB9">
      <w:pPr>
        <w:ind w:firstLine="640" w:firstLineChars="200"/>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不动产登记暂行条例实施细则》第十二条规定，“当事人可以委托他人代为申请不动产登记。自然人处分不动产，委托代理人申请登记的，应当与代理人共同到不动产登记机构现场签订授权委托书，但授权委托书经公证的除外”。但在工作实务中，随着我国老龄化的加剧以及常住人口流动，具有委托代理需求的委托方因身患重病、行动不便、身居海外等原因无法到场的情形较为普遍，往返于登记机构或公证机构需要增加办事时间和成本，一定程度上增加了群众办事负担。2019年4月3日，国务院常务会议通过了包括《电子签名法》在内的一批法律修正案草案，决定提请全国人大常委会审议。修改建议其中包括：允许在办理土地、房屋等转移登记时使用电子文书。该建议为不动产登记业务全流程、无纸化线上办理提供了法律支撑。2020年7月，自然资源部办公厅发布《关于印发互联网+不动产登记建设指南》的通知，通知提出有条件的地区，要支撑“一次都不跑”，申请人经过实名认证后按照规范化的业务流程，在线提交申请，通过信息共享集成实现资料免提交，填写格式化的询问笔录并进行真实性承诺，在线进行电子签名，经过审核，完成登记业务，下载电子证照或者邮寄纸质证书。</w:t>
      </w:r>
    </w:p>
    <w:p w14:paraId="5C2A0DD5">
      <w:pPr>
        <w:ind w:firstLine="640" w:firstLineChars="200"/>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不动产登记业务专业性强，办事群众咨询及反馈问题渠道少，若通过12345工单流转，咨询反馈周期长，群众办理体验感差。登记业务办理相关事项涉及部门多且流程复杂，办事群众通过线上互联网直接办理难度较大，若依托中介、开发商等角色协助办理，又缺乏信任感，登记业务全程网办难度大。部分人员因在异地，难以抽出时间到登记归属地办理业务，业务办理便利度不高。</w:t>
      </w:r>
    </w:p>
    <w:p w14:paraId="276057D3">
      <w:pPr>
        <w:ind w:firstLine="640" w:firstLineChars="200"/>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在已实行“一窗办事”的基础上，充分发挥“同市同标”系统的优势，通过数据共享、流程再造等举措，科技赋能、拓展数据共享应用，以信息共享为抓手，全面深化建设“云大厅+不动产登记”事项，主要包括：“在线办理电子委托见证”、“可视化线上苏小登”等。</w:t>
      </w:r>
    </w:p>
    <w:p w14:paraId="54951080">
      <w:pPr>
        <w:ind w:firstLine="640" w:firstLineChars="200"/>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连云港市自然资源和规划局结合多年来其逐渐形成的不动产管理模式，已经形成了业务流程清晰、信息完整的操作流程，并充分利用互联网带来的便利条件，探索各个部门间信息共享的新模式，打破“信息孤岛”等方面，已初步形成了以标准化指导开展“云大厅+不动产登记”服务工作，为业务办理提供了技术规范和数据基础，最大程度地便民利企，受到社会肯定和好评。</w:t>
      </w:r>
    </w:p>
    <w:p w14:paraId="3807BE8D">
      <w:pPr>
        <w:keepNext w:val="0"/>
        <w:keepLines w:val="0"/>
        <w:pageBreakBefore w:val="0"/>
        <w:widowControl/>
        <w:suppressLineNumbers w:val="0"/>
        <w:kinsoku/>
        <w:wordWrap/>
        <w:overflowPunct/>
        <w:topLinePunct w:val="0"/>
        <w:autoSpaceDE/>
        <w:autoSpaceDN/>
        <w:bidi w:val="0"/>
        <w:adjustRightInd/>
        <w:snapToGrid/>
        <w:spacing w:line="360" w:lineRule="auto"/>
        <w:ind w:firstLine="640"/>
        <w:jc w:val="left"/>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二、任务来源</w:t>
      </w:r>
    </w:p>
    <w:p w14:paraId="2FB7B0C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连云港市市场监督管理局《关于下达2024年度连云港市地方标准项目增补计划的通知》</w:t>
      </w:r>
    </w:p>
    <w:p w14:paraId="031D93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三、编制过程</w:t>
      </w:r>
    </w:p>
    <w:p w14:paraId="06B8D91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本文件按GB/T 1.1-2020《标准化工作导则 第1部分：标准化文件的结构和起草规则》规定编制。起草小组主要人员多年从事不动产登记服务相关工作，对不动产登记服务行业有较好的工作经验。本文件的编制主要经历了以下的几个过程：</w:t>
      </w:r>
    </w:p>
    <w:p w14:paraId="2C333A5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机构建设。2023年9月起开展组织市级地方标准制定工作，成立了由市自然资源局分管领导任组长的标准制定工作小组，配备兼职标准工作人员10名，负责开展地方标准制定日常工作。同时为保障地方标准工作的顺利实施，专门划出20万元用于标准化建设工作，保障工作有序高效开展。</w:t>
      </w:r>
    </w:p>
    <w:p w14:paraId="2E53C46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2、技术咨询。2023年12月开始收集相关法律法规、检索相关国家、行业、地方标准，同时开展技术咨询工作，征求主管部门、标准化研究机构、高校等有关专家及从事不动产登记服务工作代表意见。</w:t>
      </w:r>
    </w:p>
    <w:p w14:paraId="42CB5A6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3、走访研究。2023年12月开始对相关服务单位、客户单位及研究机构走访调研，对“云大厅+不动产登记”服务服务需求进行研讨，在此基础上确定标准范围和内容，制定该文件。</w:t>
      </w:r>
    </w:p>
    <w:p w14:paraId="0A78A59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3、调查研究。2024年2月开始查阅各类相关资料，有针对性地收集有关国家文件和技术文献，并汇集之前检索的相关标准。经过认真的分析、整理和归类，选用相关材料作为参考。</w:t>
      </w:r>
    </w:p>
    <w:p w14:paraId="4128FF1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4、起草文本。编制小组在查阅相关资料基础上，充分利用起草单位对于不动产登记“不对应审核”服务的调查研究成果，召开研讨会和交流会，编制形成《“云大厅+不动产登记”服务》草案。</w:t>
      </w:r>
    </w:p>
    <w:p w14:paraId="6C47531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5、开展申报。根据前期工作成果，起草单位编制完成《“云大厅+不动产登记”服务》草案和标准申报书，按照市市场监督管理局《关于印发2024年度连云港市地方标准立项指南的通知》要求开展申报工作。</w:t>
      </w:r>
    </w:p>
    <w:p w14:paraId="37B9499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6、获批立项。2023年10月，申报的《“云大厅+不动产登记”服务》地方获批立项。</w:t>
      </w:r>
    </w:p>
    <w:p w14:paraId="483C678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7、标准定稿。立项后，起草单位召开标准编制工作会议、标准草案研讨会议，对标准草案进行修改完善，形成标准征求意见稿，并准备征求意见。</w:t>
      </w:r>
    </w:p>
    <w:p w14:paraId="69FA2B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四、主要内容技术指标确立</w:t>
      </w:r>
    </w:p>
    <w:p w14:paraId="02E5421A">
      <w:pPr>
        <w:pageBreakBefore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本文件规定了“云大厅+不动产登记”的基本要求、服务流程、服务规范、评价、投诉处理与改进和档案管理的要求。  本文件适用于“云大厅+不动产登记”服务工作。</w:t>
      </w:r>
    </w:p>
    <w:p w14:paraId="01F03F7D">
      <w:pPr>
        <w:pageBreakBefore w:val="0"/>
        <w:numPr>
          <w:ilvl w:val="0"/>
          <w:numId w:val="1"/>
        </w:numPr>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重大分歧意见的处理过程和依据</w:t>
      </w:r>
    </w:p>
    <w:p w14:paraId="3F4D61F3">
      <w:pPr>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2F7BBC80">
      <w:pPr>
        <w:pageBreakBefore w:val="0"/>
        <w:numPr>
          <w:ilvl w:val="0"/>
          <w:numId w:val="1"/>
        </w:numPr>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与法律法规和强制性国家标准的关系</w:t>
      </w:r>
    </w:p>
    <w:p w14:paraId="781209FA">
      <w:pPr>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本标准的制定不违反相关法律法规及强制性标准，现无相关国家标准、行业标准和地方标准</w:t>
      </w:r>
      <w:bookmarkStart w:id="0" w:name="_GoBack"/>
      <w:bookmarkEnd w:id="0"/>
      <w:r>
        <w:rPr>
          <w:rFonts w:hint="eastAsia" w:ascii="仿宋" w:hAnsi="仿宋" w:eastAsia="仿宋" w:cs="仿宋"/>
          <w:sz w:val="32"/>
          <w:szCs w:val="32"/>
          <w:lang w:val="en-US" w:eastAsia="zh-CN"/>
        </w:rPr>
        <w:t>。</w:t>
      </w:r>
    </w:p>
    <w:p w14:paraId="5F9FB162">
      <w:pPr>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本标准引用了GB/T 19038  顾客满意测评模型和方法指南、GB/T 19039  顾客满意测评通则、GB/T 21010 土地利用现状分类、GB/T 42547  地籍调查规程、TD/T 1095-2024  不动产登记规程等相关标准。</w:t>
      </w:r>
    </w:p>
    <w:p w14:paraId="5B4B6777">
      <w:pPr>
        <w:pageBreakBefore w:val="0"/>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b w:val="0"/>
          <w:bCs w:val="0"/>
          <w:sz w:val="32"/>
          <w:szCs w:val="32"/>
          <w:lang w:val="zh-CN" w:eastAsia="zh-CN"/>
        </w:rPr>
      </w:pPr>
      <w:r>
        <w:rPr>
          <w:rFonts w:hint="eastAsia" w:ascii="黑体" w:hAnsi="黑体" w:eastAsia="黑体" w:cs="黑体"/>
          <w:b w:val="0"/>
          <w:bCs w:val="0"/>
          <w:sz w:val="32"/>
          <w:szCs w:val="32"/>
          <w:lang w:val="zh-CN" w:eastAsia="zh-CN"/>
        </w:rPr>
        <w:t>七、实施推广建议</w:t>
      </w:r>
    </w:p>
    <w:p w14:paraId="3C9EF0B5">
      <w:pPr>
        <w:pageBreakBefore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sz w:val="32"/>
          <w:szCs w:val="32"/>
          <w:lang w:val="zh-CN" w:eastAsia="zh-CN"/>
        </w:rPr>
      </w:pPr>
      <w:r>
        <w:rPr>
          <w:rFonts w:hint="eastAsia" w:ascii="仿宋" w:hAnsi="仿宋" w:eastAsia="仿宋"/>
          <w:sz w:val="32"/>
          <w:szCs w:val="32"/>
          <w:lang w:val="zh-CN" w:eastAsia="zh-CN"/>
        </w:rPr>
        <w:t>建议实施推广对象：连云港市范围内从事</w:t>
      </w:r>
      <w:r>
        <w:rPr>
          <w:rFonts w:hint="eastAsia" w:ascii="仿宋" w:hAnsi="仿宋" w:eastAsia="仿宋"/>
          <w:sz w:val="32"/>
          <w:szCs w:val="32"/>
          <w:lang w:val="en-US" w:eastAsia="zh-CN"/>
        </w:rPr>
        <w:t>“云大厅+不动产登记”服务</w:t>
      </w:r>
      <w:r>
        <w:rPr>
          <w:rFonts w:hint="eastAsia" w:ascii="仿宋" w:hAnsi="仿宋" w:eastAsia="仿宋"/>
          <w:sz w:val="32"/>
          <w:szCs w:val="32"/>
          <w:lang w:val="zh-CN" w:eastAsia="zh-CN"/>
        </w:rPr>
        <w:t>的专业机构、主管部门、高校、科研机构等。</w:t>
      </w:r>
    </w:p>
    <w:p w14:paraId="13F6555B">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lang w:val="zh-CN" w:eastAsia="zh-CN"/>
        </w:rPr>
      </w:pPr>
      <w:r>
        <w:rPr>
          <w:rFonts w:hint="eastAsia" w:ascii="仿宋" w:hAnsi="仿宋" w:eastAsia="仿宋"/>
          <w:sz w:val="32"/>
          <w:szCs w:val="32"/>
          <w:lang w:val="zh-CN" w:eastAsia="zh-CN"/>
        </w:rPr>
        <w:t>实施推广建议：</w:t>
      </w:r>
      <w:r>
        <w:rPr>
          <w:rFonts w:hint="eastAsia" w:ascii="仿宋_GB2312" w:hAnsi="仿宋_GB2312" w:eastAsia="仿宋_GB2312" w:cs="仿宋_GB2312"/>
          <w:b w:val="0"/>
          <w:bCs/>
          <w:snapToGrid/>
          <w:color w:val="auto"/>
          <w:kern w:val="2"/>
          <w:sz w:val="32"/>
          <w:szCs w:val="32"/>
        </w:rPr>
        <w:t>一是</w:t>
      </w:r>
      <w:r>
        <w:rPr>
          <w:rFonts w:hint="eastAsia" w:ascii="仿宋_GB2312" w:hAnsi="仿宋_GB2312" w:eastAsia="仿宋_GB2312" w:cs="仿宋_GB2312"/>
          <w:b w:val="0"/>
          <w:bCs/>
          <w:snapToGrid/>
          <w:color w:val="auto"/>
          <w:kern w:val="2"/>
          <w:sz w:val="32"/>
          <w:szCs w:val="32"/>
          <w:lang w:eastAsia="zh-CN"/>
        </w:rPr>
        <w:t>要</w:t>
      </w:r>
      <w:r>
        <w:rPr>
          <w:rFonts w:hint="eastAsia" w:ascii="仿宋_GB2312" w:hAnsi="仿宋_GB2312" w:eastAsia="仿宋_GB2312" w:cs="仿宋_GB2312"/>
          <w:b w:val="0"/>
          <w:bCs/>
          <w:snapToGrid/>
          <w:kern w:val="2"/>
          <w:sz w:val="32"/>
          <w:szCs w:val="32"/>
          <w:lang w:eastAsia="zh-CN"/>
        </w:rPr>
        <w:t>加强</w:t>
      </w:r>
      <w:r>
        <w:rPr>
          <w:rFonts w:hint="eastAsia" w:ascii="仿宋_GB2312" w:hAnsi="仿宋_GB2312" w:eastAsia="仿宋_GB2312" w:cs="仿宋_GB2312"/>
          <w:b w:val="0"/>
          <w:bCs/>
          <w:snapToGrid/>
          <w:kern w:val="2"/>
          <w:sz w:val="32"/>
          <w:szCs w:val="32"/>
        </w:rPr>
        <w:t>标准宣贯工作，提高本</w:t>
      </w:r>
      <w:r>
        <w:rPr>
          <w:rFonts w:hint="eastAsia" w:ascii="仿宋_GB2312" w:hAnsi="仿宋_GB2312" w:eastAsia="仿宋_GB2312" w:cs="仿宋_GB2312"/>
          <w:b w:val="0"/>
          <w:bCs/>
          <w:snapToGrid/>
          <w:kern w:val="2"/>
          <w:sz w:val="32"/>
          <w:szCs w:val="32"/>
          <w:lang w:eastAsia="zh-CN"/>
        </w:rPr>
        <w:t>行业</w:t>
      </w:r>
      <w:r>
        <w:rPr>
          <w:rFonts w:hint="eastAsia" w:ascii="仿宋_GB2312" w:hAnsi="仿宋_GB2312" w:eastAsia="仿宋_GB2312" w:cs="仿宋_GB2312"/>
          <w:b w:val="0"/>
          <w:bCs/>
          <w:snapToGrid/>
          <w:kern w:val="2"/>
          <w:sz w:val="32"/>
          <w:szCs w:val="32"/>
        </w:rPr>
        <w:t>监管人员及</w:t>
      </w:r>
      <w:r>
        <w:rPr>
          <w:rFonts w:hint="eastAsia" w:ascii="仿宋_GB2312" w:hAnsi="仿宋_GB2312" w:eastAsia="仿宋_GB2312" w:cs="仿宋_GB2312"/>
          <w:b w:val="0"/>
          <w:bCs/>
          <w:snapToGrid/>
          <w:kern w:val="2"/>
          <w:sz w:val="32"/>
          <w:szCs w:val="32"/>
          <w:lang w:eastAsia="zh-CN"/>
        </w:rPr>
        <w:t>服务机构</w:t>
      </w:r>
      <w:r>
        <w:rPr>
          <w:rFonts w:hint="eastAsia" w:ascii="仿宋_GB2312" w:hAnsi="仿宋_GB2312" w:eastAsia="仿宋_GB2312" w:cs="仿宋_GB2312"/>
          <w:b w:val="0"/>
          <w:bCs/>
          <w:snapToGrid/>
          <w:kern w:val="2"/>
          <w:sz w:val="32"/>
          <w:szCs w:val="32"/>
        </w:rPr>
        <w:t>标准化服务的思想意识。</w:t>
      </w:r>
      <w:r>
        <w:rPr>
          <w:rFonts w:hint="eastAsia" w:ascii="仿宋_GB2312" w:hAnsi="仿宋_GB2312" w:eastAsia="仿宋_GB2312" w:cs="仿宋_GB2312"/>
          <w:b w:val="0"/>
          <w:bCs/>
          <w:snapToGrid/>
          <w:kern w:val="2"/>
          <w:sz w:val="32"/>
          <w:szCs w:val="32"/>
          <w:lang w:eastAsia="zh-CN"/>
        </w:rPr>
        <w:t>二是主动将相关标准文本发放至相关机构及人员，加强跟踪</w:t>
      </w:r>
      <w:r>
        <w:rPr>
          <w:rFonts w:hint="eastAsia" w:ascii="仿宋_GB2312" w:hAnsi="仿宋_GB2312" w:eastAsia="仿宋_GB2312" w:cs="仿宋_GB2312"/>
          <w:b w:val="0"/>
          <w:bCs/>
          <w:snapToGrid/>
          <w:kern w:val="2"/>
          <w:sz w:val="32"/>
          <w:szCs w:val="32"/>
        </w:rPr>
        <w:t>指导有关</w:t>
      </w:r>
      <w:r>
        <w:rPr>
          <w:rFonts w:hint="eastAsia" w:ascii="仿宋_GB2312" w:hAnsi="仿宋_GB2312" w:eastAsia="仿宋_GB2312" w:cs="仿宋_GB2312"/>
          <w:b w:val="0"/>
          <w:bCs/>
          <w:snapToGrid/>
          <w:kern w:val="2"/>
          <w:sz w:val="32"/>
          <w:szCs w:val="32"/>
          <w:lang w:eastAsia="zh-CN"/>
        </w:rPr>
        <w:t>服务机构</w:t>
      </w:r>
      <w:r>
        <w:rPr>
          <w:rFonts w:hint="eastAsia" w:ascii="仿宋_GB2312" w:hAnsi="仿宋_GB2312" w:eastAsia="仿宋_GB2312" w:cs="仿宋_GB2312"/>
          <w:b w:val="0"/>
          <w:bCs/>
          <w:snapToGrid/>
          <w:kern w:val="2"/>
          <w:sz w:val="32"/>
          <w:szCs w:val="32"/>
        </w:rPr>
        <w:t>严格按照标准开展工作</w:t>
      </w:r>
      <w:r>
        <w:rPr>
          <w:rFonts w:hint="eastAsia" w:ascii="仿宋_GB2312" w:hAnsi="仿宋_GB2312" w:eastAsia="仿宋_GB2312" w:cs="仿宋_GB2312"/>
          <w:b w:val="0"/>
          <w:bCs/>
          <w:snapToGrid/>
          <w:kern w:val="2"/>
          <w:sz w:val="32"/>
          <w:szCs w:val="32"/>
          <w:lang w:eastAsia="zh-CN"/>
        </w:rPr>
        <w:t>。三是加强标准使用过程中的验证和修订完善</w:t>
      </w:r>
      <w:r>
        <w:rPr>
          <w:rFonts w:hint="eastAsia" w:ascii="仿宋_GB2312" w:hAnsi="仿宋_GB2312" w:eastAsia="仿宋_GB2312" w:cs="仿宋_GB2312"/>
          <w:b w:val="0"/>
          <w:bCs/>
          <w:snapToGrid/>
          <w:kern w:val="2"/>
          <w:sz w:val="32"/>
          <w:szCs w:val="32"/>
        </w:rPr>
        <w:t>。</w:t>
      </w:r>
    </w:p>
    <w:p w14:paraId="46797E53">
      <w:pPr>
        <w:keepNext w:val="0"/>
        <w:keepLines w:val="0"/>
        <w:widowControl/>
        <w:suppressLineNumbers w:val="0"/>
        <w:ind w:firstLine="640" w:firstLineChars="200"/>
        <w:jc w:val="left"/>
        <w:rPr>
          <w:rFonts w:hint="eastAsia" w:ascii="黑体" w:hAnsi="宋体" w:eastAsia="黑体" w:cs="黑体"/>
          <w:color w:val="000000"/>
          <w:kern w:val="0"/>
          <w:sz w:val="32"/>
          <w:szCs w:val="32"/>
          <w:lang w:val="en-US" w:eastAsia="zh-CN" w:bidi="ar"/>
        </w:rPr>
      </w:pPr>
      <w:r>
        <w:rPr>
          <w:rFonts w:hint="eastAsia" w:ascii="黑体" w:hAnsi="宋体" w:eastAsia="黑体" w:cs="黑体"/>
          <w:color w:val="000000"/>
          <w:kern w:val="0"/>
          <w:sz w:val="32"/>
          <w:szCs w:val="32"/>
          <w:lang w:val="en-US" w:eastAsia="zh-CN" w:bidi="ar"/>
        </w:rPr>
        <w:t>八、起草单位和起草人员</w:t>
      </w:r>
    </w:p>
    <w:tbl>
      <w:tblPr>
        <w:tblStyle w:val="3"/>
        <w:tblW w:w="11400" w:type="dxa"/>
        <w:tblInd w:w="-1304" w:type="dxa"/>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915"/>
        <w:gridCol w:w="2925"/>
        <w:gridCol w:w="1950"/>
        <w:gridCol w:w="1770"/>
        <w:gridCol w:w="3120"/>
      </w:tblGrid>
      <w:tr w14:paraId="46759430">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720" w:type="dxa"/>
            <w:vAlign w:val="center"/>
          </w:tcPr>
          <w:p w14:paraId="1288A605">
            <w:pPr>
              <w:spacing w:line="560" w:lineRule="exact"/>
              <w:rPr>
                <w:rFonts w:ascii="Times New Roman" w:hAnsi="Times New Roman" w:eastAsia="黑体" w:cs="Times New Roman"/>
                <w:bCs/>
                <w:sz w:val="28"/>
                <w:szCs w:val="28"/>
              </w:rPr>
            </w:pPr>
            <w:r>
              <w:rPr>
                <w:rFonts w:ascii="Times New Roman" w:hAnsi="Times New Roman" w:eastAsia="黑体" w:cs="Times New Roman"/>
                <w:bCs/>
                <w:sz w:val="28"/>
                <w:szCs w:val="28"/>
              </w:rPr>
              <w:t>序号</w:t>
            </w:r>
          </w:p>
        </w:tc>
        <w:tc>
          <w:tcPr>
            <w:tcW w:w="915" w:type="dxa"/>
            <w:vAlign w:val="center"/>
          </w:tcPr>
          <w:p w14:paraId="24017AC5">
            <w:pPr>
              <w:spacing w:line="560" w:lineRule="exact"/>
              <w:rPr>
                <w:rFonts w:ascii="Times New Roman" w:hAnsi="Times New Roman" w:eastAsia="黑体" w:cs="Times New Roman"/>
                <w:bCs/>
                <w:sz w:val="28"/>
                <w:szCs w:val="28"/>
              </w:rPr>
            </w:pPr>
            <w:r>
              <w:rPr>
                <w:rFonts w:ascii="Times New Roman" w:hAnsi="Times New Roman" w:eastAsia="黑体" w:cs="Times New Roman"/>
                <w:bCs/>
                <w:sz w:val="28"/>
                <w:szCs w:val="28"/>
              </w:rPr>
              <w:t>姓名</w:t>
            </w:r>
          </w:p>
        </w:tc>
        <w:tc>
          <w:tcPr>
            <w:tcW w:w="2925" w:type="dxa"/>
            <w:vAlign w:val="center"/>
          </w:tcPr>
          <w:p w14:paraId="2CF17857">
            <w:pPr>
              <w:spacing w:line="560" w:lineRule="exact"/>
              <w:rPr>
                <w:rFonts w:ascii="Times New Roman" w:hAnsi="Times New Roman" w:eastAsia="黑体" w:cs="Times New Roman"/>
                <w:bCs/>
                <w:sz w:val="28"/>
                <w:szCs w:val="28"/>
              </w:rPr>
            </w:pPr>
            <w:r>
              <w:rPr>
                <w:rFonts w:ascii="Times New Roman" w:hAnsi="Times New Roman" w:eastAsia="黑体" w:cs="Times New Roman"/>
                <w:bCs/>
                <w:sz w:val="28"/>
                <w:szCs w:val="28"/>
              </w:rPr>
              <w:t>单位名称</w:t>
            </w:r>
          </w:p>
        </w:tc>
        <w:tc>
          <w:tcPr>
            <w:tcW w:w="1950" w:type="dxa"/>
            <w:vAlign w:val="center"/>
          </w:tcPr>
          <w:p w14:paraId="1CCDF49F">
            <w:pPr>
              <w:spacing w:line="560" w:lineRule="exact"/>
              <w:rPr>
                <w:rFonts w:ascii="Times New Roman" w:hAnsi="Times New Roman" w:eastAsia="黑体" w:cs="Times New Roman"/>
                <w:bCs/>
                <w:sz w:val="28"/>
                <w:szCs w:val="28"/>
              </w:rPr>
            </w:pPr>
            <w:r>
              <w:rPr>
                <w:rFonts w:ascii="Times New Roman" w:hAnsi="Times New Roman" w:eastAsia="黑体" w:cs="Times New Roman"/>
                <w:bCs/>
                <w:sz w:val="28"/>
                <w:szCs w:val="28"/>
              </w:rPr>
              <w:t>职务/职称</w:t>
            </w:r>
          </w:p>
        </w:tc>
        <w:tc>
          <w:tcPr>
            <w:tcW w:w="1770" w:type="dxa"/>
            <w:vAlign w:val="center"/>
          </w:tcPr>
          <w:p w14:paraId="7C3E15A9">
            <w:pPr>
              <w:spacing w:line="560" w:lineRule="exact"/>
              <w:ind w:firstLine="280" w:firstLineChars="100"/>
              <w:rPr>
                <w:rFonts w:ascii="Times New Roman" w:hAnsi="Times New Roman" w:eastAsia="黑体" w:cs="Times New Roman"/>
                <w:bCs/>
                <w:sz w:val="28"/>
                <w:szCs w:val="28"/>
              </w:rPr>
            </w:pPr>
            <w:r>
              <w:rPr>
                <w:rFonts w:ascii="Times New Roman" w:hAnsi="Times New Roman" w:eastAsia="黑体" w:cs="Times New Roman"/>
                <w:bCs/>
                <w:sz w:val="28"/>
                <w:szCs w:val="28"/>
              </w:rPr>
              <w:t>项目分工</w:t>
            </w:r>
          </w:p>
        </w:tc>
        <w:tc>
          <w:tcPr>
            <w:tcW w:w="3120" w:type="dxa"/>
            <w:vAlign w:val="center"/>
          </w:tcPr>
          <w:p w14:paraId="39199B08">
            <w:pPr>
              <w:spacing w:line="560" w:lineRule="exact"/>
              <w:rPr>
                <w:rFonts w:ascii="Times New Roman" w:hAnsi="Times New Roman" w:eastAsia="黑体" w:cs="Times New Roman"/>
                <w:bCs/>
                <w:sz w:val="28"/>
                <w:szCs w:val="28"/>
              </w:rPr>
            </w:pPr>
            <w:r>
              <w:rPr>
                <w:rFonts w:ascii="Times New Roman" w:hAnsi="Times New Roman" w:eastAsia="黑体" w:cs="Times New Roman"/>
                <w:bCs/>
                <w:sz w:val="28"/>
                <w:szCs w:val="28"/>
              </w:rPr>
              <w:t>参与重要标准起草情况</w:t>
            </w:r>
          </w:p>
        </w:tc>
      </w:tr>
      <w:tr w14:paraId="2F16F8B9">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0" w:type="dxa"/>
            <w:vAlign w:val="center"/>
          </w:tcPr>
          <w:p w14:paraId="2A9DB7BB">
            <w:pPr>
              <w:spacing w:line="56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w:t>
            </w:r>
          </w:p>
        </w:tc>
        <w:tc>
          <w:tcPr>
            <w:tcW w:w="915" w:type="dxa"/>
            <w:vAlign w:val="center"/>
          </w:tcPr>
          <w:p w14:paraId="59841B81">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张祥</w:t>
            </w:r>
          </w:p>
        </w:tc>
        <w:tc>
          <w:tcPr>
            <w:tcW w:w="2925" w:type="dxa"/>
            <w:vAlign w:val="center"/>
          </w:tcPr>
          <w:p w14:paraId="40D64E70">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连云港市自然资源和规划局</w:t>
            </w:r>
          </w:p>
        </w:tc>
        <w:tc>
          <w:tcPr>
            <w:tcW w:w="1950" w:type="dxa"/>
            <w:vAlign w:val="center"/>
          </w:tcPr>
          <w:p w14:paraId="050F35F8">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副处长/高级工程师</w:t>
            </w:r>
          </w:p>
        </w:tc>
        <w:tc>
          <w:tcPr>
            <w:tcW w:w="1770" w:type="dxa"/>
            <w:vAlign w:val="center"/>
          </w:tcPr>
          <w:p w14:paraId="757D5994">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主持本标准制定，负责资料收集、起草等</w:t>
            </w:r>
          </w:p>
        </w:tc>
        <w:tc>
          <w:tcPr>
            <w:tcW w:w="3120" w:type="dxa"/>
            <w:vAlign w:val="center"/>
          </w:tcPr>
          <w:p w14:paraId="52DD5045">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参与多项标准化项目工作</w:t>
            </w:r>
          </w:p>
        </w:tc>
      </w:tr>
      <w:tr w14:paraId="70B7EE7C">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0" w:type="dxa"/>
            <w:vAlign w:val="center"/>
          </w:tcPr>
          <w:p w14:paraId="23A50BD9">
            <w:pPr>
              <w:spacing w:line="56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2</w:t>
            </w:r>
          </w:p>
        </w:tc>
        <w:tc>
          <w:tcPr>
            <w:tcW w:w="915" w:type="dxa"/>
            <w:vAlign w:val="center"/>
          </w:tcPr>
          <w:p w14:paraId="36F566C0">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张彦彦</w:t>
            </w:r>
          </w:p>
        </w:tc>
        <w:tc>
          <w:tcPr>
            <w:tcW w:w="2925" w:type="dxa"/>
            <w:vAlign w:val="center"/>
          </w:tcPr>
          <w:p w14:paraId="70FE32F0">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连云港市不动产交易登记中心</w:t>
            </w:r>
          </w:p>
        </w:tc>
        <w:tc>
          <w:tcPr>
            <w:tcW w:w="1950" w:type="dxa"/>
            <w:vAlign w:val="center"/>
          </w:tcPr>
          <w:p w14:paraId="12A4CFF1">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科长/高级工程师</w:t>
            </w:r>
          </w:p>
        </w:tc>
        <w:tc>
          <w:tcPr>
            <w:tcW w:w="1770" w:type="dxa"/>
            <w:vAlign w:val="center"/>
          </w:tcPr>
          <w:p w14:paraId="30340CF8">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标准方案起草、修订、组织协调等</w:t>
            </w:r>
          </w:p>
        </w:tc>
        <w:tc>
          <w:tcPr>
            <w:tcW w:w="3120" w:type="dxa"/>
            <w:vAlign w:val="center"/>
          </w:tcPr>
          <w:p w14:paraId="7B7C640E">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参与多项标准化项目工作</w:t>
            </w:r>
          </w:p>
        </w:tc>
      </w:tr>
      <w:tr w14:paraId="7FBE669B">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0" w:type="dxa"/>
            <w:vAlign w:val="center"/>
          </w:tcPr>
          <w:p w14:paraId="5FE74B82">
            <w:pPr>
              <w:spacing w:line="56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3</w:t>
            </w:r>
          </w:p>
        </w:tc>
        <w:tc>
          <w:tcPr>
            <w:tcW w:w="915" w:type="dxa"/>
            <w:vAlign w:val="center"/>
          </w:tcPr>
          <w:p w14:paraId="48A4A6B5">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黄玺</w:t>
            </w:r>
          </w:p>
        </w:tc>
        <w:tc>
          <w:tcPr>
            <w:tcW w:w="2925" w:type="dxa"/>
            <w:vAlign w:val="center"/>
          </w:tcPr>
          <w:p w14:paraId="3A7DA1E8">
            <w:pPr>
              <w:spacing w:line="560" w:lineRule="exact"/>
              <w:rPr>
                <w:rFonts w:ascii="Times New Roman" w:hAnsi="Times New Roman" w:eastAsia="楷体_GB2312" w:cs="Times New Roman"/>
                <w:bCs/>
                <w:sz w:val="21"/>
                <w:szCs w:val="21"/>
              </w:rPr>
            </w:pPr>
            <w:r>
              <w:rPr>
                <w:rFonts w:ascii="Times New Roman" w:hAnsi="Times New Roman" w:eastAsia="楷体_GB2312" w:cs="Times New Roman"/>
                <w:bCs/>
                <w:sz w:val="21"/>
                <w:szCs w:val="21"/>
              </w:rPr>
              <w:t>连云港市国土资源信息中心</w:t>
            </w:r>
          </w:p>
        </w:tc>
        <w:tc>
          <w:tcPr>
            <w:tcW w:w="1950" w:type="dxa"/>
            <w:vAlign w:val="center"/>
          </w:tcPr>
          <w:p w14:paraId="7A9653FE">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中级工程师</w:t>
            </w:r>
          </w:p>
        </w:tc>
        <w:tc>
          <w:tcPr>
            <w:tcW w:w="1770" w:type="dxa"/>
            <w:vAlign w:val="center"/>
          </w:tcPr>
          <w:p w14:paraId="71E8E0C7">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标准制定</w:t>
            </w:r>
          </w:p>
        </w:tc>
        <w:tc>
          <w:tcPr>
            <w:tcW w:w="3120" w:type="dxa"/>
            <w:vAlign w:val="center"/>
          </w:tcPr>
          <w:p w14:paraId="7216E07E">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参与多项标准化项目工作</w:t>
            </w:r>
          </w:p>
        </w:tc>
      </w:tr>
      <w:tr w14:paraId="25E97C16">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0" w:type="dxa"/>
            <w:vAlign w:val="center"/>
          </w:tcPr>
          <w:p w14:paraId="72ABC114">
            <w:pPr>
              <w:spacing w:line="56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4</w:t>
            </w:r>
          </w:p>
        </w:tc>
        <w:tc>
          <w:tcPr>
            <w:tcW w:w="915" w:type="dxa"/>
            <w:vAlign w:val="center"/>
          </w:tcPr>
          <w:p w14:paraId="2FC5CD8D">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李方杰</w:t>
            </w:r>
          </w:p>
        </w:tc>
        <w:tc>
          <w:tcPr>
            <w:tcW w:w="2925" w:type="dxa"/>
            <w:vAlign w:val="center"/>
          </w:tcPr>
          <w:p w14:paraId="28F0A4CB">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连云港市不动产交易登记中心</w:t>
            </w:r>
          </w:p>
        </w:tc>
        <w:tc>
          <w:tcPr>
            <w:tcW w:w="1950" w:type="dxa"/>
            <w:vAlign w:val="center"/>
          </w:tcPr>
          <w:p w14:paraId="55274BEC">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科长/高级工程师</w:t>
            </w:r>
          </w:p>
        </w:tc>
        <w:tc>
          <w:tcPr>
            <w:tcW w:w="1770" w:type="dxa"/>
            <w:vAlign w:val="center"/>
          </w:tcPr>
          <w:p w14:paraId="5ECBC614">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标准制定</w:t>
            </w:r>
          </w:p>
        </w:tc>
        <w:tc>
          <w:tcPr>
            <w:tcW w:w="3120" w:type="dxa"/>
            <w:vAlign w:val="center"/>
          </w:tcPr>
          <w:p w14:paraId="6DCAB292">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参与多项标准化项目工作</w:t>
            </w:r>
          </w:p>
        </w:tc>
      </w:tr>
      <w:tr w14:paraId="77039B6D">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0" w:type="dxa"/>
            <w:vAlign w:val="center"/>
          </w:tcPr>
          <w:p w14:paraId="36C394FE">
            <w:pPr>
              <w:spacing w:line="56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5</w:t>
            </w:r>
          </w:p>
        </w:tc>
        <w:tc>
          <w:tcPr>
            <w:tcW w:w="915" w:type="dxa"/>
            <w:vAlign w:val="center"/>
          </w:tcPr>
          <w:p w14:paraId="10C7AFC3">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卢长缨</w:t>
            </w:r>
          </w:p>
        </w:tc>
        <w:tc>
          <w:tcPr>
            <w:tcW w:w="2925" w:type="dxa"/>
            <w:vAlign w:val="center"/>
          </w:tcPr>
          <w:p w14:paraId="38EE675C">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连云港市住房保障中心</w:t>
            </w:r>
          </w:p>
        </w:tc>
        <w:tc>
          <w:tcPr>
            <w:tcW w:w="1950" w:type="dxa"/>
            <w:vAlign w:val="center"/>
          </w:tcPr>
          <w:p w14:paraId="0FB99B6A">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中级工程师</w:t>
            </w:r>
          </w:p>
        </w:tc>
        <w:tc>
          <w:tcPr>
            <w:tcW w:w="1770" w:type="dxa"/>
            <w:vAlign w:val="center"/>
          </w:tcPr>
          <w:p w14:paraId="636EA1D6">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标准制定</w:t>
            </w:r>
          </w:p>
        </w:tc>
        <w:tc>
          <w:tcPr>
            <w:tcW w:w="3120" w:type="dxa"/>
            <w:vAlign w:val="center"/>
          </w:tcPr>
          <w:p w14:paraId="60ED504B">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参与多项标准化项目工作</w:t>
            </w:r>
          </w:p>
        </w:tc>
      </w:tr>
      <w:tr w14:paraId="47041401">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0" w:type="dxa"/>
            <w:vAlign w:val="center"/>
          </w:tcPr>
          <w:p w14:paraId="201D5CC6">
            <w:pPr>
              <w:spacing w:line="56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6</w:t>
            </w:r>
          </w:p>
        </w:tc>
        <w:tc>
          <w:tcPr>
            <w:tcW w:w="915" w:type="dxa"/>
            <w:vAlign w:val="center"/>
          </w:tcPr>
          <w:p w14:paraId="4D6B1C50">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葛力瑞</w:t>
            </w:r>
          </w:p>
        </w:tc>
        <w:tc>
          <w:tcPr>
            <w:tcW w:w="2925" w:type="dxa"/>
            <w:vAlign w:val="center"/>
          </w:tcPr>
          <w:p w14:paraId="4B3C8A33">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连云港市不动产交易登记中心</w:t>
            </w:r>
          </w:p>
        </w:tc>
        <w:tc>
          <w:tcPr>
            <w:tcW w:w="1950" w:type="dxa"/>
            <w:vAlign w:val="center"/>
          </w:tcPr>
          <w:p w14:paraId="5F61BF6D">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中级工程师</w:t>
            </w:r>
          </w:p>
        </w:tc>
        <w:tc>
          <w:tcPr>
            <w:tcW w:w="1770" w:type="dxa"/>
            <w:vAlign w:val="center"/>
          </w:tcPr>
          <w:p w14:paraId="5136CE73">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标准制定</w:t>
            </w:r>
          </w:p>
        </w:tc>
        <w:tc>
          <w:tcPr>
            <w:tcW w:w="3120" w:type="dxa"/>
            <w:vAlign w:val="center"/>
          </w:tcPr>
          <w:p w14:paraId="34B68823">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参与多项标准化项目工作</w:t>
            </w:r>
          </w:p>
        </w:tc>
      </w:tr>
      <w:tr w14:paraId="2F1E2EF6">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0" w:type="dxa"/>
            <w:vAlign w:val="center"/>
          </w:tcPr>
          <w:p w14:paraId="19F5CEAA">
            <w:pPr>
              <w:spacing w:line="56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7</w:t>
            </w:r>
          </w:p>
        </w:tc>
        <w:tc>
          <w:tcPr>
            <w:tcW w:w="915" w:type="dxa"/>
            <w:vAlign w:val="center"/>
          </w:tcPr>
          <w:p w14:paraId="75CF16E3">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季言</w:t>
            </w:r>
          </w:p>
        </w:tc>
        <w:tc>
          <w:tcPr>
            <w:tcW w:w="2925" w:type="dxa"/>
            <w:vAlign w:val="center"/>
          </w:tcPr>
          <w:p w14:paraId="5E9F6E76">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连云港市不动产交易登记中心</w:t>
            </w:r>
          </w:p>
        </w:tc>
        <w:tc>
          <w:tcPr>
            <w:tcW w:w="1950" w:type="dxa"/>
            <w:vAlign w:val="center"/>
          </w:tcPr>
          <w:p w14:paraId="57B14BEC">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中级工程师</w:t>
            </w:r>
          </w:p>
        </w:tc>
        <w:tc>
          <w:tcPr>
            <w:tcW w:w="1770" w:type="dxa"/>
            <w:vAlign w:val="center"/>
          </w:tcPr>
          <w:p w14:paraId="2A843261">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标准制定</w:t>
            </w:r>
          </w:p>
        </w:tc>
        <w:tc>
          <w:tcPr>
            <w:tcW w:w="3120" w:type="dxa"/>
            <w:vAlign w:val="center"/>
          </w:tcPr>
          <w:p w14:paraId="4A2D46CD">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参与多项标准化项目工作</w:t>
            </w:r>
          </w:p>
        </w:tc>
      </w:tr>
      <w:tr w14:paraId="11940686">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0" w:type="dxa"/>
            <w:vAlign w:val="center"/>
          </w:tcPr>
          <w:p w14:paraId="7366555A">
            <w:pPr>
              <w:spacing w:line="56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8</w:t>
            </w:r>
          </w:p>
        </w:tc>
        <w:tc>
          <w:tcPr>
            <w:tcW w:w="915" w:type="dxa"/>
            <w:vAlign w:val="center"/>
          </w:tcPr>
          <w:p w14:paraId="62D9F0C1">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杨扬</w:t>
            </w:r>
          </w:p>
        </w:tc>
        <w:tc>
          <w:tcPr>
            <w:tcW w:w="2925" w:type="dxa"/>
            <w:vAlign w:val="center"/>
          </w:tcPr>
          <w:p w14:paraId="2DE1AFCA">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江苏智慧云港科技有限公司</w:t>
            </w:r>
          </w:p>
        </w:tc>
        <w:tc>
          <w:tcPr>
            <w:tcW w:w="1950" w:type="dxa"/>
            <w:vAlign w:val="center"/>
          </w:tcPr>
          <w:p w14:paraId="75919B47">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项目经理/工程师</w:t>
            </w:r>
          </w:p>
        </w:tc>
        <w:tc>
          <w:tcPr>
            <w:tcW w:w="1770" w:type="dxa"/>
            <w:vAlign w:val="center"/>
          </w:tcPr>
          <w:p w14:paraId="4D752A29">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标准制定</w:t>
            </w:r>
          </w:p>
        </w:tc>
        <w:tc>
          <w:tcPr>
            <w:tcW w:w="3120" w:type="dxa"/>
            <w:vAlign w:val="center"/>
          </w:tcPr>
          <w:p w14:paraId="77AC4E6E">
            <w:pPr>
              <w:spacing w:line="560" w:lineRule="exact"/>
              <w:rPr>
                <w:rFonts w:ascii="Times New Roman" w:hAnsi="Times New Roman" w:eastAsia="楷体_GB2312" w:cs="Times New Roman"/>
                <w:bCs/>
                <w:sz w:val="21"/>
                <w:szCs w:val="21"/>
              </w:rPr>
            </w:pPr>
            <w:r>
              <w:rPr>
                <w:rFonts w:hint="eastAsia" w:ascii="Times New Roman" w:hAnsi="Times New Roman" w:eastAsia="楷体_GB2312" w:cs="Times New Roman"/>
                <w:bCs/>
                <w:sz w:val="21"/>
                <w:szCs w:val="21"/>
              </w:rPr>
              <w:t>曾参与企业标准制定工作</w:t>
            </w:r>
          </w:p>
        </w:tc>
      </w:tr>
    </w:tbl>
    <w:p w14:paraId="20376CA4"/>
    <w:p w14:paraId="534EB2E8">
      <w:pPr>
        <w:pageBreakBefore w:val="0"/>
        <w:kinsoku/>
        <w:wordWrap/>
        <w:overflowPunct/>
        <w:topLinePunct w:val="0"/>
        <w:autoSpaceDE/>
        <w:autoSpaceDN/>
        <w:bidi w:val="0"/>
        <w:adjustRightInd/>
        <w:snapToGrid/>
        <w:spacing w:line="360" w:lineRule="auto"/>
        <w:ind w:firstLine="560" w:firstLineChars="200"/>
        <w:textAlignment w:val="auto"/>
        <w:rPr>
          <w:rFonts w:ascii="宋体" w:hAnsi="宋体" w:eastAsia="宋体" w:cs="宋体"/>
          <w:sz w:val="28"/>
          <w:szCs w:val="28"/>
        </w:rPr>
      </w:pPr>
    </w:p>
    <w:p w14:paraId="4D2EF5A4"/>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1FF0094-7CF7-4953-AD3B-4CB70FBB3A4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0799528-E081-4255-B0F9-D90C86A845CC}"/>
  </w:font>
  <w:font w:name="方正小标宋简体">
    <w:panose1 w:val="03000509000000000000"/>
    <w:charset w:val="86"/>
    <w:family w:val="auto"/>
    <w:pitch w:val="default"/>
    <w:sig w:usb0="00000001" w:usb1="080E0000" w:usb2="00000000" w:usb3="00000000" w:csb0="00040000" w:csb1="00000000"/>
    <w:embedRegular r:id="rId3" w:fontKey="{1DE3C01F-0DF6-488B-8CC6-96421C6AA4C8}"/>
  </w:font>
  <w:font w:name="仿宋">
    <w:panose1 w:val="02010609060101010101"/>
    <w:charset w:val="86"/>
    <w:family w:val="auto"/>
    <w:pitch w:val="default"/>
    <w:sig w:usb0="800002BF" w:usb1="38CF7CFA" w:usb2="00000016" w:usb3="00000000" w:csb0="00040001" w:csb1="00000000"/>
    <w:embedRegular r:id="rId4" w:fontKey="{578B9EF2-ECF0-442D-9293-C17F13B4846D}"/>
  </w:font>
  <w:font w:name="仿宋_GB2312">
    <w:panose1 w:val="02010609030101010101"/>
    <w:charset w:val="86"/>
    <w:family w:val="auto"/>
    <w:pitch w:val="default"/>
    <w:sig w:usb0="00000001" w:usb1="080E0000" w:usb2="00000000" w:usb3="00000000" w:csb0="00040000" w:csb1="00000000"/>
    <w:embedRegular r:id="rId5" w:fontKey="{0561D4B0-8493-44F5-B940-28913D92B943}"/>
  </w:font>
  <w:font w:name="楷体_GB2312">
    <w:altName w:val="楷体"/>
    <w:panose1 w:val="02010609030101010101"/>
    <w:charset w:val="86"/>
    <w:family w:val="modern"/>
    <w:pitch w:val="default"/>
    <w:sig w:usb0="00000000" w:usb1="00000000" w:usb2="00000000" w:usb3="00000000" w:csb0="00040000" w:csb1="00000000"/>
    <w:embedRegular r:id="rId6" w:fontKey="{5D1FD0FB-FB1D-48AB-BCAB-B0FAD993108A}"/>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2463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BE3488">
                          <w:pPr>
                            <w:pStyle w:val="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CBE348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3E4254"/>
    <w:multiLevelType w:val="singleLevel"/>
    <w:tmpl w:val="0D3E4254"/>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zYjM3OWRlNzBjNDg5NDhmY2ZiNjE4ZDYwN2I2YTkifQ=="/>
  </w:docVars>
  <w:rsids>
    <w:rsidRoot w:val="00000000"/>
    <w:rsid w:val="015F04E7"/>
    <w:rsid w:val="11813E1A"/>
    <w:rsid w:val="30862D02"/>
    <w:rsid w:val="351E75E2"/>
    <w:rsid w:val="38314332"/>
    <w:rsid w:val="3B764318"/>
    <w:rsid w:val="45D369F2"/>
    <w:rsid w:val="5078368B"/>
    <w:rsid w:val="674E5B7C"/>
    <w:rsid w:val="77201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2531</Words>
  <Characters>2616</Characters>
  <Lines>0</Lines>
  <Paragraphs>0</Paragraphs>
  <TotalTime>1</TotalTime>
  <ScaleCrop>false</ScaleCrop>
  <LinksUpToDate>false</LinksUpToDate>
  <CharactersWithSpaces>2634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2024-10-14T07:27:00Z</dcterms:created>
  <dc:creator>Administrator</dc:creator>
  <cp:lastModifiedBy>群微笑（连云港标准）15961301881</cp:lastModifiedBy>
  <dcterms:modified xsi:type="dcterms:W3CDTF">2024-11-11T10:56:20Z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6615E6F248CB4ABF8143127AD2A0E1B5_12</vt:lpwstr>
  </property>
</Properties>
</file>