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header4.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Style w:val="affff7"/>
        <w:tblW w:w="936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509"/>
        <w:gridCol w:w="8855"/>
      </w:tblGrid>
      <w:tr w:rsidR="005F7B34" w14:paraId="16AEF9CF" w14:textId="77777777">
        <w:tc>
          <w:tcPr>
            <w:tcW w:w="509" w:type="dxa"/>
          </w:tcPr>
          <w:p w14:paraId="3037B258" w14:textId="77777777" w:rsidR="005F7B34" w:rsidRDefault="00000000">
            <w:pPr>
              <w:pStyle w:val="affff0"/>
              <w:framePr w:wrap="notBeside" w:vAnchor="page" w:hAnchor="page" w:x="1372" w:y="568"/>
              <w:tabs>
                <w:tab w:val="clear" w:pos="4153"/>
                <w:tab w:val="clear" w:pos="8306"/>
              </w:tabs>
              <w:spacing w:line="240" w:lineRule="auto"/>
              <w:jc w:val="left"/>
              <w:rPr>
                <w:rFonts w:ascii="黑体" w:eastAsia="黑体" w:hAnsi="黑体" w:hint="eastAsia"/>
                <w:sz w:val="21"/>
                <w:szCs w:val="21"/>
              </w:rPr>
            </w:pPr>
            <w:r>
              <w:rPr>
                <w:rFonts w:ascii="Times New Roman" w:eastAsia="黑体" w:hAnsi="Times New Roman"/>
                <w:sz w:val="21"/>
                <w:szCs w:val="21"/>
              </w:rPr>
              <w:t>ICS</w:t>
            </w:r>
            <w:r>
              <w:rPr>
                <w:rFonts w:ascii="黑体" w:eastAsia="黑体" w:hAnsi="黑体"/>
                <w:sz w:val="21"/>
                <w:szCs w:val="21"/>
              </w:rPr>
              <w:t xml:space="preserve">  </w:t>
            </w:r>
          </w:p>
        </w:tc>
        <w:tc>
          <w:tcPr>
            <w:tcW w:w="8855" w:type="dxa"/>
          </w:tcPr>
          <w:p w14:paraId="63C1A39F" w14:textId="77777777" w:rsidR="005F7B34" w:rsidRDefault="00000000">
            <w:pPr>
              <w:pStyle w:val="affff0"/>
              <w:framePr w:wrap="notBeside" w:vAnchor="page" w:hAnchor="page" w:x="1372" w:y="568"/>
              <w:tabs>
                <w:tab w:val="clear" w:pos="4153"/>
                <w:tab w:val="clear" w:pos="8306"/>
              </w:tabs>
              <w:spacing w:line="240" w:lineRule="auto"/>
              <w:jc w:val="both"/>
              <w:rPr>
                <w:rFonts w:ascii="黑体" w:eastAsia="黑体" w:hAnsi="黑体" w:hint="eastAsia"/>
                <w:sz w:val="21"/>
                <w:szCs w:val="21"/>
              </w:rPr>
            </w:pPr>
            <w:r>
              <w:rPr>
                <w:rFonts w:ascii="黑体" w:eastAsia="黑体" w:hAnsi="黑体"/>
                <w:sz w:val="21"/>
                <w:szCs w:val="21"/>
              </w:rPr>
              <w:fldChar w:fldCharType="begin">
                <w:ffData>
                  <w:name w:val="ICS"/>
                  <w:enabled/>
                  <w:calcOnExit w:val="0"/>
                  <w:textInput>
                    <w:default w:val="点击此处添加ICS号"/>
                  </w:textInput>
                </w:ffData>
              </w:fldChar>
            </w:r>
            <w:bookmarkStart w:id="0" w:name="ICS"/>
            <w:r>
              <w:rPr>
                <w:rFonts w:ascii="黑体" w:eastAsia="黑体" w:hAnsi="黑体"/>
                <w:sz w:val="21"/>
                <w:szCs w:val="21"/>
              </w:rPr>
              <w:instrText xml:space="preserve"> FORMTEXT </w:instrText>
            </w:r>
            <w:r>
              <w:rPr>
                <w:rFonts w:ascii="黑体" w:eastAsia="黑体" w:hAnsi="黑体"/>
                <w:sz w:val="21"/>
                <w:szCs w:val="21"/>
              </w:rPr>
            </w:r>
            <w:r>
              <w:rPr>
                <w:rFonts w:ascii="黑体" w:eastAsia="黑体" w:hAnsi="黑体"/>
                <w:sz w:val="21"/>
                <w:szCs w:val="21"/>
              </w:rPr>
              <w:fldChar w:fldCharType="separate"/>
            </w:r>
            <w:r>
              <w:rPr>
                <w:rFonts w:ascii="黑体" w:eastAsia="黑体" w:hAnsi="黑体" w:hint="eastAsia"/>
                <w:sz w:val="21"/>
                <w:szCs w:val="21"/>
              </w:rPr>
              <w:t>XX</w:t>
            </w:r>
            <w:r>
              <w:rPr>
                <w:rFonts w:ascii="黑体" w:eastAsia="黑体" w:hAnsi="黑体"/>
                <w:sz w:val="21"/>
                <w:szCs w:val="21"/>
              </w:rPr>
              <w:fldChar w:fldCharType="end"/>
            </w:r>
            <w:bookmarkEnd w:id="0"/>
          </w:p>
        </w:tc>
      </w:tr>
      <w:tr w:rsidR="005F7B34" w14:paraId="327AABFE" w14:textId="77777777">
        <w:tc>
          <w:tcPr>
            <w:tcW w:w="509" w:type="dxa"/>
          </w:tcPr>
          <w:p w14:paraId="51B23504" w14:textId="77777777" w:rsidR="005F7B34" w:rsidRDefault="00000000">
            <w:pPr>
              <w:pStyle w:val="affff0"/>
              <w:framePr w:wrap="notBeside" w:vAnchor="page" w:hAnchor="page" w:x="1372" w:y="568"/>
              <w:tabs>
                <w:tab w:val="clear" w:pos="4153"/>
                <w:tab w:val="clear" w:pos="8306"/>
              </w:tabs>
              <w:spacing w:before="40" w:line="240" w:lineRule="auto"/>
              <w:jc w:val="left"/>
              <w:rPr>
                <w:rFonts w:ascii="黑体" w:eastAsia="黑体" w:hAnsi="黑体" w:hint="eastAsia"/>
                <w:sz w:val="21"/>
                <w:szCs w:val="21"/>
              </w:rPr>
            </w:pPr>
            <w:r>
              <w:rPr>
                <w:rFonts w:ascii="Times New Roman" w:eastAsia="黑体" w:hAnsi="Times New Roman"/>
                <w:sz w:val="21"/>
                <w:szCs w:val="21"/>
              </w:rPr>
              <w:t xml:space="preserve">CCS </w:t>
            </w:r>
            <w:r>
              <w:rPr>
                <w:rFonts w:ascii="黑体" w:eastAsia="黑体" w:hAnsi="黑体"/>
                <w:sz w:val="21"/>
                <w:szCs w:val="21"/>
              </w:rPr>
              <w:t xml:space="preserve"> </w:t>
            </w:r>
          </w:p>
        </w:tc>
        <w:tc>
          <w:tcPr>
            <w:tcW w:w="8855" w:type="dxa"/>
          </w:tcPr>
          <w:p w14:paraId="3CA8CAD9" w14:textId="77777777" w:rsidR="005F7B34" w:rsidRDefault="00000000">
            <w:pPr>
              <w:pStyle w:val="affff0"/>
              <w:framePr w:wrap="notBeside" w:vAnchor="page" w:hAnchor="page" w:x="1372" w:y="568"/>
              <w:tabs>
                <w:tab w:val="clear" w:pos="4153"/>
                <w:tab w:val="clear" w:pos="8306"/>
              </w:tabs>
              <w:spacing w:before="40" w:line="240" w:lineRule="auto"/>
              <w:jc w:val="left"/>
              <w:rPr>
                <w:rFonts w:ascii="黑体" w:eastAsia="黑体" w:hAnsi="黑体" w:hint="eastAsia"/>
                <w:sz w:val="21"/>
                <w:szCs w:val="21"/>
              </w:rPr>
            </w:pPr>
            <w:r>
              <w:rPr>
                <w:rFonts w:ascii="黑体" w:eastAsia="黑体" w:hAnsi="黑体"/>
                <w:sz w:val="21"/>
                <w:szCs w:val="21"/>
              </w:rPr>
              <w:fldChar w:fldCharType="begin">
                <w:ffData>
                  <w:name w:val="CSDN"/>
                  <w:enabled/>
                  <w:calcOnExit w:val="0"/>
                  <w:textInput>
                    <w:default w:val="点击此处添加CCS号"/>
                  </w:textInput>
                </w:ffData>
              </w:fldChar>
            </w:r>
            <w:bookmarkStart w:id="1" w:name="CSDN"/>
            <w:r>
              <w:rPr>
                <w:rFonts w:ascii="黑体" w:eastAsia="黑体" w:hAnsi="黑体"/>
                <w:sz w:val="21"/>
                <w:szCs w:val="21"/>
              </w:rPr>
              <w:instrText xml:space="preserve"> FORMTEXT </w:instrText>
            </w:r>
            <w:r>
              <w:rPr>
                <w:rFonts w:ascii="黑体" w:eastAsia="黑体" w:hAnsi="黑体"/>
                <w:sz w:val="21"/>
                <w:szCs w:val="21"/>
              </w:rPr>
            </w:r>
            <w:r>
              <w:rPr>
                <w:rFonts w:ascii="黑体" w:eastAsia="黑体" w:hAnsi="黑体"/>
                <w:sz w:val="21"/>
                <w:szCs w:val="21"/>
              </w:rPr>
              <w:fldChar w:fldCharType="separate"/>
            </w:r>
            <w:r>
              <w:rPr>
                <w:rFonts w:ascii="黑体" w:eastAsia="黑体" w:hAnsi="黑体" w:hint="eastAsia"/>
                <w:sz w:val="21"/>
                <w:szCs w:val="21"/>
              </w:rPr>
              <w:t>XX</w:t>
            </w:r>
            <w:r>
              <w:rPr>
                <w:rFonts w:ascii="黑体" w:eastAsia="黑体" w:hAnsi="黑体"/>
                <w:sz w:val="21"/>
                <w:szCs w:val="21"/>
              </w:rPr>
              <w:fldChar w:fldCharType="end"/>
            </w:r>
            <w:bookmarkEnd w:id="1"/>
          </w:p>
        </w:tc>
      </w:tr>
    </w:tbl>
    <w:tbl>
      <w:tblPr>
        <w:tblStyle w:val="affff7"/>
        <w:tblpPr w:leftFromText="180" w:rightFromText="180" w:vertAnchor="text" w:horzAnchor="margin" w:tblpX="2683" w:tblpY="578"/>
        <w:tblW w:w="0" w:type="auto"/>
        <w:tblBorders>
          <w:top w:val="none" w:sz="0" w:space="0" w:color="auto"/>
          <w:left w:val="none" w:sz="0" w:space="0" w:color="auto"/>
          <w:bottom w:val="none" w:sz="0" w:space="0" w:color="auto"/>
          <w:right w:val="none" w:sz="0" w:space="0" w:color="auto"/>
        </w:tblBorders>
        <w:tblCellMar>
          <w:right w:w="221" w:type="dxa"/>
        </w:tblCellMar>
        <w:tblLook w:val="04A0" w:firstRow="1" w:lastRow="0" w:firstColumn="1" w:lastColumn="0" w:noHBand="0" w:noVBand="1"/>
      </w:tblPr>
      <w:tblGrid>
        <w:gridCol w:w="6407"/>
      </w:tblGrid>
      <w:tr w:rsidR="005F7B34" w14:paraId="50DEA619" w14:textId="77777777">
        <w:tc>
          <w:tcPr>
            <w:tcW w:w="6407" w:type="dxa"/>
          </w:tcPr>
          <w:p w14:paraId="2724FBDA" w14:textId="77777777" w:rsidR="005F7B34" w:rsidRDefault="00000000">
            <w:pPr>
              <w:pStyle w:val="affffffff4"/>
              <w:framePr w:w="0" w:hRule="auto" w:wrap="auto" w:hAnchor="text" w:xAlign="left" w:yAlign="inline" w:anchorLock="0"/>
              <w:rPr>
                <w:rFonts w:ascii="宋体" w:hAnsi="宋体" w:hint="eastAsia"/>
                <w:sz w:val="28"/>
                <w:szCs w:val="28"/>
              </w:rPr>
            </w:pPr>
            <w:bookmarkStart w:id="2" w:name="_Hlk26473981"/>
            <w:r>
              <w:rPr>
                <w:noProof/>
              </w:rPr>
              <w:drawing>
                <wp:inline distT="0" distB="0" distL="114300" distR="114300" wp14:anchorId="145B5DC5" wp14:editId="102910CE">
                  <wp:extent cx="796290" cy="397510"/>
                  <wp:effectExtent l="0" t="0" r="11430" b="13970"/>
                  <wp:docPr id="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3"/>
                          <pic:cNvPicPr>
                            <a:picLocks noChangeAspect="1"/>
                          </pic:cNvPicPr>
                        </pic:nvPicPr>
                        <pic:blipFill>
                          <a:blip r:embed="rId8"/>
                          <a:stretch>
                            <a:fillRect/>
                          </a:stretch>
                        </pic:blipFill>
                        <pic:spPr>
                          <a:xfrm>
                            <a:off x="0" y="0"/>
                            <a:ext cx="796290" cy="397510"/>
                          </a:xfrm>
                          <a:prstGeom prst="rect">
                            <a:avLst/>
                          </a:prstGeom>
                          <a:noFill/>
                          <a:ln>
                            <a:noFill/>
                          </a:ln>
                        </pic:spPr>
                      </pic:pic>
                    </a:graphicData>
                  </a:graphic>
                </wp:inline>
              </w:drawing>
            </w:r>
            <w:r>
              <w:rPr>
                <w:sz w:val="21"/>
                <w:szCs w:val="21"/>
              </w:rPr>
              <w:t xml:space="preserve"> </w:t>
            </w:r>
            <w:r>
              <w:fldChar w:fldCharType="begin">
                <w:ffData>
                  <w:name w:val="c1"/>
                  <w:enabled/>
                  <w:calcOnExit w:val="0"/>
                  <w:textInput>
                    <w:maxLength w:val="8"/>
                  </w:textInput>
                </w:ffData>
              </w:fldChar>
            </w:r>
            <w:bookmarkStart w:id="3" w:name="c1"/>
            <w:r>
              <w:instrText xml:space="preserve"> FORMTEXT </w:instrText>
            </w:r>
            <w:r>
              <w:fldChar w:fldCharType="separate"/>
            </w:r>
            <w:r>
              <w:rPr>
                <w:rFonts w:hint="eastAsia"/>
              </w:rPr>
              <w:t>3207</w:t>
            </w:r>
            <w:r>
              <w:fldChar w:fldCharType="end"/>
            </w:r>
            <w:bookmarkEnd w:id="3"/>
          </w:p>
        </w:tc>
      </w:tr>
    </w:tbl>
    <w:p w14:paraId="0896E700" w14:textId="77777777" w:rsidR="005F7B34" w:rsidRDefault="00000000">
      <w:pPr>
        <w:pStyle w:val="afffffffffc"/>
        <w:framePr w:w="9639" w:h="624" w:hRule="exact" w:hSpace="181" w:vSpace="181" w:wrap="around" w:vAnchor="text" w:hAnchor="page" w:x="1305" w:y="2269"/>
        <w:rPr>
          <w:rFonts w:ascii="黑体" w:eastAsia="黑体" w:hAnsi="黑体" w:hint="eastAsia"/>
          <w:b w:val="0"/>
          <w:bCs w:val="0"/>
          <w:w w:val="100"/>
          <w:sz w:val="48"/>
          <w:szCs w:val="48"/>
        </w:rPr>
      </w:pPr>
      <w:r>
        <w:rPr>
          <w:rFonts w:ascii="黑体" w:eastAsia="黑体"/>
          <w:b w:val="0"/>
          <w:w w:val="100"/>
          <w:sz w:val="48"/>
        </w:rPr>
        <w:fldChar w:fldCharType="begin">
          <w:ffData>
            <w:name w:val="c2"/>
            <w:enabled/>
            <w:calcOnExit w:val="0"/>
            <w:textInput/>
          </w:ffData>
        </w:fldChar>
      </w:r>
      <w:bookmarkStart w:id="4" w:name="c2"/>
      <w:r>
        <w:rPr>
          <w:rFonts w:ascii="黑体" w:eastAsia="黑体"/>
          <w:b w:val="0"/>
          <w:w w:val="100"/>
          <w:sz w:val="48"/>
        </w:rPr>
        <w:instrText xml:space="preserve"> FORMTEXT </w:instrText>
      </w:r>
      <w:r>
        <w:rPr>
          <w:rFonts w:ascii="黑体" w:eastAsia="黑体"/>
          <w:b w:val="0"/>
          <w:w w:val="100"/>
          <w:sz w:val="48"/>
        </w:rPr>
      </w:r>
      <w:r>
        <w:rPr>
          <w:rFonts w:ascii="黑体" w:eastAsia="黑体"/>
          <w:b w:val="0"/>
          <w:w w:val="100"/>
          <w:sz w:val="48"/>
        </w:rPr>
        <w:fldChar w:fldCharType="separate"/>
      </w:r>
      <w:r>
        <w:rPr>
          <w:rFonts w:ascii="黑体" w:eastAsia="黑体" w:hint="eastAsia"/>
          <w:b w:val="0"/>
          <w:w w:val="100"/>
          <w:sz w:val="48"/>
        </w:rPr>
        <w:t>连云港市</w:t>
      </w:r>
      <w:r>
        <w:rPr>
          <w:rFonts w:ascii="黑体" w:eastAsia="黑体"/>
          <w:b w:val="0"/>
          <w:w w:val="100"/>
          <w:sz w:val="48"/>
        </w:rPr>
        <w:fldChar w:fldCharType="end"/>
      </w:r>
      <w:bookmarkEnd w:id="4"/>
      <w:r>
        <w:rPr>
          <w:rFonts w:ascii="黑体" w:eastAsia="黑体" w:hAnsi="黑体" w:hint="eastAsia"/>
          <w:b w:val="0"/>
          <w:bCs w:val="0"/>
          <w:w w:val="100"/>
          <w:sz w:val="48"/>
          <w:szCs w:val="48"/>
        </w:rPr>
        <w:t>地方标准</w:t>
      </w:r>
    </w:p>
    <w:p w14:paraId="20289D47" w14:textId="5B43219F" w:rsidR="005F7B34" w:rsidRDefault="00000000">
      <w:pPr>
        <w:pStyle w:val="afffff8"/>
        <w:framePr w:wrap="around"/>
        <w:outlineLvl w:val="0"/>
        <w:rPr>
          <w:lang w:val="fr-FR"/>
        </w:rPr>
      </w:pPr>
      <w:bookmarkStart w:id="5" w:name="_Toc26261"/>
      <w:bookmarkStart w:id="6" w:name="_Toc20755"/>
      <w:bookmarkStart w:id="7" w:name="_Toc31091"/>
      <w:bookmarkStart w:id="8" w:name="_Toc9511"/>
      <w:bookmarkEnd w:id="2"/>
      <w:r>
        <w:rPr>
          <w:lang w:val="fr-FR"/>
        </w:rPr>
        <w:t>DB</w:t>
      </w:r>
      <w:r>
        <w:rPr>
          <w:rFonts w:hint="eastAsia"/>
        </w:rPr>
        <w:t xml:space="preserve"> </w:t>
      </w:r>
      <w:r>
        <w:fldChar w:fldCharType="begin">
          <w:ffData>
            <w:name w:val="文字1"/>
            <w:enabled/>
            <w:calcOnExit w:val="0"/>
            <w:textInput>
              <w:default w:val="XX/T"/>
            </w:textInput>
          </w:ffData>
        </w:fldChar>
      </w:r>
      <w:bookmarkStart w:id="9" w:name="文字1"/>
      <w:r>
        <w:rPr>
          <w:lang w:val="fr-FR"/>
        </w:rPr>
        <w:instrText xml:space="preserve"> FORMTEXT </w:instrText>
      </w:r>
      <w:r>
        <w:fldChar w:fldCharType="separate"/>
      </w:r>
      <w:r>
        <w:rPr>
          <w:rFonts w:hint="eastAsia"/>
        </w:rPr>
        <w:t>3207</w:t>
      </w:r>
      <w:r>
        <w:rPr>
          <w:lang w:val="fr-FR"/>
        </w:rPr>
        <w:t>/T</w:t>
      </w:r>
      <w:r>
        <w:fldChar w:fldCharType="end"/>
      </w:r>
      <w:bookmarkEnd w:id="9"/>
      <w:r>
        <w:rPr>
          <w:lang w:val="fr-FR"/>
        </w:rPr>
        <w:t xml:space="preserve"> </w:t>
      </w:r>
      <w:r>
        <w:fldChar w:fldCharType="begin">
          <w:ffData>
            <w:name w:val="NSTD_CODE_F"/>
            <w:enabled/>
            <w:calcOnExit w:val="0"/>
            <w:textInput>
              <w:default w:val="XXXX"/>
            </w:textInput>
          </w:ffData>
        </w:fldChar>
      </w:r>
      <w:bookmarkStart w:id="10" w:name="NSTD_CODE_F"/>
      <w:r>
        <w:rPr>
          <w:lang w:val="fr-FR"/>
        </w:rPr>
        <w:instrText xml:space="preserve"> FORMTEXT </w:instrText>
      </w:r>
      <w:r>
        <w:fldChar w:fldCharType="separate"/>
      </w:r>
      <w:r w:rsidR="00DD28C1" w:rsidRPr="00DD28C1">
        <w:rPr>
          <w:rFonts w:hint="eastAsia"/>
          <w:lang w:val="fr-FR"/>
        </w:rPr>
        <w:t>XXXX</w:t>
      </w:r>
      <w:r>
        <w:fldChar w:fldCharType="end"/>
      </w:r>
      <w:bookmarkEnd w:id="10"/>
      <w:r>
        <w:rPr>
          <w:rFonts w:hAnsi="黑体"/>
          <w:lang w:val="fr-FR"/>
        </w:rPr>
        <w:t>—</w:t>
      </w:r>
      <w:r>
        <w:fldChar w:fldCharType="begin">
          <w:ffData>
            <w:name w:val="NSTD_CODE_B"/>
            <w:enabled/>
            <w:calcOnExit w:val="0"/>
            <w:textInput>
              <w:default w:val="XXXX"/>
            </w:textInput>
          </w:ffData>
        </w:fldChar>
      </w:r>
      <w:bookmarkStart w:id="11" w:name="NSTD_CODE_B"/>
      <w:r>
        <w:rPr>
          <w:lang w:val="fr-FR"/>
        </w:rPr>
        <w:instrText xml:space="preserve"> FORMTEXT </w:instrText>
      </w:r>
      <w:r>
        <w:fldChar w:fldCharType="separate"/>
      </w:r>
      <w:r>
        <w:rPr>
          <w:lang w:val="fr-FR"/>
        </w:rPr>
        <w:t>XXXX</w:t>
      </w:r>
      <w:r>
        <w:fldChar w:fldCharType="end"/>
      </w:r>
      <w:bookmarkEnd w:id="5"/>
      <w:bookmarkEnd w:id="6"/>
      <w:bookmarkEnd w:id="7"/>
      <w:bookmarkEnd w:id="8"/>
      <w:bookmarkEnd w:id="11"/>
    </w:p>
    <w:p w14:paraId="51268210" w14:textId="77777777" w:rsidR="005F7B34" w:rsidRDefault="00000000">
      <w:pPr>
        <w:pStyle w:val="afffffff6"/>
        <w:framePr w:wrap="around"/>
        <w:rPr>
          <w:rFonts w:hAnsi="黑体" w:hint="eastAsia"/>
        </w:rPr>
      </w:pPr>
      <w:r>
        <w:rPr>
          <w:rFonts w:hAnsi="黑体"/>
        </w:rPr>
        <w:fldChar w:fldCharType="begin">
          <w:ffData>
            <w:name w:val="OSTD_CODE"/>
            <w:enabled/>
            <w:calcOnExit w:val="0"/>
            <w:textInput/>
          </w:ffData>
        </w:fldChar>
      </w:r>
      <w:bookmarkStart w:id="12" w:name="OSTD_CODE"/>
      <w:r>
        <w:rPr>
          <w:rFonts w:hAnsi="黑体"/>
        </w:rPr>
        <w:instrText xml:space="preserve"> FORMTEXT </w:instrText>
      </w:r>
      <w:r>
        <w:rPr>
          <w:rFonts w:hAnsi="黑体"/>
        </w:rPr>
      </w:r>
      <w:r>
        <w:rPr>
          <w:rFonts w:hAnsi="黑体"/>
        </w:rPr>
        <w:fldChar w:fldCharType="separate"/>
      </w:r>
      <w:r>
        <w:rPr>
          <w:rFonts w:hAnsi="黑体"/>
        </w:rPr>
        <w:t>     </w:t>
      </w:r>
      <w:r>
        <w:rPr>
          <w:rFonts w:hAnsi="黑体"/>
        </w:rPr>
        <w:fldChar w:fldCharType="end"/>
      </w:r>
      <w:bookmarkEnd w:id="12"/>
    </w:p>
    <w:p w14:paraId="4D586E69" w14:textId="77777777" w:rsidR="005F7B34" w:rsidRDefault="00000000">
      <w:pPr>
        <w:spacing w:line="240" w:lineRule="auto"/>
        <w:rPr>
          <w:rFonts w:ascii="黑体" w:eastAsia="黑体" w:hAnsi="黑体" w:hint="eastAsia"/>
          <w:kern w:val="0"/>
          <w:sz w:val="10"/>
          <w:szCs w:val="10"/>
        </w:rPr>
      </w:pPr>
      <w:r>
        <w:rPr>
          <w:rFonts w:ascii="黑体" w:eastAsia="黑体" w:hAnsi="黑体"/>
          <w:noProof/>
          <w:kern w:val="0"/>
          <w:sz w:val="10"/>
          <w:szCs w:val="10"/>
        </w:rPr>
        <mc:AlternateContent>
          <mc:Choice Requires="wps">
            <w:drawing>
              <wp:anchor distT="0" distB="0" distL="114300" distR="114300" simplePos="0" relativeHeight="251659264" behindDoc="0" locked="0" layoutInCell="1" allowOverlap="0" wp14:anchorId="12767832" wp14:editId="65EDC2F8">
                <wp:simplePos x="0" y="0"/>
                <wp:positionH relativeFrom="page">
                  <wp:posOffset>900430</wp:posOffset>
                </wp:positionH>
                <wp:positionV relativeFrom="page">
                  <wp:posOffset>2700655</wp:posOffset>
                </wp:positionV>
                <wp:extent cx="6120130" cy="0"/>
                <wp:effectExtent l="0" t="4445" r="0" b="5080"/>
                <wp:wrapNone/>
                <wp:docPr id="73" name="直接连接符 7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120000" cy="0"/>
                        </a:xfrm>
                        <a:prstGeom prst="line">
                          <a:avLst/>
                        </a:prstGeom>
                        <a:noFill/>
                        <a:ln w="9525">
                          <a:solidFill>
                            <a:srgbClr val="000000"/>
                          </a:solidFill>
                          <a:round/>
                        </a:ln>
                        <a:effectLst/>
                      </wps:spPr>
                      <wps:bodyPr/>
                    </wps:wsp>
                  </a:graphicData>
                </a:graphic>
              </wp:anchor>
            </w:drawing>
          </mc:Choice>
          <mc:Fallback>
            <w:pict>
              <v:line w14:anchorId="47D883C2" id="直接连接符 73" o:spid="_x0000_s1026" style="position:absolute;z-index:251659264;visibility:visible;mso-wrap-style:square;mso-wrap-distance-left:9pt;mso-wrap-distance-top:0;mso-wrap-distance-right:9pt;mso-wrap-distance-bottom:0;mso-position-horizontal:absolute;mso-position-horizontal-relative:page;mso-position-vertical:absolute;mso-position-vertical-relative:page" from="70.9pt,212.65pt" to="552.8pt,212.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" o:allowoverlap="f">
                <w10:wrap anchorx="page" anchory="page"/>
              </v:line>
            </w:pict>
          </mc:Fallback>
        </mc:AlternateContent>
      </w:r>
    </w:p>
    <w:p w14:paraId="5490A0BD" w14:textId="77777777" w:rsidR="005F7B34" w:rsidRDefault="005F7B34">
      <w:pPr>
        <w:pStyle w:val="afffffffffc"/>
        <w:framePr w:w="9639" w:h="6976" w:hRule="exact" w:hSpace="0" w:vSpace="0" w:wrap="around" w:vAnchor="text" w:hAnchor="page" w:y="6408"/>
        <w:jc w:val="center"/>
        <w:rPr>
          <w:rFonts w:ascii="黑体" w:eastAsia="黑体" w:hAnsi="黑体" w:hint="eastAsia"/>
          <w:b w:val="0"/>
          <w:bCs w:val="0"/>
          <w:w w:val="100"/>
        </w:rPr>
      </w:pPr>
    </w:p>
    <w:p w14:paraId="4B735065" w14:textId="77777777" w:rsidR="005F7B34" w:rsidRDefault="00000000">
      <w:pPr>
        <w:pStyle w:val="affffffff8"/>
        <w:framePr w:h="6974" w:hRule="exact" w:wrap="around" w:x="1419" w:anchorLock="1"/>
        <w:rPr>
          <w:rFonts w:hint="eastAsia"/>
        </w:rPr>
      </w:pPr>
      <w:r>
        <w:fldChar w:fldCharType="begin">
          <w:ffData>
            <w:name w:val="CSTD_NAME"/>
            <w:enabled/>
            <w:calcOnExit w:val="0"/>
            <w:textInput>
              <w:default w:val="点击此处添加标准名称"/>
            </w:textInput>
          </w:ffData>
        </w:fldChar>
      </w:r>
      <w:bookmarkStart w:id="13" w:name="CSTD_NAME"/>
      <w:r>
        <w:instrText xml:space="preserve"> FORMTEXT </w:instrText>
      </w:r>
      <w:r>
        <w:fldChar w:fldCharType="separate"/>
      </w:r>
      <w:r>
        <w:rPr>
          <w:rFonts w:hint="eastAsia"/>
        </w:rPr>
        <w:t>公积金窗口6S 服务规范</w:t>
      </w:r>
      <w:r>
        <w:fldChar w:fldCharType="end"/>
      </w:r>
      <w:bookmarkEnd w:id="13"/>
    </w:p>
    <w:p w14:paraId="21E01573" w14:textId="77777777" w:rsidR="005F7B34" w:rsidRDefault="005F7B34">
      <w:pPr>
        <w:framePr w:w="9639" w:h="6974" w:hRule="exact" w:wrap="around" w:vAnchor="page" w:hAnchor="page" w:x="1419" w:y="6408" w:anchorLock="1"/>
        <w:ind w:left="-1418"/>
      </w:pPr>
    </w:p>
    <w:p w14:paraId="2CA39FB1" w14:textId="77777777" w:rsidR="005F7B34" w:rsidRDefault="00000000">
      <w:pPr>
        <w:pStyle w:val="affffffff"/>
        <w:framePr w:w="9639" w:h="6974" w:hRule="exact" w:wrap="around" w:vAnchor="page" w:hAnchor="page" w:x="1419" w:y="6408" w:anchorLock="1"/>
        <w:textAlignment w:val="bottom"/>
        <w:rPr>
          <w:rFonts w:eastAsia="黑体"/>
          <w:szCs w:val="28"/>
        </w:rPr>
      </w:pPr>
      <w:r>
        <w:rPr>
          <w:rFonts w:eastAsia="黑体"/>
          <w:szCs w:val="28"/>
        </w:rPr>
        <w:fldChar w:fldCharType="begin">
          <w:ffData>
            <w:name w:val="ESTD_NAME"/>
            <w:enabled/>
            <w:calcOnExit w:val="0"/>
            <w:textInput>
              <w:default w:val="点击此处添加标准名称的英文译名"/>
            </w:textInput>
          </w:ffData>
        </w:fldChar>
      </w:r>
      <w:bookmarkStart w:id="14" w:name="ESTD_NAME"/>
      <w:r>
        <w:rPr>
          <w:rFonts w:eastAsia="黑体"/>
          <w:szCs w:val="28"/>
        </w:rPr>
        <w:instrText xml:space="preserve"> FORMTEXT </w:instrText>
      </w:r>
      <w:r>
        <w:rPr>
          <w:rFonts w:eastAsia="黑体"/>
          <w:szCs w:val="28"/>
        </w:rPr>
      </w:r>
      <w:r>
        <w:rPr>
          <w:rFonts w:eastAsia="黑体"/>
          <w:szCs w:val="28"/>
        </w:rPr>
        <w:fldChar w:fldCharType="separate"/>
      </w:r>
      <w:r>
        <w:rPr>
          <w:rFonts w:eastAsia="黑体" w:hint="eastAsia"/>
          <w:szCs w:val="28"/>
        </w:rPr>
        <w:t>6S service specification for housing provident fund windows</w:t>
      </w:r>
      <w:r>
        <w:rPr>
          <w:rFonts w:eastAsia="黑体"/>
          <w:szCs w:val="28"/>
        </w:rPr>
        <w:fldChar w:fldCharType="end"/>
      </w:r>
      <w:bookmarkEnd w:id="14"/>
    </w:p>
    <w:p w14:paraId="1C3204A6" w14:textId="77777777" w:rsidR="005F7B34" w:rsidRDefault="005F7B34">
      <w:pPr>
        <w:framePr w:w="9639" w:h="6974" w:hRule="exact" w:wrap="around" w:vAnchor="page" w:hAnchor="page" w:x="1419" w:y="6408" w:anchorLock="1"/>
        <w:spacing w:line="760" w:lineRule="exact"/>
        <w:ind w:left="-1418"/>
      </w:pPr>
    </w:p>
    <w:p w14:paraId="45E90263" w14:textId="77777777" w:rsidR="005F7B34" w:rsidRDefault="005F7B34">
      <w:pPr>
        <w:pStyle w:val="affffffff"/>
        <w:framePr w:w="9639" w:h="6974" w:hRule="exact" w:wrap="around" w:vAnchor="page" w:hAnchor="page" w:x="1419" w:y="6408" w:anchorLock="1"/>
        <w:textAlignment w:val="bottom"/>
        <w:rPr>
          <w:rFonts w:eastAsia="黑体"/>
          <w:szCs w:val="28"/>
        </w:rPr>
      </w:pPr>
    </w:p>
    <w:p w14:paraId="170D5EA4" w14:textId="77777777" w:rsidR="005F7B34" w:rsidRDefault="00000000">
      <w:pPr>
        <w:pStyle w:val="affffffff"/>
        <w:framePr w:w="9639" w:h="6974" w:hRule="exact" w:wrap="around" w:vAnchor="page" w:hAnchor="page" w:x="1419" w:y="6408" w:anchorLock="1"/>
        <w:spacing w:before="440" w:after="160"/>
        <w:textAlignment w:val="bottom"/>
        <w:rPr>
          <w:sz w:val="24"/>
          <w:szCs w:val="28"/>
        </w:rPr>
      </w:pPr>
      <w:r>
        <w:rPr>
          <w:sz w:val="24"/>
          <w:szCs w:val="28"/>
        </w:rPr>
        <w:fldChar w:fldCharType="begin">
          <w:ffData>
            <w:name w:val="下拉1"/>
            <w:enabled/>
            <w:calcOnExit w:val="0"/>
            <w:ddList>
              <w:listEntry w:val=" "/>
              <w:listEntry w:val="草案版次选择"/>
              <w:listEntry w:val="（工作组讨论稿）"/>
              <w:listEntry w:val="（征求意见稿）"/>
              <w:listEntry w:val="（送审讨论稿）"/>
              <w:listEntry w:val="（送审稿）"/>
              <w:listEntry w:val="（报批稿）"/>
            </w:ddList>
          </w:ffData>
        </w:fldChar>
      </w:r>
      <w:bookmarkStart w:id="15" w:name="下拉1"/>
      <w:r>
        <w:rPr>
          <w:sz w:val="24"/>
          <w:szCs w:val="28"/>
        </w:rPr>
        <w:instrText xml:space="preserve"> FORMDROPDOWN </w:instrText>
      </w:r>
      <w:r>
        <w:rPr>
          <w:sz w:val="24"/>
          <w:szCs w:val="28"/>
        </w:rPr>
      </w:r>
      <w:r>
        <w:rPr>
          <w:sz w:val="24"/>
          <w:szCs w:val="28"/>
        </w:rPr>
        <w:fldChar w:fldCharType="separate"/>
      </w:r>
      <w:r>
        <w:rPr>
          <w:sz w:val="24"/>
          <w:szCs w:val="28"/>
        </w:rPr>
        <w:fldChar w:fldCharType="end"/>
      </w:r>
      <w:bookmarkEnd w:id="15"/>
    </w:p>
    <w:p w14:paraId="76F488C6" w14:textId="23DC4B7D" w:rsidR="005F7B34" w:rsidRDefault="00000000">
      <w:pPr>
        <w:pStyle w:val="affffffff"/>
        <w:framePr w:w="9639" w:h="6974" w:hRule="exact" w:wrap="around" w:vAnchor="page" w:hAnchor="page" w:x="1419" w:y="6408" w:anchorLock="1"/>
        <w:spacing w:before="180" w:line="240" w:lineRule="atLeast"/>
        <w:textAlignment w:val="bottom"/>
        <w:rPr>
          <w:sz w:val="21"/>
          <w:szCs w:val="28"/>
        </w:rPr>
      </w:pPr>
      <w:r>
        <w:rPr>
          <w:sz w:val="21"/>
          <w:szCs w:val="28"/>
        </w:rPr>
        <w:fldChar w:fldCharType="begin">
          <w:ffData>
            <w:name w:val="CMPLSH_DATE"/>
            <w:enabled/>
            <w:calcOnExit w:val="0"/>
            <w:textInput/>
          </w:ffData>
        </w:fldChar>
      </w:r>
      <w:bookmarkStart w:id="16" w:name="CMPLSH_DATE"/>
      <w:r>
        <w:rPr>
          <w:sz w:val="21"/>
          <w:szCs w:val="28"/>
        </w:rPr>
        <w:instrText xml:space="preserve"> FORMTEXT </w:instrText>
      </w:r>
      <w:r w:rsidR="00DD28C1">
        <w:rPr>
          <w:sz w:val="21"/>
          <w:szCs w:val="28"/>
        </w:rPr>
      </w:r>
      <w:r>
        <w:rPr>
          <w:sz w:val="21"/>
          <w:szCs w:val="28"/>
        </w:rPr>
        <w:fldChar w:fldCharType="separate"/>
      </w:r>
      <w:r w:rsidR="00DD28C1">
        <w:rPr>
          <w:sz w:val="21"/>
          <w:szCs w:val="28"/>
        </w:rPr>
        <w:t> </w:t>
      </w:r>
      <w:r w:rsidR="00DD28C1">
        <w:rPr>
          <w:sz w:val="21"/>
          <w:szCs w:val="28"/>
        </w:rPr>
        <w:t> </w:t>
      </w:r>
      <w:r w:rsidR="00DD28C1">
        <w:rPr>
          <w:sz w:val="21"/>
          <w:szCs w:val="28"/>
        </w:rPr>
        <w:t> </w:t>
      </w:r>
      <w:r w:rsidR="00DD28C1">
        <w:rPr>
          <w:sz w:val="21"/>
          <w:szCs w:val="28"/>
        </w:rPr>
        <w:t> </w:t>
      </w:r>
      <w:r w:rsidR="00DD28C1">
        <w:rPr>
          <w:sz w:val="21"/>
          <w:szCs w:val="28"/>
        </w:rPr>
        <w:t> </w:t>
      </w:r>
      <w:r>
        <w:rPr>
          <w:sz w:val="21"/>
          <w:szCs w:val="28"/>
        </w:rPr>
        <w:fldChar w:fldCharType="end"/>
      </w:r>
      <w:bookmarkEnd w:id="16"/>
    </w:p>
    <w:p w14:paraId="1E3013E9" w14:textId="77777777" w:rsidR="005F7B34" w:rsidRDefault="00000000">
      <w:pPr>
        <w:pStyle w:val="affffffff"/>
        <w:framePr w:w="9639" w:h="6974" w:hRule="exact" w:wrap="around" w:vAnchor="page" w:hAnchor="page" w:x="1419" w:y="6408" w:anchorLock="1"/>
        <w:spacing w:beforeLines="300" w:before="720" w:afterLines="30" w:after="72" w:line="240" w:lineRule="auto"/>
        <w:textAlignment w:val="bottom"/>
        <w:rPr>
          <w:b/>
          <w:sz w:val="21"/>
          <w:szCs w:val="28"/>
        </w:rPr>
      </w:pPr>
      <w:r>
        <w:rPr>
          <w:b/>
          <w:sz w:val="21"/>
          <w:szCs w:val="28"/>
        </w:rPr>
        <w:fldChar w:fldCharType="begin">
          <w:ffData>
            <w:name w:val="下拉2"/>
            <w:enabled/>
            <w:calcOnExit w:val="0"/>
            <w:ddList>
              <w:listEntry w:val=" "/>
              <w:listEntry w:val="在提交反馈意见时，请将您知道的相关专利连同支持性文件一并附上。"/>
            </w:ddList>
          </w:ffData>
        </w:fldChar>
      </w:r>
      <w:bookmarkStart w:id="17" w:name="下拉2"/>
      <w:r>
        <w:rPr>
          <w:b/>
          <w:sz w:val="21"/>
          <w:szCs w:val="28"/>
        </w:rPr>
        <w:instrText xml:space="preserve"> FORMDROPDOWN </w:instrText>
      </w:r>
      <w:r>
        <w:rPr>
          <w:b/>
          <w:sz w:val="21"/>
          <w:szCs w:val="28"/>
        </w:rPr>
      </w:r>
      <w:r>
        <w:rPr>
          <w:b/>
          <w:sz w:val="21"/>
          <w:szCs w:val="28"/>
        </w:rPr>
        <w:fldChar w:fldCharType="separate"/>
      </w:r>
      <w:r>
        <w:rPr>
          <w:b/>
          <w:sz w:val="21"/>
          <w:szCs w:val="28"/>
        </w:rPr>
        <w:fldChar w:fldCharType="end"/>
      </w:r>
      <w:bookmarkEnd w:id="17"/>
    </w:p>
    <w:p w14:paraId="35788E6A" w14:textId="77777777" w:rsidR="005F7B34" w:rsidRDefault="00000000">
      <w:pPr>
        <w:pStyle w:val="affffffffff"/>
        <w:framePr w:wrap="around" w:y="14176"/>
      </w:pPr>
      <w:r>
        <w:rPr>
          <w:rFonts w:ascii="黑体"/>
        </w:rPr>
        <w:fldChar w:fldCharType="begin">
          <w:ffData>
            <w:name w:val="PLSH_DATE_Y"/>
            <w:enabled/>
            <w:calcOnExit w:val="0"/>
            <w:textInput>
              <w:default w:val="XXXX"/>
              <w:maxLength w:val="4"/>
            </w:textInput>
          </w:ffData>
        </w:fldChar>
      </w:r>
      <w:bookmarkStart w:id="18" w:name="PLSH_DATE_Y"/>
      <w:r>
        <w:rPr>
          <w:rFonts w:ascii="黑体"/>
        </w:rPr>
        <w:instrText xml:space="preserve"> FORMTEXT </w:instrText>
      </w:r>
      <w:r>
        <w:rPr>
          <w:rFonts w:ascii="黑体"/>
        </w:rPr>
      </w:r>
      <w:r>
        <w:rPr>
          <w:rFonts w:ascii="黑体"/>
        </w:rPr>
        <w:fldChar w:fldCharType="separate"/>
      </w:r>
      <w:r>
        <w:rPr>
          <w:rFonts w:ascii="黑体"/>
        </w:rPr>
        <w:t>XXXX</w:t>
      </w:r>
      <w:r>
        <w:rPr>
          <w:rFonts w:ascii="黑体"/>
        </w:rPr>
        <w:fldChar w:fldCharType="end"/>
      </w:r>
      <w:bookmarkEnd w:id="18"/>
      <w:r>
        <w:t xml:space="preserve"> </w:t>
      </w:r>
      <w:r>
        <w:rPr>
          <w:rFonts w:ascii="黑体"/>
        </w:rPr>
        <w:t>-</w:t>
      </w:r>
      <w:r>
        <w:t xml:space="preserve"> </w:t>
      </w:r>
      <w:r>
        <w:rPr>
          <w:rFonts w:ascii="黑体"/>
        </w:rPr>
        <w:fldChar w:fldCharType="begin">
          <w:ffData>
            <w:name w:val="PLSH_DATE_M"/>
            <w:enabled/>
            <w:calcOnExit w:val="0"/>
            <w:textInput>
              <w:default w:val="XX"/>
              <w:maxLength w:val="2"/>
            </w:textInput>
          </w:ffData>
        </w:fldChar>
      </w:r>
      <w:bookmarkStart w:id="19" w:name="PLSH_DATE_M"/>
      <w:r>
        <w:rPr>
          <w:rFonts w:ascii="黑体"/>
        </w:rPr>
        <w:instrText xml:space="preserve"> FORMTEXT </w:instrText>
      </w:r>
      <w:r>
        <w:rPr>
          <w:rFonts w:ascii="黑体"/>
        </w:rPr>
      </w:r>
      <w:r>
        <w:rPr>
          <w:rFonts w:ascii="黑体"/>
        </w:rPr>
        <w:fldChar w:fldCharType="separate"/>
      </w:r>
      <w:r>
        <w:rPr>
          <w:rFonts w:ascii="黑体"/>
        </w:rPr>
        <w:t>XX</w:t>
      </w:r>
      <w:r>
        <w:rPr>
          <w:rFonts w:ascii="黑体"/>
        </w:rPr>
        <w:fldChar w:fldCharType="end"/>
      </w:r>
      <w:bookmarkEnd w:id="19"/>
      <w:r>
        <w:t xml:space="preserve"> </w:t>
      </w:r>
      <w:r>
        <w:rPr>
          <w:rFonts w:ascii="黑体"/>
        </w:rPr>
        <w:t>-</w:t>
      </w:r>
      <w:r>
        <w:t xml:space="preserve"> </w:t>
      </w:r>
      <w:r>
        <w:rPr>
          <w:rFonts w:ascii="黑体"/>
        </w:rPr>
        <w:fldChar w:fldCharType="begin">
          <w:ffData>
            <w:name w:val="PLSH_DATE_D"/>
            <w:enabled/>
            <w:calcOnExit w:val="0"/>
            <w:textInput>
              <w:default w:val="XX"/>
              <w:maxLength w:val="2"/>
            </w:textInput>
          </w:ffData>
        </w:fldChar>
      </w:r>
      <w:bookmarkStart w:id="20" w:name="PLSH_DATE_D"/>
      <w:r>
        <w:rPr>
          <w:rFonts w:ascii="黑体"/>
        </w:rPr>
        <w:instrText xml:space="preserve"> FORMTEXT </w:instrText>
      </w:r>
      <w:r>
        <w:rPr>
          <w:rFonts w:ascii="黑体"/>
        </w:rPr>
      </w:r>
      <w:r>
        <w:rPr>
          <w:rFonts w:ascii="黑体"/>
        </w:rPr>
        <w:fldChar w:fldCharType="separate"/>
      </w:r>
      <w:r>
        <w:rPr>
          <w:rFonts w:ascii="黑体"/>
        </w:rPr>
        <w:t>XX</w:t>
      </w:r>
      <w:r>
        <w:rPr>
          <w:rFonts w:ascii="黑体"/>
        </w:rPr>
        <w:fldChar w:fldCharType="end"/>
      </w:r>
      <w:bookmarkEnd w:id="20"/>
      <w:r>
        <w:rPr>
          <w:rFonts w:hint="eastAsia"/>
        </w:rPr>
        <w:t>发布</w:t>
      </w:r>
    </w:p>
    <w:p w14:paraId="6CFC37E5" w14:textId="77777777" w:rsidR="005F7B34" w:rsidRDefault="00000000">
      <w:pPr>
        <w:pStyle w:val="affffff3"/>
        <w:framePr w:wrap="around" w:y="14176"/>
      </w:pPr>
      <w:r>
        <w:rPr>
          <w:rFonts w:ascii="黑体"/>
        </w:rPr>
        <w:fldChar w:fldCharType="begin">
          <w:ffData>
            <w:name w:val="CROT_DATE_Y"/>
            <w:enabled/>
            <w:calcOnExit w:val="0"/>
            <w:textInput>
              <w:default w:val="XXXX"/>
              <w:maxLength w:val="4"/>
            </w:textInput>
          </w:ffData>
        </w:fldChar>
      </w:r>
      <w:bookmarkStart w:id="21" w:name="CROT_DATE_Y"/>
      <w:r>
        <w:rPr>
          <w:rFonts w:ascii="黑体"/>
        </w:rPr>
        <w:instrText xml:space="preserve"> FORMTEXT </w:instrText>
      </w:r>
      <w:r>
        <w:rPr>
          <w:rFonts w:ascii="黑体"/>
        </w:rPr>
      </w:r>
      <w:r>
        <w:rPr>
          <w:rFonts w:ascii="黑体"/>
        </w:rPr>
        <w:fldChar w:fldCharType="separate"/>
      </w:r>
      <w:r>
        <w:rPr>
          <w:rFonts w:ascii="黑体"/>
        </w:rPr>
        <w:t>XXXX</w:t>
      </w:r>
      <w:r>
        <w:rPr>
          <w:rFonts w:ascii="黑体"/>
        </w:rPr>
        <w:fldChar w:fldCharType="end"/>
      </w:r>
      <w:bookmarkEnd w:id="21"/>
      <w:r>
        <w:t xml:space="preserve"> </w:t>
      </w:r>
      <w:r>
        <w:rPr>
          <w:rFonts w:ascii="黑体"/>
        </w:rPr>
        <w:t>-</w:t>
      </w:r>
      <w:r>
        <w:t xml:space="preserve"> </w:t>
      </w:r>
      <w:r>
        <w:rPr>
          <w:rFonts w:ascii="黑体"/>
        </w:rPr>
        <w:fldChar w:fldCharType="begin">
          <w:ffData>
            <w:name w:val="CROT_DATE_M"/>
            <w:enabled/>
            <w:calcOnExit w:val="0"/>
            <w:textInput>
              <w:default w:val="XX"/>
              <w:maxLength w:val="2"/>
            </w:textInput>
          </w:ffData>
        </w:fldChar>
      </w:r>
      <w:bookmarkStart w:id="22" w:name="CROT_DATE_M"/>
      <w:r>
        <w:rPr>
          <w:rFonts w:ascii="黑体"/>
        </w:rPr>
        <w:instrText xml:space="preserve"> FORMTEXT </w:instrText>
      </w:r>
      <w:r>
        <w:rPr>
          <w:rFonts w:ascii="黑体"/>
        </w:rPr>
      </w:r>
      <w:r>
        <w:rPr>
          <w:rFonts w:ascii="黑体"/>
        </w:rPr>
        <w:fldChar w:fldCharType="separate"/>
      </w:r>
      <w:r>
        <w:rPr>
          <w:rFonts w:ascii="黑体"/>
        </w:rPr>
        <w:t>XX</w:t>
      </w:r>
      <w:r>
        <w:rPr>
          <w:rFonts w:ascii="黑体"/>
        </w:rPr>
        <w:fldChar w:fldCharType="end"/>
      </w:r>
      <w:bookmarkEnd w:id="22"/>
      <w:r>
        <w:t xml:space="preserve"> </w:t>
      </w:r>
      <w:r>
        <w:rPr>
          <w:rFonts w:ascii="黑体"/>
        </w:rPr>
        <w:t>-</w:t>
      </w:r>
      <w:r>
        <w:t xml:space="preserve"> </w:t>
      </w:r>
      <w:r>
        <w:rPr>
          <w:rFonts w:ascii="黑体"/>
        </w:rPr>
        <w:fldChar w:fldCharType="begin">
          <w:ffData>
            <w:name w:val="CROT_DATE_D"/>
            <w:enabled/>
            <w:calcOnExit w:val="0"/>
            <w:textInput>
              <w:default w:val="XX"/>
              <w:maxLength w:val="2"/>
            </w:textInput>
          </w:ffData>
        </w:fldChar>
      </w:r>
      <w:bookmarkStart w:id="23" w:name="CROT_DATE_D"/>
      <w:r>
        <w:rPr>
          <w:rFonts w:ascii="黑体"/>
        </w:rPr>
        <w:instrText xml:space="preserve"> FORMTEXT </w:instrText>
      </w:r>
      <w:r>
        <w:rPr>
          <w:rFonts w:ascii="黑体"/>
        </w:rPr>
      </w:r>
      <w:r>
        <w:rPr>
          <w:rFonts w:ascii="黑体"/>
        </w:rPr>
        <w:fldChar w:fldCharType="separate"/>
      </w:r>
      <w:r>
        <w:rPr>
          <w:rFonts w:ascii="黑体"/>
        </w:rPr>
        <w:t>XX</w:t>
      </w:r>
      <w:r>
        <w:rPr>
          <w:rFonts w:ascii="黑体"/>
        </w:rPr>
        <w:fldChar w:fldCharType="end"/>
      </w:r>
      <w:bookmarkEnd w:id="23"/>
      <w:r>
        <w:rPr>
          <w:rFonts w:hint="eastAsia"/>
        </w:rPr>
        <w:t>实施</w:t>
      </w:r>
    </w:p>
    <w:p w14:paraId="22F93FA8" w14:textId="77777777" w:rsidR="005F7B34" w:rsidRDefault="00000000">
      <w:pPr>
        <w:pStyle w:val="afffffffffff1"/>
        <w:framePr w:h="584" w:hRule="exact" w:hSpace="181" w:vSpace="181" w:wrap="around" w:y="15027"/>
        <w:rPr>
          <w:rFonts w:hAnsi="黑体" w:hint="eastAsia"/>
        </w:rPr>
      </w:pPr>
      <w:r>
        <w:rPr>
          <w:rFonts w:hAnsi="黑体"/>
          <w:w w:val="100"/>
          <w:sz w:val="28"/>
        </w:rPr>
        <w:fldChar w:fldCharType="begin">
          <w:ffData>
            <w:name w:val="fm"/>
            <w:enabled/>
            <w:calcOnExit w:val="0"/>
            <w:textInput/>
          </w:ffData>
        </w:fldChar>
      </w:r>
      <w:bookmarkStart w:id="24" w:name="fm"/>
      <w:r>
        <w:rPr>
          <w:rFonts w:hAnsi="黑体"/>
          <w:w w:val="100"/>
          <w:sz w:val="28"/>
        </w:rPr>
        <w:instrText xml:space="preserve"> FORMTEXT </w:instrText>
      </w:r>
      <w:r>
        <w:rPr>
          <w:rFonts w:hAnsi="黑体"/>
          <w:w w:val="100"/>
          <w:sz w:val="28"/>
        </w:rPr>
      </w:r>
      <w:r>
        <w:rPr>
          <w:rFonts w:hAnsi="黑体"/>
          <w:w w:val="100"/>
          <w:sz w:val="28"/>
        </w:rPr>
        <w:fldChar w:fldCharType="separate"/>
      </w:r>
      <w:r>
        <w:rPr>
          <w:rFonts w:hAnsi="黑体" w:hint="eastAsia"/>
          <w:w w:val="100"/>
          <w:sz w:val="28"/>
        </w:rPr>
        <w:t>连 云 港 市 市 场 监 督 管 理 局</w:t>
      </w:r>
      <w:r>
        <w:rPr>
          <w:rFonts w:hAnsi="黑体"/>
          <w:w w:val="100"/>
          <w:sz w:val="28"/>
        </w:rPr>
        <w:fldChar w:fldCharType="end"/>
      </w:r>
      <w:bookmarkEnd w:id="24"/>
      <w:r>
        <w:rPr>
          <w:rFonts w:ascii="Times New Roman"/>
          <w:w w:val="100"/>
          <w:sz w:val="28"/>
        </w:rPr>
        <w:t>  </w:t>
      </w:r>
      <w:r>
        <w:rPr>
          <w:rStyle w:val="afffff6"/>
          <w:rFonts w:hAnsi="黑体" w:hint="eastAsia"/>
          <w:position w:val="0"/>
        </w:rPr>
        <w:t>发</w:t>
      </w:r>
      <w:r>
        <w:rPr>
          <w:rStyle w:val="afffff6"/>
          <w:rFonts w:hAnsi="黑体" w:hint="eastAsia"/>
          <w:spacing w:val="0"/>
          <w:position w:val="0"/>
        </w:rPr>
        <w:t>布</w:t>
      </w:r>
    </w:p>
    <w:p w14:paraId="4F0BE66C" w14:textId="77777777" w:rsidR="005F7B34" w:rsidRDefault="00000000">
      <w:pPr>
        <w:rPr>
          <w:rFonts w:ascii="宋体" w:hAnsi="宋体" w:hint="eastAsia"/>
          <w:sz w:val="28"/>
          <w:szCs w:val="28"/>
        </w:rPr>
        <w:sectPr w:rsidR="005F7B34">
          <w:headerReference w:type="even" r:id="rId9"/>
          <w:headerReference w:type="default" r:id="rId10"/>
          <w:footerReference w:type="even" r:id="rId11"/>
          <w:headerReference w:type="first" r:id="rId12"/>
          <w:footerReference w:type="first" r:id="rId13"/>
          <w:type w:val="continuous"/>
          <w:pgSz w:w="11906" w:h="16838"/>
          <w:pgMar w:top="-338" w:right="1134" w:bottom="1021" w:left="1134" w:header="0" w:footer="0" w:gutter="284"/>
          <w:cols w:space="720"/>
          <w:titlePg/>
          <w:docGrid w:linePitch="312"/>
        </w:sectPr>
      </w:pPr>
      <w:r>
        <w:rPr>
          <w:rFonts w:ascii="宋体" w:hAnsi="宋体" w:hint="eastAsia"/>
          <w:noProof/>
          <w:sz w:val="28"/>
          <w:szCs w:val="28"/>
        </w:rPr>
        <mc:AlternateContent>
          <mc:Choice Requires="wps">
            <w:drawing>
              <wp:anchor distT="0" distB="0" distL="114300" distR="114300" simplePos="0" relativeHeight="251660288" behindDoc="0" locked="1" layoutInCell="1" allowOverlap="1" wp14:anchorId="6D5D95C2" wp14:editId="3A47225F">
                <wp:simplePos x="0" y="0"/>
                <wp:positionH relativeFrom="page">
                  <wp:posOffset>899795</wp:posOffset>
                </wp:positionH>
                <wp:positionV relativeFrom="page">
                  <wp:posOffset>9253220</wp:posOffset>
                </wp:positionV>
                <wp:extent cx="6120130" cy="0"/>
                <wp:effectExtent l="0" t="4445" r="0" b="5080"/>
                <wp:wrapNone/>
                <wp:docPr id="5" name="直接连接符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120000" cy="0"/>
                        </a:xfrm>
                        <a:prstGeom prst="line">
                          <a:avLst/>
                        </a:prstGeom>
                        <a:noFill/>
                        <a:ln w="9525">
                          <a:solidFill>
                            <a:srgbClr val="000000"/>
                          </a:solidFill>
                          <a:round/>
                        </a:ln>
                        <a:effectLst/>
                      </wps:spPr>
                      <wps:bodyPr/>
                    </wps:wsp>
                  </a:graphicData>
                </a:graphic>
              </wp:anchor>
            </w:drawing>
          </mc:Choice>
          <mc:Fallback>
            <w:pict>
              <v:line w14:anchorId="3FCDFFE2" id="直接连接符 5" o:spid="_x0000_s1026" style="position:absolute;z-index:251660288;visibility:visible;mso-wrap-style:square;mso-wrap-distance-left:9pt;mso-wrap-distance-top:0;mso-wrap-distance-right:9pt;mso-wrap-distance-bottom:0;mso-position-horizontal:absolute;mso-position-horizontal-relative:page;mso-position-vertical:absolute;mso-position-vertical-relative:page" from="70.85pt,728.6pt" to="552.75pt,728.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">
                <w10:wrap anchorx="page" anchory="page"/>
                <w10:anchorlock/>
              </v:line>
            </w:pict>
          </mc:Fallback>
        </mc:AlternateContent>
      </w:r>
    </w:p>
    <w:p w14:paraId="1693A7A3" w14:textId="77777777" w:rsidR="005F7B34" w:rsidRDefault="00000000">
      <w:pPr>
        <w:pStyle w:val="affffffffc"/>
        <w:spacing w:before="560" w:after="474"/>
        <w:rPr>
          <w:rFonts w:hint="eastAsia"/>
        </w:rPr>
      </w:pPr>
      <w:bookmarkStart w:id="25" w:name="BookMark1"/>
      <w:bookmarkStart w:id="26" w:name="_Toc17092"/>
      <w:r>
        <w:rPr>
          <w:rFonts w:hint="eastAsia"/>
          <w:spacing w:val="320"/>
        </w:rPr>
        <w:lastRenderedPageBreak/>
        <w:t>目</w:t>
      </w:r>
      <w:r>
        <w:rPr>
          <w:rFonts w:hint="eastAsia"/>
        </w:rPr>
        <w:t>次</w:t>
      </w:r>
    </w:p>
    <w:p w14:paraId="3992C8FE" w14:textId="77777777" w:rsidR="005F7B34" w:rsidRDefault="00000000">
      <w:pPr>
        <w:pStyle w:val="TOC1"/>
        <w:tabs>
          <w:tab w:val="right" w:leader="dot" w:pos="9355"/>
        </w:tabs>
      </w:pPr>
      <w:r>
        <w:rPr>
          <w:rFonts w:hAnsi="宋体" w:cs="宋体" w:hint="eastAsia"/>
        </w:rPr>
        <w:fldChar w:fldCharType="begin"/>
      </w:r>
      <w:r>
        <w:rPr>
          <w:rFonts w:hAnsi="宋体" w:cs="宋体" w:hint="eastAsia"/>
        </w:rPr>
        <w:instrText xml:space="preserve">TOC \o "1-2" \h \u </w:instrText>
      </w:r>
      <w:r>
        <w:rPr>
          <w:rFonts w:hAnsi="宋体" w:cs="宋体" w:hint="eastAsia"/>
        </w:rPr>
        <w:fldChar w:fldCharType="separate"/>
      </w:r>
      <w:hyperlink w:anchor="_Toc9511" w:history="1">
        <w:r>
          <w:rPr>
            <w:lang w:val="fr-FR"/>
          </w:rPr>
          <w:t>DB</w:t>
        </w:r>
        <w:r>
          <w:rPr>
            <w:rFonts w:hint="eastAsia"/>
          </w:rPr>
          <w:t xml:space="preserve"> 3207</w:t>
        </w:r>
        <w:r>
          <w:rPr>
            <w:lang w:val="fr-FR"/>
          </w:rPr>
          <w:t xml:space="preserve">/T </w:t>
        </w:r>
        <w:r>
          <w:rPr>
            <w:rFonts w:hint="eastAsia"/>
            <w:lang w:val="fr-FR"/>
          </w:rPr>
          <w:t>2</w:t>
        </w:r>
        <w:r>
          <w:rPr>
            <w:rFonts w:hint="eastAsia"/>
          </w:rPr>
          <w:t>025</w:t>
        </w:r>
        <w:r>
          <w:rPr>
            <w:rFonts w:hAnsi="黑体"/>
            <w:lang w:val="fr-FR"/>
          </w:rPr>
          <w:t>—</w:t>
        </w:r>
        <w:r>
          <w:rPr>
            <w:lang w:val="fr-FR"/>
          </w:rPr>
          <w:t>XXXX</w:t>
        </w:r>
        <w:r>
          <w:tab/>
        </w:r>
        <w:r>
          <w:fldChar w:fldCharType="begin"/>
        </w:r>
        <w:r>
          <w:instrText xml:space="preserve"> PAGEREF _Toc9511 \h </w:instrText>
        </w:r>
        <w:r>
          <w:fldChar w:fldCharType="separate"/>
        </w:r>
        <w:r>
          <w:t>1</w:t>
        </w:r>
        <w:r>
          <w:fldChar w:fldCharType="end"/>
        </w:r>
      </w:hyperlink>
    </w:p>
    <w:p w14:paraId="4F359BA1" w14:textId="77777777" w:rsidR="005F7B34" w:rsidRDefault="00000000">
      <w:pPr>
        <w:pStyle w:val="TOC1"/>
        <w:tabs>
          <w:tab w:val="right" w:leader="dot" w:pos="9355"/>
        </w:tabs>
      </w:pPr>
      <w:hyperlink w:anchor="_Toc5543" w:history="1">
        <w:r>
          <w:rPr>
            <w:rFonts w:hint="eastAsia"/>
            <w:spacing w:val="320"/>
          </w:rPr>
          <w:t>前</w:t>
        </w:r>
        <w:r>
          <w:rPr>
            <w:rFonts w:hint="eastAsia"/>
          </w:rPr>
          <w:t>言</w:t>
        </w:r>
        <w:r>
          <w:tab/>
        </w:r>
        <w:r>
          <w:fldChar w:fldCharType="begin"/>
        </w:r>
        <w:r>
          <w:instrText xml:space="preserve"> PAGEREF _Toc5543 \h </w:instrText>
        </w:r>
        <w:r>
          <w:fldChar w:fldCharType="separate"/>
        </w:r>
        <w:r>
          <w:t>II</w:t>
        </w:r>
        <w:r>
          <w:fldChar w:fldCharType="end"/>
        </w:r>
      </w:hyperlink>
    </w:p>
    <w:p w14:paraId="56A043C8" w14:textId="77777777" w:rsidR="005F7B34" w:rsidRDefault="00000000">
      <w:pPr>
        <w:pStyle w:val="TOC1"/>
        <w:tabs>
          <w:tab w:val="right" w:leader="dot" w:pos="9355"/>
        </w:tabs>
      </w:pPr>
      <w:hyperlink w:anchor="_Toc25971" w:history="1">
        <w:r>
          <w:rPr>
            <w:rFonts w:ascii="黑体" w:eastAsia="黑体" w:hint="eastAsia"/>
          </w:rPr>
          <w:t xml:space="preserve">1 </w:t>
        </w:r>
        <w:r>
          <w:rPr>
            <w:rFonts w:hint="eastAsia"/>
          </w:rPr>
          <w:t>范围</w:t>
        </w:r>
        <w:r>
          <w:tab/>
        </w:r>
        <w:r>
          <w:fldChar w:fldCharType="begin"/>
        </w:r>
        <w:r>
          <w:instrText xml:space="preserve"> PAGEREF _Toc25971 \h </w:instrText>
        </w:r>
        <w:r>
          <w:fldChar w:fldCharType="separate"/>
        </w:r>
        <w:r>
          <w:t>1</w:t>
        </w:r>
        <w:r>
          <w:fldChar w:fldCharType="end"/>
        </w:r>
      </w:hyperlink>
    </w:p>
    <w:p w14:paraId="5D5536C2" w14:textId="77777777" w:rsidR="005F7B34" w:rsidRDefault="00000000">
      <w:pPr>
        <w:pStyle w:val="TOC1"/>
        <w:tabs>
          <w:tab w:val="right" w:leader="dot" w:pos="9355"/>
        </w:tabs>
      </w:pPr>
      <w:hyperlink w:anchor="_Toc24983" w:history="1">
        <w:r>
          <w:rPr>
            <w:rFonts w:ascii="黑体" w:eastAsia="黑体" w:hint="eastAsia"/>
          </w:rPr>
          <w:t xml:space="preserve">2 </w:t>
        </w:r>
        <w:r>
          <w:rPr>
            <w:rFonts w:hint="eastAsia"/>
          </w:rPr>
          <w:t>规范性引用文件</w:t>
        </w:r>
        <w:r>
          <w:tab/>
        </w:r>
        <w:r>
          <w:fldChar w:fldCharType="begin"/>
        </w:r>
        <w:r>
          <w:instrText xml:space="preserve"> PAGEREF _Toc24983 \h </w:instrText>
        </w:r>
        <w:r>
          <w:fldChar w:fldCharType="separate"/>
        </w:r>
        <w:r>
          <w:t>1</w:t>
        </w:r>
        <w:r>
          <w:fldChar w:fldCharType="end"/>
        </w:r>
      </w:hyperlink>
    </w:p>
    <w:p w14:paraId="292287EB" w14:textId="77777777" w:rsidR="005F7B34" w:rsidRDefault="00000000">
      <w:pPr>
        <w:pStyle w:val="TOC1"/>
        <w:tabs>
          <w:tab w:val="right" w:leader="dot" w:pos="9355"/>
        </w:tabs>
      </w:pPr>
      <w:hyperlink w:anchor="_Toc31808" w:history="1">
        <w:r>
          <w:rPr>
            <w:rFonts w:ascii="黑体" w:eastAsia="黑体" w:hint="eastAsia"/>
          </w:rPr>
          <w:t xml:space="preserve">3 </w:t>
        </w:r>
        <w:r>
          <w:rPr>
            <w:rFonts w:hint="eastAsia"/>
          </w:rPr>
          <w:t>术语和定义</w:t>
        </w:r>
        <w:r>
          <w:tab/>
        </w:r>
        <w:r>
          <w:fldChar w:fldCharType="begin"/>
        </w:r>
        <w:r>
          <w:instrText xml:space="preserve"> PAGEREF _Toc31808 \h </w:instrText>
        </w:r>
        <w:r>
          <w:fldChar w:fldCharType="separate"/>
        </w:r>
        <w:r>
          <w:t>1</w:t>
        </w:r>
        <w:r>
          <w:fldChar w:fldCharType="end"/>
        </w:r>
      </w:hyperlink>
    </w:p>
    <w:p w14:paraId="2CC51B3D" w14:textId="77777777" w:rsidR="005F7B34" w:rsidRDefault="00000000">
      <w:pPr>
        <w:pStyle w:val="TOC1"/>
        <w:tabs>
          <w:tab w:val="right" w:leader="dot" w:pos="9355"/>
        </w:tabs>
      </w:pPr>
      <w:hyperlink w:anchor="_Toc18932" w:history="1">
        <w:r>
          <w:rPr>
            <w:rFonts w:ascii="黑体" w:eastAsia="黑体" w:hint="eastAsia"/>
          </w:rPr>
          <w:t xml:space="preserve">4 </w:t>
        </w:r>
        <w:r>
          <w:rPr>
            <w:rFonts w:hint="eastAsia"/>
          </w:rPr>
          <w:t>总体原则</w:t>
        </w:r>
        <w:r>
          <w:tab/>
        </w:r>
        <w:r>
          <w:fldChar w:fldCharType="begin"/>
        </w:r>
        <w:r>
          <w:instrText xml:space="preserve"> PAGEREF _Toc18932 \h </w:instrText>
        </w:r>
        <w:r>
          <w:fldChar w:fldCharType="separate"/>
        </w:r>
        <w:r>
          <w:t>1</w:t>
        </w:r>
        <w:r>
          <w:fldChar w:fldCharType="end"/>
        </w:r>
      </w:hyperlink>
    </w:p>
    <w:p w14:paraId="20B2B6F9" w14:textId="77777777" w:rsidR="005F7B34" w:rsidRDefault="00000000">
      <w:pPr>
        <w:pStyle w:val="TOC2"/>
        <w:tabs>
          <w:tab w:val="clear" w:pos="9344"/>
          <w:tab w:val="right" w:leader="dot" w:pos="9355"/>
        </w:tabs>
      </w:pPr>
      <w:hyperlink w:anchor="_Toc26365" w:history="1">
        <w:r>
          <w:rPr>
            <w:rFonts w:ascii="黑体" w:eastAsia="黑体" w:hAnsi="Times New Roman" w:hint="eastAsia"/>
            <w:kern w:val="0"/>
          </w:rPr>
          <w:t xml:space="preserve">4.1 </w:t>
        </w:r>
        <w:r>
          <w:rPr>
            <w:rFonts w:hint="eastAsia"/>
          </w:rPr>
          <w:t>6S的核心思想</w:t>
        </w:r>
        <w:r>
          <w:tab/>
        </w:r>
        <w:r>
          <w:fldChar w:fldCharType="begin"/>
        </w:r>
        <w:r>
          <w:instrText xml:space="preserve"> PAGEREF _Toc26365 \h </w:instrText>
        </w:r>
        <w:r>
          <w:fldChar w:fldCharType="separate"/>
        </w:r>
        <w:r>
          <w:t>1</w:t>
        </w:r>
        <w:r>
          <w:fldChar w:fldCharType="end"/>
        </w:r>
      </w:hyperlink>
    </w:p>
    <w:p w14:paraId="032230B3" w14:textId="77777777" w:rsidR="005F7B34" w:rsidRDefault="00000000">
      <w:pPr>
        <w:pStyle w:val="TOC2"/>
        <w:tabs>
          <w:tab w:val="clear" w:pos="9344"/>
          <w:tab w:val="right" w:leader="dot" w:pos="9355"/>
        </w:tabs>
      </w:pPr>
      <w:hyperlink w:anchor="_Toc8160" w:history="1">
        <w:r>
          <w:rPr>
            <w:rFonts w:ascii="黑体" w:eastAsia="黑体" w:hAnsi="Times New Roman" w:hint="eastAsia"/>
            <w:kern w:val="0"/>
          </w:rPr>
          <w:t xml:space="preserve">4.2 </w:t>
        </w:r>
        <w:r>
          <w:rPr>
            <w:rFonts w:hint="eastAsia"/>
          </w:rPr>
          <w:t>6S的作用意义</w:t>
        </w:r>
        <w:r>
          <w:tab/>
        </w:r>
        <w:r>
          <w:fldChar w:fldCharType="begin"/>
        </w:r>
        <w:r>
          <w:instrText xml:space="preserve"> PAGEREF _Toc8160 \h </w:instrText>
        </w:r>
        <w:r>
          <w:fldChar w:fldCharType="separate"/>
        </w:r>
        <w:r>
          <w:t>1</w:t>
        </w:r>
        <w:r>
          <w:fldChar w:fldCharType="end"/>
        </w:r>
      </w:hyperlink>
    </w:p>
    <w:p w14:paraId="51B2E605" w14:textId="77777777" w:rsidR="005F7B34" w:rsidRDefault="00000000">
      <w:pPr>
        <w:pStyle w:val="TOC1"/>
        <w:tabs>
          <w:tab w:val="right" w:leader="dot" w:pos="9355"/>
        </w:tabs>
      </w:pPr>
      <w:hyperlink w:anchor="_Toc7661" w:history="1">
        <w:r>
          <w:rPr>
            <w:rFonts w:ascii="黑体" w:eastAsia="黑体" w:hint="eastAsia"/>
          </w:rPr>
          <w:t xml:space="preserve">5 </w:t>
        </w:r>
        <w:r>
          <w:rPr>
            <w:rFonts w:hint="eastAsia"/>
          </w:rPr>
          <w:t>服务环境规范</w:t>
        </w:r>
        <w:r>
          <w:tab/>
        </w:r>
        <w:r>
          <w:fldChar w:fldCharType="begin"/>
        </w:r>
        <w:r>
          <w:instrText xml:space="preserve"> PAGEREF _Toc7661 \h </w:instrText>
        </w:r>
        <w:r>
          <w:fldChar w:fldCharType="separate"/>
        </w:r>
        <w:r>
          <w:t>2</w:t>
        </w:r>
        <w:r>
          <w:fldChar w:fldCharType="end"/>
        </w:r>
      </w:hyperlink>
    </w:p>
    <w:p w14:paraId="572F20FD" w14:textId="77777777" w:rsidR="005F7B34" w:rsidRDefault="00000000">
      <w:pPr>
        <w:pStyle w:val="TOC2"/>
        <w:tabs>
          <w:tab w:val="clear" w:pos="9344"/>
          <w:tab w:val="right" w:leader="dot" w:pos="9355"/>
        </w:tabs>
      </w:pPr>
      <w:hyperlink w:anchor="_Toc24473" w:history="1">
        <w:r>
          <w:rPr>
            <w:rFonts w:ascii="黑体" w:eastAsia="黑体" w:hAnsi="Times New Roman" w:hint="eastAsia"/>
            <w:kern w:val="0"/>
          </w:rPr>
          <w:t xml:space="preserve">5.1 </w:t>
        </w:r>
        <w:r>
          <w:rPr>
            <w:rFonts w:hint="eastAsia"/>
          </w:rPr>
          <w:t>环境卫生</w:t>
        </w:r>
        <w:r>
          <w:tab/>
        </w:r>
        <w:r>
          <w:fldChar w:fldCharType="begin"/>
        </w:r>
        <w:r>
          <w:instrText xml:space="preserve"> PAGEREF _Toc24473 \h </w:instrText>
        </w:r>
        <w:r>
          <w:fldChar w:fldCharType="separate"/>
        </w:r>
        <w:r>
          <w:t>2</w:t>
        </w:r>
        <w:r>
          <w:fldChar w:fldCharType="end"/>
        </w:r>
      </w:hyperlink>
    </w:p>
    <w:p w14:paraId="46116C37" w14:textId="77777777" w:rsidR="005F7B34" w:rsidRDefault="00000000">
      <w:pPr>
        <w:pStyle w:val="TOC2"/>
        <w:tabs>
          <w:tab w:val="clear" w:pos="9344"/>
          <w:tab w:val="right" w:leader="dot" w:pos="9355"/>
        </w:tabs>
      </w:pPr>
      <w:hyperlink w:anchor="_Toc1358" w:history="1">
        <w:r>
          <w:rPr>
            <w:rFonts w:ascii="黑体" w:eastAsia="黑体" w:hAnsi="Times New Roman" w:hint="eastAsia"/>
            <w:kern w:val="0"/>
          </w:rPr>
          <w:t xml:space="preserve">5.2 </w:t>
        </w:r>
        <w:r>
          <w:rPr>
            <w:rFonts w:hint="eastAsia"/>
          </w:rPr>
          <w:t>设施设备</w:t>
        </w:r>
        <w:r>
          <w:tab/>
        </w:r>
        <w:r>
          <w:fldChar w:fldCharType="begin"/>
        </w:r>
        <w:r>
          <w:instrText xml:space="preserve"> PAGEREF _Toc1358 \h </w:instrText>
        </w:r>
        <w:r>
          <w:fldChar w:fldCharType="separate"/>
        </w:r>
        <w:r>
          <w:t>2</w:t>
        </w:r>
        <w:r>
          <w:fldChar w:fldCharType="end"/>
        </w:r>
      </w:hyperlink>
    </w:p>
    <w:p w14:paraId="25715FCF" w14:textId="77777777" w:rsidR="005F7B34" w:rsidRDefault="00000000">
      <w:pPr>
        <w:pStyle w:val="TOC2"/>
        <w:tabs>
          <w:tab w:val="clear" w:pos="9344"/>
          <w:tab w:val="right" w:leader="dot" w:pos="9355"/>
        </w:tabs>
      </w:pPr>
      <w:hyperlink w:anchor="_Toc14705" w:history="1">
        <w:r>
          <w:rPr>
            <w:rFonts w:ascii="黑体" w:eastAsia="黑体" w:hAnsi="Times New Roman" w:hint="eastAsia"/>
            <w:kern w:val="0"/>
          </w:rPr>
          <w:t xml:space="preserve">5.3 </w:t>
        </w:r>
        <w:r>
          <w:rPr>
            <w:rFonts w:hint="eastAsia"/>
          </w:rPr>
          <w:t>VI标识</w:t>
        </w:r>
        <w:r>
          <w:tab/>
        </w:r>
        <w:r>
          <w:fldChar w:fldCharType="begin"/>
        </w:r>
        <w:r>
          <w:instrText xml:space="preserve"> PAGEREF _Toc14705 \h </w:instrText>
        </w:r>
        <w:r>
          <w:fldChar w:fldCharType="separate"/>
        </w:r>
        <w:r>
          <w:t>2</w:t>
        </w:r>
        <w:r>
          <w:fldChar w:fldCharType="end"/>
        </w:r>
      </w:hyperlink>
    </w:p>
    <w:p w14:paraId="09755C46" w14:textId="77777777" w:rsidR="005F7B34" w:rsidRDefault="00000000">
      <w:pPr>
        <w:pStyle w:val="TOC2"/>
        <w:tabs>
          <w:tab w:val="clear" w:pos="9344"/>
          <w:tab w:val="right" w:leader="dot" w:pos="9355"/>
        </w:tabs>
      </w:pPr>
      <w:hyperlink w:anchor="_Toc15605" w:history="1">
        <w:r>
          <w:rPr>
            <w:rFonts w:ascii="黑体" w:eastAsia="黑体" w:hAnsi="Times New Roman" w:hint="eastAsia"/>
            <w:kern w:val="0"/>
          </w:rPr>
          <w:t xml:space="preserve">5.4 </w:t>
        </w:r>
        <w:r>
          <w:rPr>
            <w:rFonts w:hint="eastAsia"/>
          </w:rPr>
          <w:t>物品陈列</w:t>
        </w:r>
        <w:r>
          <w:tab/>
        </w:r>
        <w:r>
          <w:fldChar w:fldCharType="begin"/>
        </w:r>
        <w:r>
          <w:instrText xml:space="preserve"> PAGEREF _Toc15605 \h </w:instrText>
        </w:r>
        <w:r>
          <w:fldChar w:fldCharType="separate"/>
        </w:r>
        <w:r>
          <w:t>3</w:t>
        </w:r>
        <w:r>
          <w:fldChar w:fldCharType="end"/>
        </w:r>
      </w:hyperlink>
    </w:p>
    <w:p w14:paraId="76619542" w14:textId="77777777" w:rsidR="005F7B34" w:rsidRDefault="00000000">
      <w:pPr>
        <w:pStyle w:val="TOC1"/>
        <w:tabs>
          <w:tab w:val="right" w:leader="dot" w:pos="9355"/>
        </w:tabs>
      </w:pPr>
      <w:hyperlink w:anchor="_Toc25483" w:history="1">
        <w:r>
          <w:rPr>
            <w:rFonts w:ascii="黑体" w:eastAsia="黑体" w:hint="eastAsia"/>
          </w:rPr>
          <w:t xml:space="preserve">6 </w:t>
        </w:r>
        <w:r>
          <w:rPr>
            <w:rFonts w:hint="eastAsia"/>
          </w:rPr>
          <w:t>服务礼仪规范</w:t>
        </w:r>
        <w:r>
          <w:tab/>
        </w:r>
        <w:r>
          <w:fldChar w:fldCharType="begin"/>
        </w:r>
        <w:r>
          <w:instrText xml:space="preserve"> PAGEREF _Toc25483 \h </w:instrText>
        </w:r>
        <w:r>
          <w:fldChar w:fldCharType="separate"/>
        </w:r>
        <w:r>
          <w:t>3</w:t>
        </w:r>
        <w:r>
          <w:fldChar w:fldCharType="end"/>
        </w:r>
      </w:hyperlink>
    </w:p>
    <w:p w14:paraId="18A80F26" w14:textId="77777777" w:rsidR="005F7B34" w:rsidRDefault="00000000">
      <w:pPr>
        <w:pStyle w:val="TOC2"/>
        <w:tabs>
          <w:tab w:val="clear" w:pos="9344"/>
          <w:tab w:val="right" w:leader="dot" w:pos="9355"/>
        </w:tabs>
      </w:pPr>
      <w:hyperlink w:anchor="_Toc27029" w:history="1">
        <w:r>
          <w:rPr>
            <w:rFonts w:ascii="黑体" w:eastAsia="黑体" w:hAnsi="Times New Roman" w:hint="eastAsia"/>
            <w:kern w:val="0"/>
          </w:rPr>
          <w:t xml:space="preserve">6.1 </w:t>
        </w:r>
        <w:r>
          <w:rPr>
            <w:rFonts w:hint="eastAsia"/>
          </w:rPr>
          <w:t>仪容仪表</w:t>
        </w:r>
        <w:r>
          <w:tab/>
        </w:r>
        <w:r>
          <w:fldChar w:fldCharType="begin"/>
        </w:r>
        <w:r>
          <w:instrText xml:space="preserve"> PAGEREF _Toc27029 \h </w:instrText>
        </w:r>
        <w:r>
          <w:fldChar w:fldCharType="separate"/>
        </w:r>
        <w:r>
          <w:t>3</w:t>
        </w:r>
        <w:r>
          <w:fldChar w:fldCharType="end"/>
        </w:r>
      </w:hyperlink>
    </w:p>
    <w:p w14:paraId="0259D630" w14:textId="77777777" w:rsidR="005F7B34" w:rsidRDefault="00000000">
      <w:pPr>
        <w:pStyle w:val="TOC2"/>
        <w:tabs>
          <w:tab w:val="clear" w:pos="9344"/>
          <w:tab w:val="right" w:leader="dot" w:pos="9355"/>
        </w:tabs>
      </w:pPr>
      <w:hyperlink w:anchor="_Toc646" w:history="1">
        <w:r>
          <w:rPr>
            <w:rFonts w:ascii="黑体" w:eastAsia="黑体" w:hAnsi="Times New Roman" w:hint="eastAsia"/>
            <w:kern w:val="0"/>
          </w:rPr>
          <w:t xml:space="preserve">6.2 </w:t>
        </w:r>
        <w:r>
          <w:rPr>
            <w:rFonts w:hint="eastAsia"/>
          </w:rPr>
          <w:t>仪态举止</w:t>
        </w:r>
        <w:r>
          <w:tab/>
        </w:r>
        <w:r>
          <w:fldChar w:fldCharType="begin"/>
        </w:r>
        <w:r>
          <w:instrText xml:space="preserve"> PAGEREF _Toc646 \h </w:instrText>
        </w:r>
        <w:r>
          <w:fldChar w:fldCharType="separate"/>
        </w:r>
        <w:r>
          <w:t>3</w:t>
        </w:r>
        <w:r>
          <w:fldChar w:fldCharType="end"/>
        </w:r>
      </w:hyperlink>
    </w:p>
    <w:p w14:paraId="4B7A9773" w14:textId="77777777" w:rsidR="005F7B34" w:rsidRDefault="00000000">
      <w:pPr>
        <w:pStyle w:val="TOC2"/>
        <w:tabs>
          <w:tab w:val="clear" w:pos="9344"/>
          <w:tab w:val="right" w:leader="dot" w:pos="9355"/>
        </w:tabs>
      </w:pPr>
      <w:hyperlink w:anchor="_Toc11577" w:history="1">
        <w:r>
          <w:rPr>
            <w:rFonts w:ascii="黑体" w:eastAsia="黑体" w:hAnsi="Times New Roman" w:hint="eastAsia"/>
            <w:kern w:val="0"/>
          </w:rPr>
          <w:t xml:space="preserve">6.3 </w:t>
        </w:r>
        <w:r>
          <w:rPr>
            <w:rFonts w:hint="eastAsia"/>
          </w:rPr>
          <w:t>表情神态</w:t>
        </w:r>
        <w:r>
          <w:tab/>
        </w:r>
        <w:r>
          <w:fldChar w:fldCharType="begin"/>
        </w:r>
        <w:r>
          <w:instrText xml:space="preserve"> PAGEREF _Toc11577 \h </w:instrText>
        </w:r>
        <w:r>
          <w:fldChar w:fldCharType="separate"/>
        </w:r>
        <w:r>
          <w:t>3</w:t>
        </w:r>
        <w:r>
          <w:fldChar w:fldCharType="end"/>
        </w:r>
      </w:hyperlink>
    </w:p>
    <w:p w14:paraId="3910F078" w14:textId="77777777" w:rsidR="005F7B34" w:rsidRDefault="00000000">
      <w:pPr>
        <w:pStyle w:val="TOC2"/>
        <w:tabs>
          <w:tab w:val="clear" w:pos="9344"/>
          <w:tab w:val="right" w:leader="dot" w:pos="9355"/>
        </w:tabs>
      </w:pPr>
      <w:hyperlink w:anchor="_Toc10363" w:history="1">
        <w:r>
          <w:rPr>
            <w:rFonts w:ascii="黑体" w:eastAsia="黑体" w:hAnsi="Times New Roman" w:hint="eastAsia"/>
            <w:kern w:val="0"/>
          </w:rPr>
          <w:t xml:space="preserve">6.4 </w:t>
        </w:r>
        <w:r>
          <w:rPr>
            <w:rFonts w:hint="eastAsia"/>
          </w:rPr>
          <w:t>语言沟通</w:t>
        </w:r>
        <w:r>
          <w:tab/>
        </w:r>
        <w:r>
          <w:fldChar w:fldCharType="begin"/>
        </w:r>
        <w:r>
          <w:instrText xml:space="preserve"> PAGEREF _Toc10363 \h </w:instrText>
        </w:r>
        <w:r>
          <w:fldChar w:fldCharType="separate"/>
        </w:r>
        <w:r>
          <w:t>3</w:t>
        </w:r>
        <w:r>
          <w:fldChar w:fldCharType="end"/>
        </w:r>
      </w:hyperlink>
    </w:p>
    <w:p w14:paraId="59E60655" w14:textId="77777777" w:rsidR="005F7B34" w:rsidRDefault="00000000">
      <w:pPr>
        <w:pStyle w:val="TOC1"/>
        <w:tabs>
          <w:tab w:val="right" w:leader="dot" w:pos="9355"/>
        </w:tabs>
      </w:pPr>
      <w:hyperlink w:anchor="_Toc28877" w:history="1">
        <w:r>
          <w:rPr>
            <w:rFonts w:ascii="黑体" w:eastAsia="黑体" w:hint="eastAsia"/>
          </w:rPr>
          <w:t xml:space="preserve">7 </w:t>
        </w:r>
        <w:r>
          <w:rPr>
            <w:rFonts w:hint="eastAsia"/>
          </w:rPr>
          <w:t>服务流程规范</w:t>
        </w:r>
        <w:r>
          <w:tab/>
        </w:r>
        <w:r>
          <w:fldChar w:fldCharType="begin"/>
        </w:r>
        <w:r>
          <w:instrText xml:space="preserve"> PAGEREF _Toc28877 \h </w:instrText>
        </w:r>
        <w:r>
          <w:fldChar w:fldCharType="separate"/>
        </w:r>
        <w:r>
          <w:t>4</w:t>
        </w:r>
        <w:r>
          <w:fldChar w:fldCharType="end"/>
        </w:r>
      </w:hyperlink>
    </w:p>
    <w:p w14:paraId="688DC371" w14:textId="77777777" w:rsidR="005F7B34" w:rsidRDefault="00000000">
      <w:pPr>
        <w:pStyle w:val="TOC2"/>
        <w:tabs>
          <w:tab w:val="clear" w:pos="9344"/>
          <w:tab w:val="right" w:leader="dot" w:pos="9355"/>
        </w:tabs>
      </w:pPr>
      <w:hyperlink w:anchor="_Toc9471" w:history="1">
        <w:r>
          <w:rPr>
            <w:rFonts w:ascii="黑体" w:eastAsia="黑体" w:hAnsi="Times New Roman" w:hint="eastAsia"/>
            <w:kern w:val="0"/>
          </w:rPr>
          <w:t xml:space="preserve">7.1 </w:t>
        </w:r>
        <w:r>
          <w:rPr>
            <w:rFonts w:hint="eastAsia"/>
          </w:rPr>
          <w:t>业务咨询流程</w:t>
        </w:r>
        <w:r>
          <w:tab/>
        </w:r>
        <w:r>
          <w:fldChar w:fldCharType="begin"/>
        </w:r>
        <w:r>
          <w:instrText xml:space="preserve"> PAGEREF _Toc9471 \h </w:instrText>
        </w:r>
        <w:r>
          <w:fldChar w:fldCharType="separate"/>
        </w:r>
        <w:r>
          <w:t>4</w:t>
        </w:r>
        <w:r>
          <w:fldChar w:fldCharType="end"/>
        </w:r>
      </w:hyperlink>
    </w:p>
    <w:p w14:paraId="218FBAB7" w14:textId="77777777" w:rsidR="005F7B34" w:rsidRDefault="00000000">
      <w:pPr>
        <w:pStyle w:val="TOC2"/>
        <w:tabs>
          <w:tab w:val="clear" w:pos="9344"/>
          <w:tab w:val="right" w:leader="dot" w:pos="9355"/>
        </w:tabs>
      </w:pPr>
      <w:hyperlink w:anchor="_Toc28323" w:history="1">
        <w:r>
          <w:rPr>
            <w:rFonts w:ascii="黑体" w:eastAsia="黑体" w:hAnsi="Times New Roman" w:hint="eastAsia"/>
            <w:kern w:val="0"/>
          </w:rPr>
          <w:t xml:space="preserve">7.2 </w:t>
        </w:r>
        <w:r>
          <w:rPr>
            <w:rFonts w:hint="eastAsia"/>
          </w:rPr>
          <w:t>引导分流流程</w:t>
        </w:r>
        <w:r>
          <w:tab/>
        </w:r>
        <w:r>
          <w:fldChar w:fldCharType="begin"/>
        </w:r>
        <w:r>
          <w:instrText xml:space="preserve"> PAGEREF _Toc28323 \h </w:instrText>
        </w:r>
        <w:r>
          <w:fldChar w:fldCharType="separate"/>
        </w:r>
        <w:r>
          <w:t>4</w:t>
        </w:r>
        <w:r>
          <w:fldChar w:fldCharType="end"/>
        </w:r>
      </w:hyperlink>
    </w:p>
    <w:p w14:paraId="21FAD134" w14:textId="77777777" w:rsidR="005F7B34" w:rsidRDefault="00000000">
      <w:pPr>
        <w:pStyle w:val="TOC2"/>
        <w:tabs>
          <w:tab w:val="clear" w:pos="9344"/>
          <w:tab w:val="right" w:leader="dot" w:pos="9355"/>
        </w:tabs>
      </w:pPr>
      <w:hyperlink w:anchor="_Toc30206" w:history="1">
        <w:r>
          <w:rPr>
            <w:rFonts w:ascii="黑体" w:eastAsia="黑体" w:hAnsi="Times New Roman" w:hint="eastAsia"/>
            <w:kern w:val="0"/>
          </w:rPr>
          <w:t xml:space="preserve">7.3 </w:t>
        </w:r>
        <w:r>
          <w:rPr>
            <w:rFonts w:hint="eastAsia"/>
          </w:rPr>
          <w:t>业务接待流程</w:t>
        </w:r>
        <w:r>
          <w:tab/>
        </w:r>
        <w:r>
          <w:fldChar w:fldCharType="begin"/>
        </w:r>
        <w:r>
          <w:instrText xml:space="preserve"> PAGEREF _Toc30206 \h </w:instrText>
        </w:r>
        <w:r>
          <w:fldChar w:fldCharType="separate"/>
        </w:r>
        <w:r>
          <w:t>5</w:t>
        </w:r>
        <w:r>
          <w:fldChar w:fldCharType="end"/>
        </w:r>
      </w:hyperlink>
    </w:p>
    <w:p w14:paraId="2E387FC0" w14:textId="77777777" w:rsidR="005F7B34" w:rsidRDefault="00000000">
      <w:pPr>
        <w:pStyle w:val="TOC2"/>
        <w:tabs>
          <w:tab w:val="clear" w:pos="9344"/>
          <w:tab w:val="right" w:leader="dot" w:pos="9355"/>
        </w:tabs>
      </w:pPr>
      <w:hyperlink w:anchor="_Toc11853" w:history="1">
        <w:r>
          <w:rPr>
            <w:rFonts w:ascii="黑体" w:eastAsia="黑体" w:hAnsi="Times New Roman" w:hint="eastAsia"/>
            <w:kern w:val="0"/>
          </w:rPr>
          <w:t xml:space="preserve">7.4 </w:t>
        </w:r>
        <w:r>
          <w:rPr>
            <w:rFonts w:hint="eastAsia"/>
          </w:rPr>
          <w:t>投诉抱怨处理流程</w:t>
        </w:r>
        <w:r>
          <w:tab/>
        </w:r>
        <w:r>
          <w:fldChar w:fldCharType="begin"/>
        </w:r>
        <w:r>
          <w:instrText xml:space="preserve"> PAGEREF _Toc11853 \h </w:instrText>
        </w:r>
        <w:r>
          <w:fldChar w:fldCharType="separate"/>
        </w:r>
        <w:r>
          <w:t>6</w:t>
        </w:r>
        <w:r>
          <w:fldChar w:fldCharType="end"/>
        </w:r>
      </w:hyperlink>
    </w:p>
    <w:p w14:paraId="4889A3A5" w14:textId="77777777" w:rsidR="005F7B34" w:rsidRDefault="00000000">
      <w:pPr>
        <w:pStyle w:val="TOC1"/>
        <w:tabs>
          <w:tab w:val="right" w:leader="dot" w:pos="9355"/>
        </w:tabs>
      </w:pPr>
      <w:hyperlink w:anchor="_Toc26796" w:history="1">
        <w:r>
          <w:rPr>
            <w:rFonts w:ascii="黑体" w:eastAsia="黑体" w:hint="eastAsia"/>
          </w:rPr>
          <w:t xml:space="preserve">8 </w:t>
        </w:r>
        <w:r>
          <w:rPr>
            <w:rFonts w:hint="eastAsia"/>
          </w:rPr>
          <w:t>服务管理规范</w:t>
        </w:r>
        <w:r>
          <w:tab/>
        </w:r>
        <w:r>
          <w:fldChar w:fldCharType="begin"/>
        </w:r>
        <w:r>
          <w:instrText xml:space="preserve"> PAGEREF _Toc26796 \h </w:instrText>
        </w:r>
        <w:r>
          <w:fldChar w:fldCharType="separate"/>
        </w:r>
        <w:r>
          <w:t>7</w:t>
        </w:r>
        <w:r>
          <w:fldChar w:fldCharType="end"/>
        </w:r>
      </w:hyperlink>
    </w:p>
    <w:p w14:paraId="6357C1F0" w14:textId="77777777" w:rsidR="005F7B34" w:rsidRDefault="00000000">
      <w:pPr>
        <w:pStyle w:val="TOC2"/>
        <w:tabs>
          <w:tab w:val="clear" w:pos="9344"/>
          <w:tab w:val="right" w:leader="dot" w:pos="9355"/>
        </w:tabs>
      </w:pPr>
      <w:hyperlink w:anchor="_Toc25689" w:history="1">
        <w:r>
          <w:rPr>
            <w:rFonts w:ascii="黑体" w:eastAsia="黑体" w:hAnsi="Times New Roman" w:hint="eastAsia"/>
            <w:kern w:val="0"/>
          </w:rPr>
          <w:t xml:space="preserve">8.1 </w:t>
        </w:r>
        <w:r>
          <w:rPr>
            <w:rFonts w:hint="eastAsia"/>
          </w:rPr>
          <w:t>一日三巡检</w:t>
        </w:r>
        <w:r>
          <w:tab/>
        </w:r>
        <w:r>
          <w:fldChar w:fldCharType="begin"/>
        </w:r>
        <w:r>
          <w:instrText xml:space="preserve"> PAGEREF _Toc25689 \h </w:instrText>
        </w:r>
        <w:r>
          <w:fldChar w:fldCharType="separate"/>
        </w:r>
        <w:r>
          <w:t>7</w:t>
        </w:r>
        <w:r>
          <w:fldChar w:fldCharType="end"/>
        </w:r>
      </w:hyperlink>
    </w:p>
    <w:p w14:paraId="38B7FB97" w14:textId="77777777" w:rsidR="005F7B34" w:rsidRDefault="00000000">
      <w:pPr>
        <w:pStyle w:val="TOC2"/>
        <w:tabs>
          <w:tab w:val="clear" w:pos="9344"/>
          <w:tab w:val="right" w:leader="dot" w:pos="9355"/>
        </w:tabs>
      </w:pPr>
      <w:hyperlink w:anchor="_Toc13034" w:history="1">
        <w:r>
          <w:rPr>
            <w:rFonts w:ascii="黑体" w:eastAsia="黑体" w:hAnsi="Times New Roman" w:hint="eastAsia"/>
            <w:kern w:val="0"/>
          </w:rPr>
          <w:t xml:space="preserve">8.2 </w:t>
        </w:r>
        <w:r>
          <w:rPr>
            <w:rFonts w:hint="eastAsia"/>
          </w:rPr>
          <w:t>监督检查</w:t>
        </w:r>
        <w:r>
          <w:tab/>
        </w:r>
        <w:r>
          <w:fldChar w:fldCharType="begin"/>
        </w:r>
        <w:r>
          <w:instrText xml:space="preserve"> PAGEREF _Toc13034 \h </w:instrText>
        </w:r>
        <w:r>
          <w:fldChar w:fldCharType="separate"/>
        </w:r>
        <w:r>
          <w:t>8</w:t>
        </w:r>
        <w:r>
          <w:fldChar w:fldCharType="end"/>
        </w:r>
      </w:hyperlink>
    </w:p>
    <w:p w14:paraId="053B9CD0" w14:textId="77777777" w:rsidR="005F7B34" w:rsidRDefault="00000000">
      <w:pPr>
        <w:pStyle w:val="TOC2"/>
        <w:tabs>
          <w:tab w:val="clear" w:pos="9344"/>
          <w:tab w:val="right" w:leader="dot" w:pos="9355"/>
        </w:tabs>
      </w:pPr>
      <w:hyperlink w:anchor="_Toc31899" w:history="1">
        <w:r>
          <w:rPr>
            <w:rFonts w:ascii="黑体" w:eastAsia="黑体" w:hAnsi="Times New Roman" w:hint="eastAsia"/>
            <w:kern w:val="0"/>
          </w:rPr>
          <w:t xml:space="preserve">8.3 </w:t>
        </w:r>
        <w:r>
          <w:rPr>
            <w:rFonts w:hint="eastAsia"/>
          </w:rPr>
          <w:t>改进提升</w:t>
        </w:r>
        <w:r>
          <w:tab/>
        </w:r>
        <w:r>
          <w:fldChar w:fldCharType="begin"/>
        </w:r>
        <w:r>
          <w:instrText xml:space="preserve"> PAGEREF _Toc31899 \h </w:instrText>
        </w:r>
        <w:r>
          <w:fldChar w:fldCharType="separate"/>
        </w:r>
        <w:r>
          <w:t>9</w:t>
        </w:r>
        <w:r>
          <w:fldChar w:fldCharType="end"/>
        </w:r>
      </w:hyperlink>
    </w:p>
    <w:p w14:paraId="5AFB7994" w14:textId="77777777" w:rsidR="005F7B34" w:rsidRDefault="00000000">
      <w:pPr>
        <w:pStyle w:val="TOC1"/>
        <w:tabs>
          <w:tab w:val="right" w:leader="dot" w:pos="9355"/>
        </w:tabs>
      </w:pPr>
      <w:hyperlink w:anchor="_Toc20679" w:history="1">
        <w:r>
          <w:rPr>
            <w:rFonts w:hint="eastAsia"/>
            <w:spacing w:val="100"/>
          </w:rPr>
          <w:t xml:space="preserve">附录A </w:t>
        </w:r>
        <w:r>
          <w:t xml:space="preserve"> </w:t>
        </w:r>
        <w:r>
          <w:rPr>
            <w:rFonts w:hint="eastAsia"/>
          </w:rPr>
          <w:t>（规范性） 男仪容仪表规范士</w:t>
        </w:r>
        <w:r>
          <w:tab/>
        </w:r>
        <w:r>
          <w:fldChar w:fldCharType="begin"/>
        </w:r>
        <w:r>
          <w:instrText xml:space="preserve"> PAGEREF _Toc20679 \h </w:instrText>
        </w:r>
        <w:r>
          <w:fldChar w:fldCharType="separate"/>
        </w:r>
        <w:r>
          <w:t>10</w:t>
        </w:r>
        <w:r>
          <w:fldChar w:fldCharType="end"/>
        </w:r>
      </w:hyperlink>
    </w:p>
    <w:p w14:paraId="7C740E6F" w14:textId="77777777" w:rsidR="005F7B34" w:rsidRDefault="00000000">
      <w:pPr>
        <w:pStyle w:val="TOC1"/>
        <w:tabs>
          <w:tab w:val="right" w:leader="dot" w:pos="9355"/>
        </w:tabs>
      </w:pPr>
      <w:hyperlink w:anchor="_Toc3126" w:history="1">
        <w:r>
          <w:rPr>
            <w:rFonts w:hint="eastAsia"/>
            <w:spacing w:val="100"/>
          </w:rPr>
          <w:t xml:space="preserve">附录B </w:t>
        </w:r>
        <w:r>
          <w:t xml:space="preserve"> </w:t>
        </w:r>
        <w:r>
          <w:rPr>
            <w:rFonts w:hint="eastAsia"/>
          </w:rPr>
          <w:t>（规范性） 女士仪容仪表规范</w:t>
        </w:r>
        <w:r>
          <w:tab/>
        </w:r>
        <w:r>
          <w:fldChar w:fldCharType="begin"/>
        </w:r>
        <w:r>
          <w:instrText xml:space="preserve"> PAGEREF _Toc3126 \h </w:instrText>
        </w:r>
        <w:r>
          <w:fldChar w:fldCharType="separate"/>
        </w:r>
        <w:r>
          <w:t>11</w:t>
        </w:r>
        <w:r>
          <w:fldChar w:fldCharType="end"/>
        </w:r>
      </w:hyperlink>
    </w:p>
    <w:p w14:paraId="0B5AB934" w14:textId="77777777" w:rsidR="005F7B34" w:rsidRDefault="00000000">
      <w:pPr>
        <w:pStyle w:val="TOC1"/>
        <w:tabs>
          <w:tab w:val="right" w:leader="dot" w:pos="9355"/>
        </w:tabs>
      </w:pPr>
      <w:hyperlink w:anchor="_Toc3843" w:history="1">
        <w:r>
          <w:rPr>
            <w:rFonts w:hint="eastAsia"/>
            <w:spacing w:val="100"/>
          </w:rPr>
          <w:t xml:space="preserve">附录C </w:t>
        </w:r>
        <w:r>
          <w:t xml:space="preserve"> </w:t>
        </w:r>
        <w:r>
          <w:rPr>
            <w:rFonts w:hint="eastAsia"/>
          </w:rPr>
          <w:t>（资料性） 业务咨询流程</w:t>
        </w:r>
        <w:r>
          <w:tab/>
        </w:r>
        <w:r>
          <w:fldChar w:fldCharType="begin"/>
        </w:r>
        <w:r>
          <w:instrText xml:space="preserve"> PAGEREF _Toc3843 \h </w:instrText>
        </w:r>
        <w:r>
          <w:fldChar w:fldCharType="separate"/>
        </w:r>
        <w:r>
          <w:t>12</w:t>
        </w:r>
        <w:r>
          <w:fldChar w:fldCharType="end"/>
        </w:r>
      </w:hyperlink>
    </w:p>
    <w:p w14:paraId="327FC38D" w14:textId="77777777" w:rsidR="005F7B34" w:rsidRDefault="00000000">
      <w:pPr>
        <w:pStyle w:val="TOC1"/>
        <w:tabs>
          <w:tab w:val="right" w:leader="dot" w:pos="9355"/>
        </w:tabs>
      </w:pPr>
      <w:hyperlink w:anchor="_Toc4226" w:history="1">
        <w:r>
          <w:rPr>
            <w:rFonts w:hint="eastAsia"/>
            <w:spacing w:val="100"/>
          </w:rPr>
          <w:t xml:space="preserve">附录D </w:t>
        </w:r>
        <w:r>
          <w:t xml:space="preserve"> </w:t>
        </w:r>
        <w:r>
          <w:rPr>
            <w:rFonts w:hint="eastAsia"/>
          </w:rPr>
          <w:t>（资料性） 引导分流流程</w:t>
        </w:r>
        <w:r>
          <w:tab/>
        </w:r>
        <w:r>
          <w:fldChar w:fldCharType="begin"/>
        </w:r>
        <w:r>
          <w:instrText xml:space="preserve"> PAGEREF _Toc4226 \h </w:instrText>
        </w:r>
        <w:r>
          <w:fldChar w:fldCharType="separate"/>
        </w:r>
        <w:r>
          <w:t>13</w:t>
        </w:r>
        <w:r>
          <w:fldChar w:fldCharType="end"/>
        </w:r>
      </w:hyperlink>
    </w:p>
    <w:p w14:paraId="6A7DD2E2" w14:textId="77777777" w:rsidR="005F7B34" w:rsidRDefault="00000000">
      <w:pPr>
        <w:pStyle w:val="TOC1"/>
        <w:tabs>
          <w:tab w:val="right" w:leader="dot" w:pos="9355"/>
        </w:tabs>
      </w:pPr>
      <w:hyperlink w:anchor="_Toc12994" w:history="1">
        <w:r>
          <w:rPr>
            <w:rFonts w:hint="eastAsia"/>
            <w:spacing w:val="100"/>
          </w:rPr>
          <w:t xml:space="preserve">附录E </w:t>
        </w:r>
        <w:r>
          <w:t xml:space="preserve"> </w:t>
        </w:r>
        <w:r>
          <w:rPr>
            <w:rFonts w:hint="eastAsia"/>
          </w:rPr>
          <w:t>（资料性） 业务接待流程</w:t>
        </w:r>
        <w:r>
          <w:tab/>
        </w:r>
        <w:r>
          <w:fldChar w:fldCharType="begin"/>
        </w:r>
        <w:r>
          <w:instrText xml:space="preserve"> PAGEREF _Toc12994 \h </w:instrText>
        </w:r>
        <w:r>
          <w:fldChar w:fldCharType="separate"/>
        </w:r>
        <w:r>
          <w:t>14</w:t>
        </w:r>
        <w:r>
          <w:fldChar w:fldCharType="end"/>
        </w:r>
      </w:hyperlink>
    </w:p>
    <w:p w14:paraId="7810200F" w14:textId="77777777" w:rsidR="005F7B34" w:rsidRDefault="00000000">
      <w:pPr>
        <w:pStyle w:val="TOC1"/>
        <w:tabs>
          <w:tab w:val="right" w:leader="dot" w:pos="9355"/>
        </w:tabs>
      </w:pPr>
      <w:hyperlink w:anchor="_Toc19066" w:history="1">
        <w:r>
          <w:rPr>
            <w:rFonts w:hint="eastAsia"/>
            <w:spacing w:val="100"/>
          </w:rPr>
          <w:t xml:space="preserve">附录F </w:t>
        </w:r>
        <w:r>
          <w:t xml:space="preserve"> </w:t>
        </w:r>
        <w:r>
          <w:rPr>
            <w:rFonts w:hint="eastAsia"/>
          </w:rPr>
          <w:t>（资料性） 投诉抱怨处理流程图</w:t>
        </w:r>
        <w:r>
          <w:tab/>
        </w:r>
        <w:r>
          <w:fldChar w:fldCharType="begin"/>
        </w:r>
        <w:r>
          <w:instrText xml:space="preserve"> PAGEREF _Toc19066 \h </w:instrText>
        </w:r>
        <w:r>
          <w:fldChar w:fldCharType="separate"/>
        </w:r>
        <w:r>
          <w:t>15</w:t>
        </w:r>
        <w:r>
          <w:fldChar w:fldCharType="end"/>
        </w:r>
      </w:hyperlink>
    </w:p>
    <w:p w14:paraId="1DAAD83C" w14:textId="77777777" w:rsidR="005F7B34" w:rsidRDefault="00000000">
      <w:pPr>
        <w:pStyle w:val="affffffffc"/>
        <w:spacing w:before="0" w:afterLines="0" w:after="0"/>
        <w:rPr>
          <w:rFonts w:hint="eastAsia"/>
        </w:rPr>
        <w:sectPr w:rsidR="005F7B34">
          <w:headerReference w:type="default" r:id="rId14"/>
          <w:footerReference w:type="default" r:id="rId15"/>
          <w:pgSz w:w="11906" w:h="16838"/>
          <w:pgMar w:top="1928" w:right="1134" w:bottom="1134" w:left="1134" w:header="1418" w:footer="1134" w:gutter="283"/>
          <w:pgNumType w:fmt="upperRoman" w:start="1"/>
          <w:cols w:space="720"/>
          <w:formProt w:val="0"/>
          <w:docGrid w:type="lines" w:linePitch="316"/>
        </w:sectPr>
      </w:pPr>
      <w:r>
        <w:rPr>
          <w:rFonts w:ascii="宋体" w:eastAsia="宋体" w:hAnsi="宋体" w:cs="宋体" w:hint="eastAsia"/>
        </w:rPr>
        <w:fldChar w:fldCharType="end"/>
      </w:r>
    </w:p>
    <w:p w14:paraId="3E364825" w14:textId="77777777" w:rsidR="005F7B34" w:rsidRDefault="00000000">
      <w:pPr>
        <w:pStyle w:val="a9"/>
        <w:spacing w:before="1040" w:after="474"/>
        <w:rPr>
          <w:rFonts w:hint="eastAsia"/>
        </w:rPr>
      </w:pPr>
      <w:bookmarkStart w:id="27" w:name="_Toc5543"/>
      <w:bookmarkStart w:id="28" w:name="BookMark2"/>
      <w:bookmarkEnd w:id="25"/>
      <w:r>
        <w:rPr>
          <w:rFonts w:hint="eastAsia"/>
          <w:spacing w:val="320"/>
        </w:rPr>
        <w:lastRenderedPageBreak/>
        <w:t>前</w:t>
      </w:r>
      <w:r>
        <w:rPr>
          <w:rFonts w:hint="eastAsia"/>
        </w:rPr>
        <w:t>言</w:t>
      </w:r>
      <w:bookmarkEnd w:id="26"/>
      <w:bookmarkEnd w:id="27"/>
    </w:p>
    <w:p w14:paraId="437A7ED2" w14:textId="77777777" w:rsidR="005F7B34" w:rsidRDefault="00000000">
      <w:pPr>
        <w:pStyle w:val="affffd"/>
        <w:ind w:firstLine="420"/>
      </w:pPr>
      <w:r>
        <w:rPr>
          <w:rFonts w:hint="eastAsia"/>
        </w:rPr>
        <w:t>本文件按照GB/T1.1—2020《标准化工作导则第1部分：标准化文件的结构和起草规则》的规定起草。</w:t>
      </w:r>
    </w:p>
    <w:p w14:paraId="4D600DCA" w14:textId="77777777" w:rsidR="005F7B34" w:rsidRDefault="00000000">
      <w:pPr>
        <w:pStyle w:val="affffd"/>
        <w:ind w:firstLine="420"/>
      </w:pPr>
      <w:r>
        <w:rPr>
          <w:rFonts w:hint="eastAsia"/>
        </w:rPr>
        <w:t>本文件由连云港市住房公积金管理中心提出。</w:t>
      </w:r>
    </w:p>
    <w:p w14:paraId="78FDCD81" w14:textId="77777777" w:rsidR="005F7B34" w:rsidRDefault="00000000">
      <w:pPr>
        <w:pStyle w:val="affffd"/>
        <w:ind w:firstLine="420"/>
      </w:pPr>
      <w:r>
        <w:rPr>
          <w:rFonts w:hint="eastAsia"/>
        </w:rPr>
        <w:t>本文件由连云港市住房公积金管理中心归口。</w:t>
      </w:r>
    </w:p>
    <w:p w14:paraId="3BC1C6E0" w14:textId="77777777" w:rsidR="005F7B34" w:rsidRDefault="00000000">
      <w:pPr>
        <w:pStyle w:val="affffd"/>
        <w:ind w:firstLine="420"/>
      </w:pPr>
      <w:r>
        <w:rPr>
          <w:rFonts w:hint="eastAsia"/>
        </w:rPr>
        <w:t>本文件起草单位：连云港市住房公积金管理中心。</w:t>
      </w:r>
    </w:p>
    <w:p w14:paraId="13F74057" w14:textId="77777777" w:rsidR="005F7B34" w:rsidRDefault="00000000">
      <w:pPr>
        <w:pStyle w:val="affffd"/>
        <w:ind w:firstLine="420"/>
      </w:pPr>
      <w:r>
        <w:rPr>
          <w:rFonts w:hint="eastAsia"/>
        </w:rPr>
        <w:t>本文件主要起草人：刘成、吴红、刘传香、周元珍、徐英凡、刘增善、杨粟。</w:t>
      </w:r>
    </w:p>
    <w:p w14:paraId="0F6C0F97" w14:textId="77777777" w:rsidR="005F7B34" w:rsidRDefault="005F7B34">
      <w:pPr>
        <w:pStyle w:val="affffd"/>
        <w:ind w:firstLine="420"/>
      </w:pPr>
    </w:p>
    <w:p w14:paraId="3F9EE05C" w14:textId="77777777" w:rsidR="005F7B34" w:rsidRDefault="005F7B34">
      <w:pPr>
        <w:pStyle w:val="affffd"/>
        <w:ind w:firstLine="420"/>
        <w:sectPr w:rsidR="005F7B34">
          <w:pgSz w:w="11906" w:h="16838"/>
          <w:pgMar w:top="1928" w:right="1134" w:bottom="1134" w:left="1134" w:header="1418" w:footer="1134" w:gutter="283"/>
          <w:pgNumType w:fmt="upperRoman"/>
          <w:cols w:space="720"/>
          <w:formProt w:val="0"/>
          <w:docGrid w:type="lines" w:linePitch="316"/>
        </w:sectPr>
      </w:pPr>
    </w:p>
    <w:p w14:paraId="4D11EE5B" w14:textId="77777777" w:rsidR="005F7B34" w:rsidRDefault="005F7B34">
      <w:pPr>
        <w:spacing w:line="20" w:lineRule="exact"/>
        <w:jc w:val="center"/>
        <w:rPr>
          <w:rFonts w:ascii="黑体" w:eastAsia="黑体" w:hAnsi="黑体" w:hint="eastAsia"/>
          <w:sz w:val="32"/>
          <w:szCs w:val="32"/>
        </w:rPr>
      </w:pPr>
      <w:bookmarkStart w:id="29" w:name="BookMark4"/>
      <w:bookmarkEnd w:id="28"/>
    </w:p>
    <w:p w14:paraId="43F1F718" w14:textId="77777777" w:rsidR="005F7B34" w:rsidRDefault="005F7B34">
      <w:pPr>
        <w:spacing w:line="20" w:lineRule="exact"/>
        <w:jc w:val="center"/>
        <w:rPr>
          <w:rFonts w:ascii="黑体" w:eastAsia="黑体" w:hAnsi="黑体" w:hint="eastAsia"/>
          <w:sz w:val="32"/>
          <w:szCs w:val="32"/>
        </w:rPr>
      </w:pPr>
    </w:p>
    <w:bookmarkStart w:id="30" w:name="_Toc3127"/>
    <w:bookmarkStart w:id="31" w:name="_Toc10753"/>
    <w:bookmarkStart w:id="32" w:name="NEW_STAND_NAME"/>
    <w:p w14:paraId="34A12BFC" w14:textId="77777777" w:rsidR="005F7B34" w:rsidRDefault="00000000">
      <w:pPr>
        <w:pStyle w:val="afffffd"/>
        <w:spacing w:beforeLines="182" w:before="575" w:afterLines="220" w:after="695"/>
        <w:rPr>
          <w:rFonts w:hint="eastAsia"/>
        </w:rPr>
      </w:pPr>
      <w:r>
        <w:fldChar w:fldCharType="begin">
          <w:ffData>
            <w:name w:val="NEW_STAND_NAME"/>
            <w:enabled/>
            <w:calcOnExit w:val="0"/>
            <w:textInput>
              <w:default w:val="点击此处添加标准名称"/>
            </w:textInput>
          </w:ffData>
        </w:fldChar>
      </w:r>
      <w:r>
        <w:instrText>FORMTEXT</w:instrText>
      </w:r>
      <w:r>
        <w:fldChar w:fldCharType="separate"/>
      </w:r>
      <w:r>
        <w:t>公积金窗口6S服务规范</w:t>
      </w:r>
      <w:r>
        <w:fldChar w:fldCharType="end"/>
      </w:r>
      <w:bookmarkEnd w:id="30"/>
      <w:bookmarkEnd w:id="31"/>
    </w:p>
    <w:p w14:paraId="26213B57" w14:textId="77777777" w:rsidR="005F7B34" w:rsidRDefault="00000000">
      <w:pPr>
        <w:pStyle w:val="affc"/>
        <w:spacing w:before="316" w:after="316"/>
      </w:pPr>
      <w:bookmarkStart w:id="33" w:name="_Toc26648465"/>
      <w:bookmarkStart w:id="34" w:name="_Toc26986771"/>
      <w:bookmarkStart w:id="35" w:name="_Toc26718930"/>
      <w:bookmarkStart w:id="36" w:name="_Toc9593"/>
      <w:bookmarkStart w:id="37" w:name="_Toc26986530"/>
      <w:bookmarkStart w:id="38" w:name="_Toc17233333"/>
      <w:bookmarkStart w:id="39" w:name="_Toc30591"/>
      <w:bookmarkStart w:id="40" w:name="_Toc7615"/>
      <w:bookmarkStart w:id="41" w:name="_Toc26003"/>
      <w:bookmarkStart w:id="42" w:name="_Toc24884218"/>
      <w:bookmarkStart w:id="43" w:name="_Toc17233325"/>
      <w:bookmarkStart w:id="44" w:name="_Toc24884211"/>
      <w:bookmarkStart w:id="45" w:name="_Toc25971"/>
      <w:bookmarkEnd w:id="32"/>
      <w:r>
        <w:rPr>
          <w:rFonts w:hint="eastAsia"/>
        </w:rPr>
        <w:t>范围</w:t>
      </w:r>
      <w:bookmarkEnd w:id="33"/>
      <w:bookmarkEnd w:id="34"/>
      <w:bookmarkEnd w:id="35"/>
      <w:bookmarkEnd w:id="36"/>
      <w:bookmarkEnd w:id="37"/>
      <w:bookmarkEnd w:id="38"/>
      <w:bookmarkEnd w:id="39"/>
      <w:bookmarkEnd w:id="40"/>
      <w:bookmarkEnd w:id="41"/>
      <w:bookmarkEnd w:id="42"/>
      <w:bookmarkEnd w:id="43"/>
      <w:bookmarkEnd w:id="44"/>
      <w:bookmarkEnd w:id="45"/>
    </w:p>
    <w:p w14:paraId="63EE3572" w14:textId="77777777" w:rsidR="005F7B34" w:rsidRDefault="00000000">
      <w:pPr>
        <w:pStyle w:val="affffd"/>
        <w:ind w:firstLine="420"/>
      </w:pPr>
      <w:bookmarkStart w:id="46" w:name="_Toc26648466"/>
      <w:bookmarkStart w:id="47" w:name="_Toc24884212"/>
      <w:bookmarkStart w:id="48" w:name="_Toc17233326"/>
      <w:bookmarkStart w:id="49" w:name="_Toc17233334"/>
      <w:bookmarkStart w:id="50" w:name="_Toc24884219"/>
      <w:r>
        <w:rPr>
          <w:rFonts w:hint="eastAsia"/>
        </w:rPr>
        <w:t>本文件规定了连云港市住房公积金窗口服务流程规范和服务礼仪规范。</w:t>
      </w:r>
    </w:p>
    <w:p w14:paraId="44854323" w14:textId="77777777" w:rsidR="005F7B34" w:rsidRDefault="00000000">
      <w:pPr>
        <w:pStyle w:val="affffd"/>
        <w:ind w:firstLine="420"/>
      </w:pPr>
      <w:r>
        <w:rPr>
          <w:rFonts w:hint="eastAsia"/>
        </w:rPr>
        <w:t>本文件适用于连云港市住房公积金窗口服务，其他各政务服务中心、政务服务中心分中心、便民服务中心可根据实际情况参照执行。</w:t>
      </w:r>
    </w:p>
    <w:p w14:paraId="476D5EB2" w14:textId="77777777" w:rsidR="005F7B34" w:rsidRDefault="00000000">
      <w:pPr>
        <w:pStyle w:val="affc"/>
        <w:spacing w:before="316" w:after="316"/>
      </w:pPr>
      <w:bookmarkStart w:id="51" w:name="_Toc26718931"/>
      <w:bookmarkStart w:id="52" w:name="_Toc14934"/>
      <w:bookmarkStart w:id="53" w:name="_Toc26986531"/>
      <w:bookmarkStart w:id="54" w:name="_Toc13058"/>
      <w:bookmarkStart w:id="55" w:name="_Toc31856"/>
      <w:bookmarkStart w:id="56" w:name="_Toc13678"/>
      <w:bookmarkStart w:id="57" w:name="_Toc26986772"/>
      <w:bookmarkStart w:id="58" w:name="_Toc24983"/>
      <w:r>
        <w:rPr>
          <w:rFonts w:hint="eastAsia"/>
        </w:rPr>
        <w:t>规范性引用文件</w:t>
      </w:r>
      <w:bookmarkEnd w:id="46"/>
      <w:bookmarkEnd w:id="47"/>
      <w:bookmarkEnd w:id="48"/>
      <w:bookmarkEnd w:id="49"/>
      <w:bookmarkEnd w:id="50"/>
      <w:bookmarkEnd w:id="51"/>
      <w:bookmarkEnd w:id="52"/>
      <w:bookmarkEnd w:id="53"/>
      <w:bookmarkEnd w:id="54"/>
      <w:bookmarkEnd w:id="55"/>
      <w:bookmarkEnd w:id="56"/>
      <w:bookmarkEnd w:id="57"/>
      <w:bookmarkEnd w:id="58"/>
    </w:p>
    <w:p w14:paraId="49D6A95B" w14:textId="77777777" w:rsidR="005F7B34" w:rsidRDefault="00000000">
      <w:pPr>
        <w:pStyle w:val="affffd"/>
        <w:ind w:firstLine="420"/>
      </w:pPr>
      <w:r>
        <w:rPr>
          <w:rFonts w:hint="eastAsia"/>
        </w:rPr>
        <w:t>本文件没有规范性引用文件。</w:t>
      </w:r>
    </w:p>
    <w:p w14:paraId="4B2BE7F7" w14:textId="77777777" w:rsidR="005F7B34" w:rsidRDefault="00000000">
      <w:pPr>
        <w:pStyle w:val="affc"/>
        <w:spacing w:before="316" w:after="316"/>
      </w:pPr>
      <w:bookmarkStart w:id="59" w:name="_Toc15820"/>
      <w:bookmarkStart w:id="60" w:name="_Toc6185"/>
      <w:bookmarkStart w:id="61" w:name="_Toc22652"/>
      <w:bookmarkStart w:id="62" w:name="_Toc13949"/>
      <w:bookmarkStart w:id="63" w:name="_Toc31808"/>
      <w:r>
        <w:rPr>
          <w:rFonts w:hint="eastAsia"/>
          <w:szCs w:val="21"/>
        </w:rPr>
        <w:t>术语和定义</w:t>
      </w:r>
      <w:bookmarkEnd w:id="59"/>
      <w:bookmarkEnd w:id="60"/>
      <w:bookmarkEnd w:id="61"/>
      <w:bookmarkEnd w:id="62"/>
      <w:bookmarkEnd w:id="63"/>
    </w:p>
    <w:p w14:paraId="6E6EDBC0" w14:textId="77777777" w:rsidR="005F7B34" w:rsidRDefault="00000000">
      <w:pPr>
        <w:pStyle w:val="affffffff9"/>
        <w:ind w:left="420" w:hangingChars="200" w:hanging="420"/>
        <w:rPr>
          <w:rFonts w:hint="eastAsia"/>
        </w:rPr>
      </w:pPr>
      <w:bookmarkStart w:id="64" w:name="_Toc26986532"/>
      <w:bookmarkEnd w:id="64"/>
      <w:r>
        <w:rPr>
          <w:rFonts w:hint="eastAsia"/>
        </w:rPr>
        <w:br/>
        <w:t>6S服务6Sservice</w:t>
      </w:r>
    </w:p>
    <w:p w14:paraId="2DF1399B" w14:textId="77777777" w:rsidR="005F7B34" w:rsidRDefault="00000000">
      <w:pPr>
        <w:pStyle w:val="affffd"/>
        <w:ind w:firstLine="420"/>
      </w:pPr>
      <w:r>
        <w:rPr>
          <w:rFonts w:hint="eastAsia"/>
        </w:rPr>
        <w:t>是6S管理与公积金窗口服务的有机结合，是提升公积金窗口服务的一系列精细化操作与管理活动的集合。</w:t>
      </w:r>
    </w:p>
    <w:p w14:paraId="1A3BB5AB" w14:textId="77777777" w:rsidR="005F7B34" w:rsidRDefault="00000000">
      <w:pPr>
        <w:pStyle w:val="afff2"/>
      </w:pPr>
      <w:r>
        <w:rPr>
          <w:rFonts w:hint="eastAsia"/>
        </w:rPr>
        <w:t>6S由整理（</w:t>
      </w:r>
      <w:proofErr w:type="spellStart"/>
      <w:r>
        <w:rPr>
          <w:rFonts w:hint="eastAsia"/>
        </w:rPr>
        <w:t>Seiri</w:t>
      </w:r>
      <w:proofErr w:type="spellEnd"/>
      <w:r>
        <w:rPr>
          <w:rFonts w:hint="eastAsia"/>
        </w:rPr>
        <w:t>）、整顿（</w:t>
      </w:r>
      <w:proofErr w:type="spellStart"/>
      <w:r>
        <w:rPr>
          <w:rFonts w:hint="eastAsia"/>
        </w:rPr>
        <w:t>Seiton</w:t>
      </w:r>
      <w:proofErr w:type="spellEnd"/>
      <w:r>
        <w:rPr>
          <w:rFonts w:hint="eastAsia"/>
        </w:rPr>
        <w:t>）、清扫（</w:t>
      </w:r>
      <w:proofErr w:type="spellStart"/>
      <w:r>
        <w:rPr>
          <w:rFonts w:hint="eastAsia"/>
        </w:rPr>
        <w:t>Seiso</w:t>
      </w:r>
      <w:proofErr w:type="spellEnd"/>
      <w:r>
        <w:rPr>
          <w:rFonts w:hint="eastAsia"/>
        </w:rPr>
        <w:t>）、服务（Service）、安全（Safety）和素养（</w:t>
      </w:r>
      <w:proofErr w:type="spellStart"/>
      <w:r>
        <w:rPr>
          <w:rFonts w:hint="eastAsia"/>
        </w:rPr>
        <w:t>Shitsuke</w:t>
      </w:r>
      <w:proofErr w:type="spellEnd"/>
      <w:r>
        <w:rPr>
          <w:rFonts w:hint="eastAsia"/>
        </w:rPr>
        <w:t>）6个方面组成，因其首字母都为“S”，故称6S。</w:t>
      </w:r>
    </w:p>
    <w:p w14:paraId="7FB52A19" w14:textId="77777777" w:rsidR="005F7B34" w:rsidRDefault="00000000">
      <w:pPr>
        <w:pStyle w:val="affc"/>
        <w:spacing w:before="316" w:after="316"/>
      </w:pPr>
      <w:bookmarkStart w:id="65" w:name="_Toc18932"/>
      <w:r>
        <w:rPr>
          <w:rFonts w:hint="eastAsia"/>
        </w:rPr>
        <w:t>总体原则</w:t>
      </w:r>
      <w:bookmarkEnd w:id="65"/>
    </w:p>
    <w:p w14:paraId="641CFE23" w14:textId="77777777" w:rsidR="005F7B34" w:rsidRDefault="00000000">
      <w:pPr>
        <w:pStyle w:val="affd"/>
        <w:spacing w:before="158" w:after="158"/>
      </w:pPr>
      <w:bookmarkStart w:id="66" w:name="_Toc26365"/>
      <w:r>
        <w:rPr>
          <w:rFonts w:hint="eastAsia"/>
        </w:rPr>
        <w:t>6S的核心思想</w:t>
      </w:r>
      <w:bookmarkEnd w:id="66"/>
    </w:p>
    <w:p w14:paraId="474E64B3" w14:textId="77777777" w:rsidR="005F7B34" w:rsidRDefault="00000000">
      <w:pPr>
        <w:pStyle w:val="affffd"/>
        <w:ind w:firstLine="420"/>
      </w:pPr>
      <w:r>
        <w:rPr>
          <w:rFonts w:hint="eastAsia"/>
        </w:rPr>
        <w:t>通过整理、整顿、清扫、服务、安全、素养6个方面的管理措施，实施服务现场的科学化管理、合理化设计及规范化服务，使机具、物料、流程、环境、人员服务与管理持续改善，现场人流、物流、信息流通顺流畅，实现6S服务由“形”及“神”，从而养成良好的工作习惯，形成素养和文化，最终达到“人造物，物化人，人物结合，高效服务”的目的。</w:t>
      </w:r>
    </w:p>
    <w:p w14:paraId="2579F4A8" w14:textId="77777777" w:rsidR="005F7B34" w:rsidRDefault="00000000">
      <w:pPr>
        <w:pStyle w:val="affd"/>
        <w:spacing w:before="158" w:after="158"/>
      </w:pPr>
      <w:bookmarkStart w:id="67" w:name="_Toc8160"/>
      <w:r>
        <w:rPr>
          <w:rFonts w:hint="eastAsia"/>
        </w:rPr>
        <w:t>6S的作用意义</w:t>
      </w:r>
      <w:bookmarkEnd w:id="67"/>
    </w:p>
    <w:p w14:paraId="52AB8B66" w14:textId="77777777" w:rsidR="005F7B34" w:rsidRDefault="00000000">
      <w:pPr>
        <w:pStyle w:val="affe"/>
        <w:spacing w:before="158" w:after="158"/>
      </w:pPr>
      <w:bookmarkStart w:id="68" w:name="_Toc23010"/>
      <w:r>
        <w:rPr>
          <w:rFonts w:hint="eastAsia"/>
        </w:rPr>
        <w:t>改善服务环境，提升服务形象</w:t>
      </w:r>
      <w:bookmarkEnd w:id="68"/>
    </w:p>
    <w:p w14:paraId="1A0FB501" w14:textId="77777777" w:rsidR="005F7B34" w:rsidRDefault="00000000">
      <w:pPr>
        <w:pStyle w:val="affffd"/>
        <w:ind w:firstLine="420"/>
      </w:pPr>
      <w:r>
        <w:rPr>
          <w:rFonts w:hint="eastAsia"/>
        </w:rPr>
        <w:t>创造整齐、清洁、舒适的服务环境，改善人民客户服务体验，提升中心服务形象。</w:t>
      </w:r>
    </w:p>
    <w:p w14:paraId="679F9EE2" w14:textId="77777777" w:rsidR="005F7B34" w:rsidRDefault="00000000">
      <w:pPr>
        <w:pStyle w:val="affe"/>
        <w:spacing w:before="158" w:after="158"/>
      </w:pPr>
      <w:bookmarkStart w:id="69" w:name="_Toc10746"/>
      <w:r>
        <w:rPr>
          <w:rFonts w:hint="eastAsia"/>
        </w:rPr>
        <w:t>减少物品损耗，提高运行效率</w:t>
      </w:r>
      <w:bookmarkEnd w:id="69"/>
    </w:p>
    <w:p w14:paraId="719F34CA" w14:textId="77777777" w:rsidR="005F7B34" w:rsidRDefault="00000000">
      <w:pPr>
        <w:pStyle w:val="affffd"/>
        <w:ind w:firstLine="420"/>
      </w:pPr>
      <w:r>
        <w:rPr>
          <w:rFonts w:hint="eastAsia"/>
        </w:rPr>
        <w:t>减少空间与物品资源浪费，强化设备日常保养，降低设备故障率，保持有序高效地运行状态。</w:t>
      </w:r>
    </w:p>
    <w:p w14:paraId="03B930C8" w14:textId="77777777" w:rsidR="005F7B34" w:rsidRDefault="00000000">
      <w:pPr>
        <w:pStyle w:val="affe"/>
        <w:spacing w:before="158" w:after="158"/>
      </w:pPr>
      <w:bookmarkStart w:id="70" w:name="_Toc9799"/>
      <w:r>
        <w:rPr>
          <w:rFonts w:hint="eastAsia"/>
        </w:rPr>
        <w:t>形成机制规范，提升工作效能</w:t>
      </w:r>
      <w:bookmarkEnd w:id="70"/>
    </w:p>
    <w:p w14:paraId="729124D2" w14:textId="77777777" w:rsidR="005F7B34" w:rsidRDefault="00000000">
      <w:pPr>
        <w:pStyle w:val="affffd"/>
        <w:ind w:firstLine="420"/>
      </w:pPr>
      <w:r>
        <w:rPr>
          <w:rFonts w:hint="eastAsia"/>
        </w:rPr>
        <w:t>实施机制管理、可视化管理，提高员工工作效率和质量。</w:t>
      </w:r>
    </w:p>
    <w:p w14:paraId="453E8706" w14:textId="77777777" w:rsidR="005F7B34" w:rsidRDefault="00000000">
      <w:pPr>
        <w:pStyle w:val="affe"/>
        <w:spacing w:before="158" w:after="158"/>
      </w:pPr>
      <w:bookmarkStart w:id="71" w:name="_Toc26000"/>
      <w:r>
        <w:rPr>
          <w:rFonts w:hint="eastAsia"/>
        </w:rPr>
        <w:lastRenderedPageBreak/>
        <w:t>规范服务行为，提升客户</w:t>
      </w:r>
      <w:bookmarkEnd w:id="71"/>
      <w:r>
        <w:rPr>
          <w:rFonts w:hint="eastAsia"/>
        </w:rPr>
        <w:t>体验</w:t>
      </w:r>
    </w:p>
    <w:p w14:paraId="0ACEB90A" w14:textId="77777777" w:rsidR="005F7B34" w:rsidRDefault="00000000">
      <w:pPr>
        <w:pStyle w:val="affffd"/>
        <w:ind w:firstLine="420"/>
      </w:pPr>
      <w:r>
        <w:rPr>
          <w:rFonts w:hint="eastAsia"/>
        </w:rPr>
        <w:t>通过窗口标准化服务要求的落地执行，不断提升员工的服务能力，从而提高客户的办事满意度、体验感及获得感。</w:t>
      </w:r>
    </w:p>
    <w:p w14:paraId="379D6F87" w14:textId="77777777" w:rsidR="005F7B34" w:rsidRDefault="00000000">
      <w:pPr>
        <w:pStyle w:val="affe"/>
        <w:spacing w:before="158" w:after="158"/>
      </w:pPr>
      <w:bookmarkStart w:id="72" w:name="_Toc23898"/>
      <w:r>
        <w:rPr>
          <w:rFonts w:hint="eastAsia"/>
        </w:rPr>
        <w:t>强化风险管理，增强合规意识</w:t>
      </w:r>
      <w:bookmarkEnd w:id="72"/>
    </w:p>
    <w:p w14:paraId="2DCC5F0B" w14:textId="77777777" w:rsidR="005F7B34" w:rsidRDefault="00000000">
      <w:pPr>
        <w:pStyle w:val="affffd"/>
        <w:ind w:firstLine="420"/>
      </w:pPr>
      <w:r>
        <w:rPr>
          <w:rFonts w:hint="eastAsia"/>
        </w:rPr>
        <w:t>强化员工的风险与合规意识，增强安全设施维护，减少安全隐患，预防风险发生，保障各项工作安全、合规开展。</w:t>
      </w:r>
    </w:p>
    <w:p w14:paraId="1466EA09" w14:textId="77777777" w:rsidR="005F7B34" w:rsidRDefault="00000000">
      <w:pPr>
        <w:pStyle w:val="affe"/>
        <w:spacing w:before="158" w:after="158"/>
      </w:pPr>
      <w:bookmarkStart w:id="73" w:name="_Toc7808"/>
      <w:r>
        <w:rPr>
          <w:rFonts w:hint="eastAsia"/>
        </w:rPr>
        <w:t>提升员工素质，培育优秀文化</w:t>
      </w:r>
      <w:bookmarkEnd w:id="73"/>
    </w:p>
    <w:p w14:paraId="4B2D2838" w14:textId="77777777" w:rsidR="005F7B34" w:rsidRDefault="00000000">
      <w:pPr>
        <w:pStyle w:val="affffd"/>
        <w:ind w:firstLine="420"/>
      </w:pPr>
      <w:r>
        <w:rPr>
          <w:rFonts w:hint="eastAsia"/>
        </w:rPr>
        <w:t>全面提升员工综合素质能力，增强员工归属感与责任感，进而形成良好的服务文化及服务品牌。</w:t>
      </w:r>
    </w:p>
    <w:p w14:paraId="1E6CDB17" w14:textId="77777777" w:rsidR="005F7B34" w:rsidRDefault="00000000">
      <w:pPr>
        <w:pStyle w:val="affc"/>
        <w:spacing w:before="316" w:after="316"/>
      </w:pPr>
      <w:bookmarkStart w:id="74" w:name="_Toc7661"/>
      <w:bookmarkStart w:id="75" w:name="_Toc18761"/>
      <w:r>
        <w:rPr>
          <w:rFonts w:hint="eastAsia"/>
        </w:rPr>
        <w:t>服务环境规范</w:t>
      </w:r>
      <w:bookmarkEnd w:id="74"/>
    </w:p>
    <w:p w14:paraId="511DC6AA" w14:textId="77777777" w:rsidR="005F7B34" w:rsidRDefault="00000000">
      <w:pPr>
        <w:pStyle w:val="affd"/>
        <w:spacing w:before="158" w:after="158"/>
      </w:pPr>
      <w:bookmarkStart w:id="76" w:name="_Toc24473"/>
      <w:r>
        <w:rPr>
          <w:rFonts w:hint="eastAsia"/>
        </w:rPr>
        <w:t>环境卫生</w:t>
      </w:r>
      <w:bookmarkEnd w:id="76"/>
    </w:p>
    <w:p w14:paraId="7E5B4245" w14:textId="77777777" w:rsidR="005F7B34" w:rsidRDefault="00000000">
      <w:pPr>
        <w:pStyle w:val="affffff8"/>
      </w:pPr>
      <w:r>
        <w:rPr>
          <w:rFonts w:hint="eastAsia"/>
        </w:rPr>
        <w:t>服务大厅外3米以内地面干净整洁，无杂物堆放、无垃圾纸屑、无污渍；门口人行通道通畅，规范放置“请勿泊车牌”，各类车辆停放规范。</w:t>
      </w:r>
    </w:p>
    <w:p w14:paraId="0E0A3B18" w14:textId="77777777" w:rsidR="005F7B34" w:rsidRDefault="00000000">
      <w:pPr>
        <w:pStyle w:val="affffff8"/>
      </w:pPr>
      <w:r>
        <w:rPr>
          <w:rFonts w:hint="eastAsia"/>
        </w:rPr>
        <w:t>地面、墙面、玻璃面、各类设施（设备）表面清洁，无污渍，无随意张贴，无杂物（大厅、走廊等每个区域）。</w:t>
      </w:r>
    </w:p>
    <w:p w14:paraId="3989BC18" w14:textId="77777777" w:rsidR="005F7B34" w:rsidRDefault="00000000">
      <w:pPr>
        <w:pStyle w:val="affffff8"/>
      </w:pPr>
      <w:r>
        <w:rPr>
          <w:rFonts w:hint="eastAsia"/>
        </w:rPr>
        <w:t>各类绿色植物数量、位置合理，绿植盆内无垃圾、烟头、纸屑。</w:t>
      </w:r>
    </w:p>
    <w:p w14:paraId="7401BD48" w14:textId="77777777" w:rsidR="005F7B34" w:rsidRDefault="00000000">
      <w:pPr>
        <w:pStyle w:val="affffff8"/>
      </w:pPr>
      <w:r>
        <w:rPr>
          <w:rFonts w:hint="eastAsia"/>
        </w:rPr>
        <w:t>保洁用品集中统一、分门别类管理；非使用期间，各类保洁用品收纳管理，不应出现在视线范围内。</w:t>
      </w:r>
    </w:p>
    <w:p w14:paraId="01C767D3" w14:textId="77777777" w:rsidR="005F7B34" w:rsidRDefault="00000000">
      <w:pPr>
        <w:pStyle w:val="affffff8"/>
      </w:pPr>
      <w:r>
        <w:rPr>
          <w:rFonts w:hint="eastAsia"/>
        </w:rPr>
        <w:t>垃圾桶样式统一、定位摆放；及时清理，不存在垃圾满溢、漏水等持续产生污损的情况。</w:t>
      </w:r>
    </w:p>
    <w:p w14:paraId="59E6B615" w14:textId="77777777" w:rsidR="005F7B34" w:rsidRDefault="00000000">
      <w:pPr>
        <w:pStyle w:val="affffff8"/>
      </w:pPr>
      <w:r>
        <w:rPr>
          <w:rFonts w:hint="eastAsia"/>
        </w:rPr>
        <w:t>服务厅整体环境整洁、明亮、无异味、体验舒适。</w:t>
      </w:r>
    </w:p>
    <w:p w14:paraId="02E438D3" w14:textId="77777777" w:rsidR="005F7B34" w:rsidRDefault="00000000">
      <w:pPr>
        <w:pStyle w:val="affd"/>
        <w:spacing w:before="158" w:after="158"/>
      </w:pPr>
      <w:bookmarkStart w:id="77" w:name="_Toc1358"/>
      <w:r>
        <w:rPr>
          <w:rFonts w:hint="eastAsia"/>
        </w:rPr>
        <w:t>设施设备</w:t>
      </w:r>
      <w:bookmarkEnd w:id="77"/>
    </w:p>
    <w:p w14:paraId="08649E11" w14:textId="77777777" w:rsidR="005F7B34" w:rsidRDefault="00000000">
      <w:pPr>
        <w:pStyle w:val="affffff8"/>
      </w:pPr>
      <w:r>
        <w:rPr>
          <w:rFonts w:hint="eastAsia"/>
        </w:rPr>
        <w:t>规范配置机构标识牌、服务时间牌，应干净、整洁、无破损。</w:t>
      </w:r>
    </w:p>
    <w:p w14:paraId="1710BA7D" w14:textId="77777777" w:rsidR="005F7B34" w:rsidRDefault="00000000">
      <w:pPr>
        <w:pStyle w:val="affffff8"/>
      </w:pPr>
      <w:r>
        <w:rPr>
          <w:rFonts w:hint="eastAsia"/>
        </w:rPr>
        <w:t>咨询台位置摆放合理，桌面干净整洁，物品齐全，定位摆放，无私人物品（水杯、水壶、手机、零食盒、化妆品、礼品盒、相框、加湿器等）。</w:t>
      </w:r>
    </w:p>
    <w:p w14:paraId="77CEFC61" w14:textId="77777777" w:rsidR="005F7B34" w:rsidRDefault="00000000">
      <w:pPr>
        <w:pStyle w:val="affffff8"/>
      </w:pPr>
      <w:r>
        <w:rPr>
          <w:rFonts w:hint="eastAsia"/>
        </w:rPr>
        <w:t>叫号机、自助机具等设备正常运行；大厅内其他各类设备，如打印机、复印机，电脑、空调等正常运行；有故障的设备摆放“暂停服务或维修中”提示标识。</w:t>
      </w:r>
    </w:p>
    <w:p w14:paraId="5AB501EC" w14:textId="77777777" w:rsidR="005F7B34" w:rsidRDefault="00000000">
      <w:pPr>
        <w:pStyle w:val="affffff8"/>
      </w:pPr>
      <w:r>
        <w:rPr>
          <w:rFonts w:hint="eastAsia"/>
        </w:rPr>
        <w:t>填单台标识摆放到位，台面配备签字笔、老花镜等方便填写的物品；填单范例符合当下业务办理政策，无涂改、无损坏。</w:t>
      </w:r>
    </w:p>
    <w:p w14:paraId="6D179386" w14:textId="77777777" w:rsidR="005F7B34" w:rsidRDefault="00000000">
      <w:pPr>
        <w:pStyle w:val="affffff8"/>
      </w:pPr>
      <w:r>
        <w:rPr>
          <w:rFonts w:hint="eastAsia"/>
        </w:rPr>
        <w:t>设置便民箱等便民物品，且物品齐全（雨伞、饮水机、针线包、老花镜、急救药品等），选配物品包括但不限于：轮椅、手机充电站或其他便民设施；所有物品定位摆放，有名有家；不应存在损坏、破损、过期的物品。</w:t>
      </w:r>
    </w:p>
    <w:p w14:paraId="3C835EE3" w14:textId="77777777" w:rsidR="005F7B34" w:rsidRDefault="00000000">
      <w:pPr>
        <w:pStyle w:val="affffff8"/>
      </w:pPr>
      <w:r>
        <w:rPr>
          <w:rFonts w:hint="eastAsia"/>
        </w:rPr>
        <w:t>各类上墙图、流程图、公共标识配套俱全，符合VI规范；摆放（或粘贴）位置合理且无破损、无卷角；内容符合当前政策要求，无过期。</w:t>
      </w:r>
    </w:p>
    <w:p w14:paraId="16DBF0D3" w14:textId="77777777" w:rsidR="005F7B34" w:rsidRDefault="00000000">
      <w:pPr>
        <w:pStyle w:val="affd"/>
        <w:spacing w:before="158" w:after="158"/>
      </w:pPr>
      <w:bookmarkStart w:id="78" w:name="_Toc14705"/>
      <w:r>
        <w:rPr>
          <w:rFonts w:hint="eastAsia"/>
        </w:rPr>
        <w:t>VI标识</w:t>
      </w:r>
      <w:bookmarkEnd w:id="78"/>
    </w:p>
    <w:p w14:paraId="0EB297A3" w14:textId="77777777" w:rsidR="005F7B34" w:rsidRDefault="00000000">
      <w:pPr>
        <w:pStyle w:val="affffff8"/>
      </w:pPr>
      <w:r>
        <w:rPr>
          <w:rFonts w:hint="eastAsia"/>
        </w:rPr>
        <w:t>同类型标识应色彩、字体、样式统一，符合公积金系统统一要求。</w:t>
      </w:r>
    </w:p>
    <w:p w14:paraId="746FF88A" w14:textId="77777777" w:rsidR="005F7B34" w:rsidRDefault="00000000">
      <w:pPr>
        <w:pStyle w:val="affffff8"/>
      </w:pPr>
      <w:r>
        <w:rPr>
          <w:rFonts w:hint="eastAsia"/>
        </w:rPr>
        <w:t>各类标识，不乱张贴。确需张贴的应在合适的位置、统一的高度张贴，并确保张贴的平整性；</w:t>
      </w:r>
      <w:r>
        <w:rPr>
          <w:rFonts w:hint="eastAsia"/>
        </w:rPr>
        <w:lastRenderedPageBreak/>
        <w:t>发现破损、卷角、过期、不符合当前要求的应及时进行更换。</w:t>
      </w:r>
    </w:p>
    <w:p w14:paraId="069ECC68" w14:textId="77777777" w:rsidR="005F7B34" w:rsidRDefault="00000000">
      <w:pPr>
        <w:pStyle w:val="affd"/>
        <w:spacing w:before="158" w:after="158"/>
      </w:pPr>
      <w:bookmarkStart w:id="79" w:name="_Toc15605"/>
      <w:r>
        <w:rPr>
          <w:rFonts w:hint="eastAsia"/>
        </w:rPr>
        <w:t>物品陈列</w:t>
      </w:r>
      <w:bookmarkEnd w:id="79"/>
    </w:p>
    <w:p w14:paraId="15147871" w14:textId="77777777" w:rsidR="005F7B34" w:rsidRDefault="00000000">
      <w:pPr>
        <w:pStyle w:val="affffff8"/>
      </w:pPr>
      <w:r>
        <w:rPr>
          <w:rFonts w:hint="eastAsia"/>
        </w:rPr>
        <w:t>各种物品分门别类摆放，分类标准包括但不限于：有用、没用，常用、不常用，办公用品、文件材料、个人物品等。</w:t>
      </w:r>
    </w:p>
    <w:p w14:paraId="4D5D458A" w14:textId="77777777" w:rsidR="005F7B34" w:rsidRDefault="00000000">
      <w:pPr>
        <w:pStyle w:val="affffff8"/>
      </w:pPr>
      <w:r>
        <w:rPr>
          <w:rFonts w:hint="eastAsia"/>
        </w:rPr>
        <w:t>各种物品定位定量摆放，应遵循：定位摆放，随时归位；定区摆放，区域规整；定量摆放，多退少补。</w:t>
      </w:r>
    </w:p>
    <w:p w14:paraId="0E41ABB5" w14:textId="77777777" w:rsidR="005F7B34" w:rsidRDefault="00000000">
      <w:pPr>
        <w:pStyle w:val="affffff8"/>
      </w:pPr>
      <w:r>
        <w:rPr>
          <w:rFonts w:hint="eastAsia"/>
        </w:rPr>
        <w:t>私人物品不应出现在客户视线范围内。</w:t>
      </w:r>
    </w:p>
    <w:p w14:paraId="0864F9CD" w14:textId="77777777" w:rsidR="005F7B34" w:rsidRDefault="00000000">
      <w:pPr>
        <w:pStyle w:val="affc"/>
        <w:spacing w:before="316" w:after="316"/>
      </w:pPr>
      <w:bookmarkStart w:id="80" w:name="_Toc25483"/>
      <w:r>
        <w:rPr>
          <w:rFonts w:hint="eastAsia"/>
        </w:rPr>
        <w:t>服务礼仪规范</w:t>
      </w:r>
      <w:bookmarkEnd w:id="75"/>
      <w:bookmarkEnd w:id="80"/>
    </w:p>
    <w:p w14:paraId="24CFE60C" w14:textId="77777777" w:rsidR="005F7B34" w:rsidRDefault="00000000">
      <w:pPr>
        <w:pStyle w:val="affd"/>
        <w:spacing w:before="158" w:after="158"/>
      </w:pPr>
      <w:bookmarkStart w:id="81" w:name="_Toc27029"/>
      <w:r>
        <w:rPr>
          <w:rFonts w:hint="eastAsia"/>
        </w:rPr>
        <w:t>仪容仪表</w:t>
      </w:r>
      <w:bookmarkEnd w:id="81"/>
    </w:p>
    <w:p w14:paraId="56B91327" w14:textId="77777777" w:rsidR="005F7B34" w:rsidRDefault="00000000">
      <w:pPr>
        <w:pStyle w:val="affffff8"/>
      </w:pPr>
      <w:r>
        <w:rPr>
          <w:rFonts w:hint="eastAsia"/>
        </w:rPr>
        <w:t>仪容仪表大方得体，保持良好的形象；男士不留长发，不留胡须；女士不过度染烫发，长头发盘理整齐，淡妆上岗；佩戴饰物得体，2—3件为宜。</w:t>
      </w:r>
    </w:p>
    <w:p w14:paraId="1520B33C" w14:textId="77777777" w:rsidR="005F7B34" w:rsidRDefault="00000000">
      <w:pPr>
        <w:pStyle w:val="affffff8"/>
      </w:pPr>
      <w:r>
        <w:rPr>
          <w:rFonts w:hint="eastAsia"/>
        </w:rPr>
        <w:t>着统一制服且平整整洁；银行驻点人员、保安、保洁着装规范得体。</w:t>
      </w:r>
    </w:p>
    <w:p w14:paraId="2288C623" w14:textId="77777777" w:rsidR="005F7B34" w:rsidRDefault="00000000">
      <w:pPr>
        <w:pStyle w:val="affffff8"/>
      </w:pPr>
      <w:r>
        <w:rPr>
          <w:rFonts w:hint="eastAsia"/>
        </w:rPr>
        <w:t>上岗时佩戴工号牌，工号牌佩戴或放置的位置在客户视线的范围内。</w:t>
      </w:r>
    </w:p>
    <w:p w14:paraId="7425EF2C" w14:textId="77777777" w:rsidR="005F7B34" w:rsidRDefault="00000000">
      <w:pPr>
        <w:pStyle w:val="a6"/>
      </w:pPr>
      <w:r>
        <w:rPr>
          <w:rFonts w:hint="eastAsia"/>
        </w:rPr>
        <w:t>徽章式：端正地佩戴在左上胸；</w:t>
      </w:r>
    </w:p>
    <w:p w14:paraId="6E556F9B" w14:textId="77777777" w:rsidR="005F7B34" w:rsidRDefault="00000000">
      <w:pPr>
        <w:pStyle w:val="a6"/>
      </w:pPr>
      <w:r>
        <w:rPr>
          <w:rFonts w:hint="eastAsia"/>
        </w:rPr>
        <w:t>胸牌式：端正地挂在胸前，字面朝外。</w:t>
      </w:r>
    </w:p>
    <w:p w14:paraId="5EA77AA1" w14:textId="77777777" w:rsidR="005F7B34" w:rsidRDefault="00000000">
      <w:pPr>
        <w:pStyle w:val="affffff8"/>
      </w:pPr>
      <w:r>
        <w:rPr>
          <w:rFonts w:hint="eastAsia"/>
        </w:rPr>
        <w:t>男士仪容仪表规范示例见附录A，女士仪容仪表规范示例见附录B。</w:t>
      </w:r>
    </w:p>
    <w:p w14:paraId="5A184CED" w14:textId="77777777" w:rsidR="005F7B34" w:rsidRDefault="00000000">
      <w:pPr>
        <w:pStyle w:val="affd"/>
        <w:spacing w:before="158" w:after="158"/>
      </w:pPr>
      <w:bookmarkStart w:id="82" w:name="_Toc646"/>
      <w:r>
        <w:rPr>
          <w:rFonts w:hint="eastAsia"/>
        </w:rPr>
        <w:t>仪态举止</w:t>
      </w:r>
      <w:bookmarkEnd w:id="82"/>
    </w:p>
    <w:p w14:paraId="714C0326" w14:textId="77777777" w:rsidR="005F7B34" w:rsidRDefault="00000000">
      <w:pPr>
        <w:pStyle w:val="affffff8"/>
      </w:pPr>
      <w:r>
        <w:rPr>
          <w:rFonts w:hint="eastAsia"/>
        </w:rPr>
        <w:t>站、坐、行三姿行为符合礼仪规范；站立时不倚靠、不插兜、不叉腰、不抱胸；坐时不跷二郎腿、不抖腿；行时不奔跑，不慌张。</w:t>
      </w:r>
    </w:p>
    <w:p w14:paraId="0C21CDF5" w14:textId="77777777" w:rsidR="005F7B34" w:rsidRDefault="00000000">
      <w:pPr>
        <w:pStyle w:val="affffff8"/>
      </w:pPr>
      <w:r>
        <w:rPr>
          <w:rFonts w:hint="eastAsia"/>
        </w:rPr>
        <w:t>动作、手势，适度得体，与客户物品交接时，双手接递，交接单据时文字正面面对客户；交通笔、剪刀等尖锐用具时，尖锐的一端应朝向自己；向客户指明方向时，四指并拢、拇指微微张开，无“一指禅”；禁止手托腮、抱胸、依靠、抖腿等动作；</w:t>
      </w:r>
    </w:p>
    <w:p w14:paraId="07E6DAF1" w14:textId="77777777" w:rsidR="005F7B34" w:rsidRDefault="00000000">
      <w:pPr>
        <w:pStyle w:val="affffff8"/>
      </w:pPr>
      <w:r>
        <w:rPr>
          <w:rFonts w:hint="eastAsia"/>
        </w:rPr>
        <w:t>在工作时间不应大声喧哗、追逐嬉闹、聚众聊天；不串岗，不擅自缺岗、脱岗；不抽烟、化妆、修剪指甲；不做与工作无关的事项。</w:t>
      </w:r>
    </w:p>
    <w:p w14:paraId="3E6A0619" w14:textId="77777777" w:rsidR="005F7B34" w:rsidRDefault="00000000">
      <w:pPr>
        <w:pStyle w:val="affd"/>
        <w:spacing w:before="158" w:after="158"/>
      </w:pPr>
      <w:bookmarkStart w:id="83" w:name="_Toc11577"/>
      <w:r>
        <w:rPr>
          <w:rFonts w:hint="eastAsia"/>
        </w:rPr>
        <w:t>表情神态</w:t>
      </w:r>
      <w:bookmarkEnd w:id="83"/>
    </w:p>
    <w:p w14:paraId="0478CFEB" w14:textId="77777777" w:rsidR="005F7B34" w:rsidRDefault="00000000">
      <w:pPr>
        <w:pStyle w:val="affffff8"/>
      </w:pPr>
      <w:r>
        <w:rPr>
          <w:rFonts w:hint="eastAsia"/>
        </w:rPr>
        <w:t>神态真诚热情而不过分亲昵，表情亲切自然而不紧张拘泥，眼神专注大方而不四处游动。</w:t>
      </w:r>
    </w:p>
    <w:p w14:paraId="29CD0DE4" w14:textId="77777777" w:rsidR="005F7B34" w:rsidRDefault="00000000">
      <w:pPr>
        <w:pStyle w:val="affffff8"/>
      </w:pPr>
      <w:r>
        <w:rPr>
          <w:rFonts w:hint="eastAsia"/>
        </w:rPr>
        <w:t>表情应保持自然、大方，避免过于严肃或冷漠的表情，以营造轻松、友好的服务氛围；应体现出和蔼可亲的态度，让办事客户感受到温暖和关怀，增强信任感；应显示出专业和专注，避免分心或表现出不耐烦的情绪，确保服务的专业性和高效性。</w:t>
      </w:r>
    </w:p>
    <w:p w14:paraId="3A9A9B0D" w14:textId="77777777" w:rsidR="005F7B34" w:rsidRDefault="00000000">
      <w:pPr>
        <w:pStyle w:val="affffff8"/>
      </w:pPr>
      <w:r>
        <w:rPr>
          <w:rFonts w:hint="eastAsia"/>
        </w:rPr>
        <w:t>微笑应发自内心，真诚自然；在服务过程中，与客户有交流时，应保持微笑，尤其是在迎接、解答疑问和送别时，微笑应贯穿始终，传递积极的服务态度。</w:t>
      </w:r>
    </w:p>
    <w:p w14:paraId="583B168A" w14:textId="77777777" w:rsidR="005F7B34" w:rsidRDefault="00000000">
      <w:pPr>
        <w:pStyle w:val="affffff8"/>
      </w:pPr>
      <w:r>
        <w:rPr>
          <w:rFonts w:hint="eastAsia"/>
        </w:rPr>
        <w:t>在服务过程中，与客户有眼神交流时，眼神应体现出真诚、温和、专注和适度。</w:t>
      </w:r>
    </w:p>
    <w:p w14:paraId="6DDC9DA6" w14:textId="77777777" w:rsidR="005F7B34" w:rsidRDefault="00000000">
      <w:pPr>
        <w:pStyle w:val="affd"/>
        <w:spacing w:before="158" w:after="158"/>
      </w:pPr>
      <w:bookmarkStart w:id="84" w:name="_Toc10363"/>
      <w:r>
        <w:rPr>
          <w:rFonts w:hint="eastAsia"/>
        </w:rPr>
        <w:t>语言沟通</w:t>
      </w:r>
      <w:bookmarkEnd w:id="84"/>
    </w:p>
    <w:p w14:paraId="4398CA43" w14:textId="77777777" w:rsidR="005F7B34" w:rsidRDefault="00000000">
      <w:pPr>
        <w:pStyle w:val="affffff8"/>
      </w:pPr>
      <w:r>
        <w:rPr>
          <w:rFonts w:hint="eastAsia"/>
        </w:rPr>
        <w:t>在服务过程中应使用文明用语；</w:t>
      </w:r>
      <w:r>
        <w:t>服务用语和礼貌称谓</w:t>
      </w:r>
      <w:r>
        <w:rPr>
          <w:rFonts w:hint="eastAsia"/>
        </w:rPr>
        <w:t>应</w:t>
      </w:r>
      <w:r>
        <w:t>使用自然、亲切；常用规范服务用语</w:t>
      </w:r>
      <w:r>
        <w:rPr>
          <w:rFonts w:hint="eastAsia"/>
        </w:rPr>
        <w:t>应</w:t>
      </w:r>
      <w:r>
        <w:t>灵活运用，力求准确、明了</w:t>
      </w:r>
      <w:r>
        <w:rPr>
          <w:rFonts w:hint="eastAsia"/>
        </w:rPr>
        <w:t>。</w:t>
      </w:r>
    </w:p>
    <w:p w14:paraId="579447FA" w14:textId="77777777" w:rsidR="005F7B34" w:rsidRDefault="00000000">
      <w:pPr>
        <w:pStyle w:val="affffff8"/>
      </w:pPr>
      <w:r>
        <w:rPr>
          <w:rFonts w:hint="eastAsia"/>
        </w:rPr>
        <w:t>应做到“五声服务”，即来有迎声，问有答声，去有送声，错有歉声，赞有谢声。</w:t>
      </w:r>
    </w:p>
    <w:p w14:paraId="6E9A2147" w14:textId="77777777" w:rsidR="005F7B34" w:rsidRDefault="00000000">
      <w:pPr>
        <w:pStyle w:val="affffff8"/>
      </w:pPr>
      <w:r>
        <w:rPr>
          <w:rFonts w:hint="eastAsia"/>
        </w:rPr>
        <w:lastRenderedPageBreak/>
        <w:t>询问客户时，应礼貌谦和，不应质问或反问；对客户诉求的重要内容进行确认或需请客户重复谈话内容时，宜采用封闭式询问方法。例如：“您好！您要办理的业务是……对吗？”</w:t>
      </w:r>
    </w:p>
    <w:p w14:paraId="29FB8A5E" w14:textId="77777777" w:rsidR="005F7B34" w:rsidRDefault="00000000">
      <w:pPr>
        <w:pStyle w:val="affffff8"/>
      </w:pPr>
      <w:r>
        <w:rPr>
          <w:rFonts w:hint="eastAsia"/>
        </w:rPr>
        <w:t>应实行“一次性告知”及“首问负责”，当客户的诉求与政策法规、中心制度相悖时，应耐心解释，不与客户发生争执。</w:t>
      </w:r>
    </w:p>
    <w:p w14:paraId="31F80F71" w14:textId="77777777" w:rsidR="005F7B34" w:rsidRDefault="00000000">
      <w:pPr>
        <w:pStyle w:val="affffff8"/>
      </w:pPr>
      <w:r>
        <w:rPr>
          <w:rFonts w:hint="eastAsia"/>
        </w:rPr>
        <w:t>宜采用“三多”服务：多用肯定句式的应答用语，例如：“是的”“好的”“您说得有道理”“很高兴能帮助您”等；多用谦恭语气应答，例如：“这是我们应该做的”“请多提意见”“您别客气”等；多用谅解语气应答，例如：“不要紧”“没关系”“不用介意”等。</w:t>
      </w:r>
    </w:p>
    <w:p w14:paraId="14752CFB" w14:textId="77777777" w:rsidR="005F7B34" w:rsidRDefault="00000000">
      <w:pPr>
        <w:pStyle w:val="affffff8"/>
      </w:pPr>
      <w:r>
        <w:rPr>
          <w:rFonts w:hint="eastAsia"/>
        </w:rPr>
        <w:t>在沟通过程中，应主动问候，耐心倾听客户需求，并适时确认；用简洁明了的语言清晰表达，避免使用专业术语；为客户提供专业、准确的解答。</w:t>
      </w:r>
    </w:p>
    <w:p w14:paraId="6E4B653C" w14:textId="77777777" w:rsidR="005F7B34" w:rsidRDefault="00000000">
      <w:pPr>
        <w:pStyle w:val="affc"/>
        <w:spacing w:before="316" w:after="316"/>
      </w:pPr>
      <w:bookmarkStart w:id="85" w:name="_Toc18841"/>
      <w:bookmarkStart w:id="86" w:name="_Toc28877"/>
      <w:r>
        <w:rPr>
          <w:rFonts w:hint="eastAsia"/>
        </w:rPr>
        <w:t>服务流程规范</w:t>
      </w:r>
      <w:bookmarkEnd w:id="85"/>
      <w:bookmarkEnd w:id="86"/>
    </w:p>
    <w:p w14:paraId="5D7796A5" w14:textId="77777777" w:rsidR="005F7B34" w:rsidRDefault="00000000">
      <w:pPr>
        <w:pStyle w:val="affd"/>
        <w:spacing w:before="158" w:after="158"/>
      </w:pPr>
      <w:bookmarkStart w:id="87" w:name="_Toc9471"/>
      <w:r>
        <w:rPr>
          <w:rFonts w:hint="eastAsia"/>
        </w:rPr>
        <w:t>业务咨询流程</w:t>
      </w:r>
      <w:bookmarkEnd w:id="87"/>
    </w:p>
    <w:p w14:paraId="4FDB2EDA" w14:textId="77777777" w:rsidR="005F7B34" w:rsidRDefault="00000000">
      <w:pPr>
        <w:pStyle w:val="affffff8"/>
      </w:pPr>
      <w:r>
        <w:rPr>
          <w:rFonts w:hint="eastAsia"/>
        </w:rPr>
        <w:t>业务咨询流程是为群众提供一站式业务咨询的规范流程，包含在服务大厅出现的各种咨询情景，主要由咨询引导员负责执行，部分咨询问题需其他人员协助解答。</w:t>
      </w:r>
    </w:p>
    <w:p w14:paraId="26A14527" w14:textId="77777777" w:rsidR="005F7B34" w:rsidRDefault="00000000">
      <w:pPr>
        <w:pStyle w:val="affffff8"/>
      </w:pPr>
      <w:r>
        <w:rPr>
          <w:rFonts w:hint="eastAsia"/>
        </w:rPr>
        <w:t>根据其流程的环节可分为以下几个情景：主动询问到访群众或群众前来咨询、确认群众问题、解答疑问并确认群众是否理解、询问群众是否还有其他问题、“一句话”友情提醒。整体流程如附录C所示。</w:t>
      </w:r>
    </w:p>
    <w:p w14:paraId="13E6A87C" w14:textId="77777777" w:rsidR="005F7B34" w:rsidRDefault="00000000">
      <w:pPr>
        <w:pStyle w:val="affffff8"/>
      </w:pPr>
      <w:r>
        <w:rPr>
          <w:rFonts w:hint="eastAsia"/>
        </w:rPr>
        <w:t>流程要点如下：</w:t>
      </w:r>
    </w:p>
    <w:p w14:paraId="12DA632F" w14:textId="77777777" w:rsidR="005F7B34" w:rsidRDefault="00000000">
      <w:pPr>
        <w:pStyle w:val="a6"/>
        <w:numPr>
          <w:ilvl w:val="0"/>
          <w:numId w:val="32"/>
        </w:numPr>
      </w:pPr>
      <w:r>
        <w:rPr>
          <w:rFonts w:hint="eastAsia"/>
        </w:rPr>
        <w:t>客户进厅后，服务人员要本着“主动问候”的原则，上前询问客户“您好，请问您要办理什么业务？”。</w:t>
      </w:r>
    </w:p>
    <w:p w14:paraId="5F1BB626" w14:textId="77777777" w:rsidR="005F7B34" w:rsidRDefault="00000000">
      <w:pPr>
        <w:pStyle w:val="a6"/>
        <w:numPr>
          <w:ilvl w:val="0"/>
          <w:numId w:val="32"/>
        </w:numPr>
      </w:pPr>
      <w:r>
        <w:rPr>
          <w:rFonts w:hint="eastAsia"/>
        </w:rPr>
        <w:t>服务人员应熟悉公积金相关业务，对客户咨询的问题进行准确解答。</w:t>
      </w:r>
    </w:p>
    <w:p w14:paraId="4527B2DC" w14:textId="77777777" w:rsidR="005F7B34" w:rsidRDefault="00000000">
      <w:pPr>
        <w:pStyle w:val="a6"/>
        <w:numPr>
          <w:ilvl w:val="0"/>
          <w:numId w:val="32"/>
        </w:numPr>
      </w:pPr>
      <w:r>
        <w:rPr>
          <w:rFonts w:hint="eastAsia"/>
        </w:rPr>
        <w:t>当客户提出问题后，服务人员要用简洁的语言向客户确认所咨询的问题，遵循“首问负责”，并判断是否在自己处理权限之内。</w:t>
      </w:r>
    </w:p>
    <w:p w14:paraId="1F0580B5" w14:textId="77777777" w:rsidR="005F7B34" w:rsidRDefault="00000000">
      <w:pPr>
        <w:pStyle w:val="a6"/>
        <w:numPr>
          <w:ilvl w:val="0"/>
          <w:numId w:val="32"/>
        </w:numPr>
      </w:pPr>
      <w:r>
        <w:rPr>
          <w:rFonts w:hint="eastAsia"/>
        </w:rPr>
        <w:t>如果需要询问其他工作人员，要向客户告知，“请您稍等”。</w:t>
      </w:r>
    </w:p>
    <w:p w14:paraId="312770FA" w14:textId="77777777" w:rsidR="005F7B34" w:rsidRDefault="00000000">
      <w:pPr>
        <w:pStyle w:val="a6"/>
        <w:numPr>
          <w:ilvl w:val="0"/>
          <w:numId w:val="32"/>
        </w:numPr>
      </w:pPr>
      <w:r>
        <w:rPr>
          <w:rFonts w:hint="eastAsia"/>
        </w:rPr>
        <w:t>解答完客户问题之后，要主动询问是否还有其他问题需要咨询。</w:t>
      </w:r>
    </w:p>
    <w:p w14:paraId="5125FCC3" w14:textId="77777777" w:rsidR="005F7B34" w:rsidRDefault="00000000">
      <w:pPr>
        <w:pStyle w:val="a6"/>
        <w:numPr>
          <w:ilvl w:val="0"/>
          <w:numId w:val="32"/>
        </w:numPr>
      </w:pPr>
      <w:r>
        <w:rPr>
          <w:rFonts w:hint="eastAsia"/>
        </w:rPr>
        <w:t>对于不能立即给出解答的咨询，应留下客户的联系方式，并承诺在具体的时间内给予电话回复：“您的问题我们已经了解了，请您留下您的联系方式，我们将在三个工作日内给您电话回复。”</w:t>
      </w:r>
    </w:p>
    <w:p w14:paraId="395EABCB" w14:textId="77777777" w:rsidR="005F7B34" w:rsidRDefault="00000000">
      <w:pPr>
        <w:pStyle w:val="a6"/>
        <w:numPr>
          <w:ilvl w:val="0"/>
          <w:numId w:val="32"/>
        </w:numPr>
      </w:pPr>
      <w:r>
        <w:rPr>
          <w:rFonts w:hint="eastAsia"/>
        </w:rPr>
        <w:t>在耐心解答完客户全部问题后，应针对客户的需求，对客户进行“一句话”友情提醒。</w:t>
      </w:r>
    </w:p>
    <w:p w14:paraId="7FF1543F" w14:textId="77777777" w:rsidR="005F7B34" w:rsidRDefault="00000000">
      <w:pPr>
        <w:pStyle w:val="affd"/>
        <w:spacing w:before="158" w:after="158"/>
      </w:pPr>
      <w:bookmarkStart w:id="88" w:name="_Toc28323"/>
      <w:r>
        <w:rPr>
          <w:rFonts w:hint="eastAsia"/>
        </w:rPr>
        <w:t>引导分流流程</w:t>
      </w:r>
      <w:bookmarkEnd w:id="88"/>
    </w:p>
    <w:p w14:paraId="6839FC5B" w14:textId="77777777" w:rsidR="005F7B34" w:rsidRDefault="00000000">
      <w:pPr>
        <w:pStyle w:val="affffff8"/>
      </w:pPr>
      <w:r>
        <w:rPr>
          <w:rFonts w:hint="eastAsia"/>
        </w:rPr>
        <w:t>引导分流流程是为协调服务大厅业务资源，将进入公积金服务大厅的群众按需进行业务预处理，同时对群众进行引导及分流，提高业务办理效率及减轻窗口压力的服务流程。</w:t>
      </w:r>
    </w:p>
    <w:p w14:paraId="1393187C" w14:textId="77777777" w:rsidR="005F7B34" w:rsidRDefault="00000000">
      <w:pPr>
        <w:pStyle w:val="affffff8"/>
      </w:pPr>
      <w:r>
        <w:rPr>
          <w:rFonts w:hint="eastAsia"/>
        </w:rPr>
        <w:t>根据其流程的环节可分为以下几个情景：确认群众业务需求、判断是否符合业务办理条件、判断是否可以分流至线上进行办理、分流至线上办理、指导群众进行线上业务操作、指导群众填写业务材料、引导群众取号、引导群众至休息区等候或到窗口办理业务、业务高峰时段对休息区等待的群众进行二次分流。整体流程如附录D所示。</w:t>
      </w:r>
    </w:p>
    <w:p w14:paraId="0D1F1655" w14:textId="77777777" w:rsidR="005F7B34" w:rsidRDefault="00000000">
      <w:pPr>
        <w:pStyle w:val="affffff8"/>
      </w:pPr>
      <w:r>
        <w:rPr>
          <w:rFonts w:hint="eastAsia"/>
        </w:rPr>
        <w:t>流程要点如下：</w:t>
      </w:r>
    </w:p>
    <w:p w14:paraId="7CA860B7" w14:textId="77777777" w:rsidR="005F7B34" w:rsidRDefault="00000000">
      <w:pPr>
        <w:pStyle w:val="a6"/>
        <w:numPr>
          <w:ilvl w:val="0"/>
          <w:numId w:val="33"/>
        </w:numPr>
      </w:pPr>
      <w:r>
        <w:rPr>
          <w:rFonts w:hint="eastAsia"/>
        </w:rPr>
        <w:t>主动询问或确认客户需要办理的业务，判断是否符合业务办理条件。</w:t>
      </w:r>
    </w:p>
    <w:p w14:paraId="62934244" w14:textId="77777777" w:rsidR="005F7B34" w:rsidRDefault="00000000">
      <w:pPr>
        <w:pStyle w:val="a6"/>
        <w:numPr>
          <w:ilvl w:val="0"/>
          <w:numId w:val="33"/>
        </w:numPr>
      </w:pPr>
      <w:r>
        <w:rPr>
          <w:rFonts w:hint="eastAsia"/>
        </w:rPr>
        <w:t>询问客户相关材料及证件是否携带齐全，对于不符合业务办理条件的客户婉言截留：“不好意思，您的证件（材料）不全，需要携带以下证件（材料）才能办理，谢谢您的配合！”。</w:t>
      </w:r>
    </w:p>
    <w:p w14:paraId="46621939" w14:textId="77777777" w:rsidR="005F7B34" w:rsidRDefault="00000000">
      <w:pPr>
        <w:pStyle w:val="a6"/>
        <w:numPr>
          <w:ilvl w:val="0"/>
          <w:numId w:val="33"/>
        </w:numPr>
      </w:pPr>
      <w:r>
        <w:rPr>
          <w:rFonts w:hint="eastAsia"/>
        </w:rPr>
        <w:lastRenderedPageBreak/>
        <w:t>进行业务预处理及首次业务分流，应按照以下规范执行：</w:t>
      </w:r>
    </w:p>
    <w:p w14:paraId="3C6E7679" w14:textId="77777777" w:rsidR="005F7B34" w:rsidRDefault="00000000">
      <w:pPr>
        <w:pStyle w:val="a7"/>
      </w:pPr>
      <w:r>
        <w:rPr>
          <w:rFonts w:hint="eastAsia"/>
        </w:rPr>
        <w:t>对于可以进行线上办理的业务，应尽可能引导客户至线上办理，并进行操作指导；具体的引导话术为：“您的这笔业务现在通过手机（或智能设备）就能办理了，比以前方便、快捷得多，还不用排队，我来教您怎么操作吧！”</w:t>
      </w:r>
    </w:p>
    <w:p w14:paraId="74C3E6D5" w14:textId="77777777" w:rsidR="005F7B34" w:rsidRDefault="00000000">
      <w:pPr>
        <w:pStyle w:val="a7"/>
      </w:pPr>
      <w:r>
        <w:rPr>
          <w:rFonts w:hint="eastAsia"/>
        </w:rPr>
        <w:t>若客户出现迟疑，则进一步引导，具体的引导话术为：“您看您专门来一趟公积金窗口多耽误时间，通过线上渠道（手机APP或网厅），您在家、在单位就可以自行办理，操作也很简单，我来教您怎么操作吧！”或“您看现在等着办理业务的人那么多，您排队的话，估计还要一会儿时间，通过线上渠道现在就可以给您办理，操作也很简单，学会了以后自己就能办，我来教您怎么操作吧！”</w:t>
      </w:r>
    </w:p>
    <w:p w14:paraId="1A7B6248" w14:textId="77777777" w:rsidR="005F7B34" w:rsidRDefault="00000000">
      <w:pPr>
        <w:pStyle w:val="a7"/>
      </w:pPr>
      <w:r>
        <w:rPr>
          <w:rFonts w:hint="eastAsia"/>
        </w:rPr>
        <w:t>若客户仍坚持通过窗口进行办理，则正常取号，指引其办理业务，具体的引导话术为：“好的，那我帮您取个号，这次还是通过窗口给您办理，下次来希望您能体验一下我们的线上服务！”</w:t>
      </w:r>
    </w:p>
    <w:p w14:paraId="0A762306" w14:textId="77777777" w:rsidR="005F7B34" w:rsidRDefault="00000000">
      <w:pPr>
        <w:pStyle w:val="a7"/>
      </w:pPr>
      <w:r>
        <w:rPr>
          <w:rFonts w:hint="eastAsia"/>
        </w:rPr>
        <w:t>对于不可进行线上办理的业务，要求进行一句话线上业务宣传和教育，具体的宣传教育话术为：“我们现在已经实现多项个人公积金业务全程网办，以后您缴存、提取等业务都可以通过网上服务厅进行办理了，欢迎体验哦！”</w:t>
      </w:r>
    </w:p>
    <w:p w14:paraId="712A5FDD" w14:textId="77777777" w:rsidR="005F7B34" w:rsidRDefault="00000000">
      <w:pPr>
        <w:pStyle w:val="a6"/>
        <w:numPr>
          <w:ilvl w:val="0"/>
          <w:numId w:val="34"/>
        </w:numPr>
      </w:pPr>
      <w:r>
        <w:rPr>
          <w:rFonts w:hint="eastAsia"/>
        </w:rPr>
        <w:t>对于不能分流且符合业务条件的客户根据客户类型判断是否采用绿色通道。</w:t>
      </w:r>
    </w:p>
    <w:p w14:paraId="01AC9474" w14:textId="77777777" w:rsidR="005F7B34" w:rsidRDefault="00000000">
      <w:pPr>
        <w:pStyle w:val="a6"/>
        <w:numPr>
          <w:ilvl w:val="0"/>
          <w:numId w:val="34"/>
        </w:numPr>
      </w:pPr>
      <w:r>
        <w:rPr>
          <w:rFonts w:hint="eastAsia"/>
        </w:rPr>
        <w:t>业务高峰时段，需对休息区客户进行关注，主动递送茶水、报纸、书刊等，给客户以心理安抚。同时进行二次分流，不能分流的客户再次确认其相应材料及证件是否携带齐全，应按照以下规范执行：</w:t>
      </w:r>
    </w:p>
    <w:p w14:paraId="54C7E0A9" w14:textId="77777777" w:rsidR="005F7B34" w:rsidRDefault="00000000">
      <w:pPr>
        <w:pStyle w:val="a7"/>
        <w:numPr>
          <w:ilvl w:val="1"/>
          <w:numId w:val="35"/>
        </w:numPr>
      </w:pPr>
      <w:r>
        <w:rPr>
          <w:rFonts w:hint="eastAsia"/>
        </w:rPr>
        <w:t>对应话术为：“您好！我看下您是多少号？现在叫到××号，您还需要等一会儿，您办理什么业务啊？”</w:t>
      </w:r>
    </w:p>
    <w:p w14:paraId="130287EB" w14:textId="77777777" w:rsidR="005F7B34" w:rsidRDefault="00000000">
      <w:pPr>
        <w:pStyle w:val="a7"/>
        <w:numPr>
          <w:ilvl w:val="1"/>
          <w:numId w:val="35"/>
        </w:numPr>
      </w:pPr>
      <w:r>
        <w:rPr>
          <w:rFonts w:hint="eastAsia"/>
        </w:rPr>
        <w:t>对可通过线上办理的业务，需再次教育、引导客户通过线上渠道进行办理。具体的引导话术为：“您的这笔业务通过手机（或智能设备）就能办理了，等待叫号的话，估计还要一会儿时间，我来教您通过线上办理吧！”</w:t>
      </w:r>
    </w:p>
    <w:p w14:paraId="632508A7" w14:textId="77777777" w:rsidR="005F7B34" w:rsidRDefault="00000000">
      <w:pPr>
        <w:pStyle w:val="a7"/>
        <w:numPr>
          <w:ilvl w:val="1"/>
          <w:numId w:val="35"/>
        </w:numPr>
      </w:pPr>
      <w:r>
        <w:rPr>
          <w:rFonts w:hint="eastAsia"/>
        </w:rPr>
        <w:t>若客户仍坚持通过窗口进行办理，则避免过度引导引起客户不满。</w:t>
      </w:r>
    </w:p>
    <w:p w14:paraId="1EC9D70C" w14:textId="77777777" w:rsidR="005F7B34" w:rsidRDefault="00000000">
      <w:pPr>
        <w:pStyle w:val="affd"/>
        <w:spacing w:before="158" w:after="158"/>
      </w:pPr>
      <w:bookmarkStart w:id="89" w:name="_Toc30206"/>
      <w:r>
        <w:rPr>
          <w:rFonts w:hint="eastAsia"/>
        </w:rPr>
        <w:t>业务接待流程</w:t>
      </w:r>
      <w:bookmarkEnd w:id="89"/>
    </w:p>
    <w:p w14:paraId="404B9BCF" w14:textId="77777777" w:rsidR="005F7B34" w:rsidRDefault="00000000">
      <w:pPr>
        <w:pStyle w:val="affffff8"/>
      </w:pPr>
      <w:r>
        <w:rPr>
          <w:rFonts w:hint="eastAsia"/>
        </w:rPr>
        <w:t>业务接待流程是窗口服务人员从迎接群众到办理业务再到送客的服务过程。</w:t>
      </w:r>
    </w:p>
    <w:p w14:paraId="2FA533BC" w14:textId="77777777" w:rsidR="005F7B34" w:rsidRDefault="00000000">
      <w:pPr>
        <w:pStyle w:val="affffff8"/>
      </w:pPr>
      <w:r>
        <w:rPr>
          <w:rFonts w:hint="eastAsia"/>
        </w:rPr>
        <w:t>根据该流程的环节可分为以下几种情景：迎接群众并询问业务需求、再次确认是否符合业务办理条件、判断是否可以通过线上办理、业务办理、一句话线上业务宣传、送别群众。整体流程如附录E所示。</w:t>
      </w:r>
    </w:p>
    <w:p w14:paraId="6FBE7D79" w14:textId="77777777" w:rsidR="005F7B34" w:rsidRDefault="00000000">
      <w:pPr>
        <w:pStyle w:val="affffff8"/>
      </w:pPr>
      <w:r>
        <w:rPr>
          <w:rFonts w:hint="eastAsia"/>
        </w:rPr>
        <w:t>流程要点如下：</w:t>
      </w:r>
    </w:p>
    <w:p w14:paraId="79E0846A" w14:textId="77777777" w:rsidR="005F7B34" w:rsidRDefault="00000000">
      <w:pPr>
        <w:pStyle w:val="a6"/>
        <w:numPr>
          <w:ilvl w:val="0"/>
          <w:numId w:val="36"/>
        </w:numPr>
      </w:pPr>
      <w:r>
        <w:rPr>
          <w:rFonts w:hint="eastAsia"/>
        </w:rPr>
        <w:t>举手迎：叫号后，用标准举手礼招迎办事客户。</w:t>
      </w:r>
    </w:p>
    <w:p w14:paraId="3544C148" w14:textId="77777777" w:rsidR="005F7B34" w:rsidRDefault="00000000">
      <w:pPr>
        <w:pStyle w:val="a6"/>
        <w:numPr>
          <w:ilvl w:val="0"/>
          <w:numId w:val="36"/>
        </w:numPr>
      </w:pPr>
      <w:r>
        <w:rPr>
          <w:rFonts w:hint="eastAsia"/>
        </w:rPr>
        <w:t>迎声甜：来有迎声，看到客户走近窗口，面带微笑，向客户问好，同时配以标准手势示意入座“您好，请坐”。</w:t>
      </w:r>
    </w:p>
    <w:p w14:paraId="29B7BADA" w14:textId="77777777" w:rsidR="005F7B34" w:rsidRDefault="00000000">
      <w:pPr>
        <w:pStyle w:val="a6"/>
        <w:numPr>
          <w:ilvl w:val="0"/>
          <w:numId w:val="36"/>
        </w:numPr>
      </w:pPr>
      <w:r>
        <w:rPr>
          <w:rFonts w:hint="eastAsia"/>
        </w:rPr>
        <w:t>笑相问：接待客户时应面带微笑，与客户保持目光接触，并以亲切的语气主动询问“请问您要办理什么业务（或确认客户业务）”；对于不同情况应按照下列规范执行：</w:t>
      </w:r>
    </w:p>
    <w:p w14:paraId="088812EB" w14:textId="77777777" w:rsidR="005F7B34" w:rsidRDefault="00000000">
      <w:pPr>
        <w:pStyle w:val="a7"/>
        <w:numPr>
          <w:ilvl w:val="1"/>
          <w:numId w:val="37"/>
        </w:numPr>
      </w:pPr>
      <w:r>
        <w:rPr>
          <w:rFonts w:hint="eastAsia"/>
        </w:rPr>
        <w:t>对可通过线上办理的业务，需第三次引导客户通过线上渠道进行办理。具体的引导话术为：“您的这笔业务现在通过手机（或智能设备）就能办理了，大厅经理有给您说吗？”</w:t>
      </w:r>
    </w:p>
    <w:p w14:paraId="674A6D0D" w14:textId="77777777" w:rsidR="005F7B34" w:rsidRDefault="00000000">
      <w:pPr>
        <w:pStyle w:val="a7"/>
        <w:numPr>
          <w:ilvl w:val="1"/>
          <w:numId w:val="37"/>
        </w:numPr>
      </w:pPr>
      <w:r>
        <w:rPr>
          <w:rFonts w:hint="eastAsia"/>
        </w:rPr>
        <w:t>若客户已经知晓（已经过一次或二次引导），则稍作引导，避免过度引导引起客户不满。具体的引导话术为：“那这次我就先给您办了，下次一定要体验一下我们的线上服务，真的方便多了！”</w:t>
      </w:r>
    </w:p>
    <w:p w14:paraId="2D4687F5" w14:textId="77777777" w:rsidR="005F7B34" w:rsidRDefault="00000000">
      <w:pPr>
        <w:pStyle w:val="a7"/>
        <w:numPr>
          <w:ilvl w:val="1"/>
          <w:numId w:val="37"/>
        </w:numPr>
      </w:pPr>
      <w:r>
        <w:rPr>
          <w:rFonts w:hint="eastAsia"/>
        </w:rPr>
        <w:lastRenderedPageBreak/>
        <w:t>若客户不知晓（未经过一次或二次引导），则先对客户进行引导。具体的引导话术为：“您的这笔业务现在通过手机（或智能设备）就能办理了，比窗口方便、快捷得多，操作也很简单，学会了以后自己就能办理，我来教您怎么操作吧！”</w:t>
      </w:r>
    </w:p>
    <w:p w14:paraId="05DA7BA1" w14:textId="77777777" w:rsidR="005F7B34" w:rsidRDefault="00000000">
      <w:pPr>
        <w:pStyle w:val="a7"/>
        <w:numPr>
          <w:ilvl w:val="1"/>
          <w:numId w:val="37"/>
        </w:numPr>
      </w:pPr>
      <w:r>
        <w:rPr>
          <w:rFonts w:hint="eastAsia"/>
        </w:rPr>
        <w:t>若客户坚持在窗口办理，则避免过度引导引起客户不满。具体的引导话术为：“那这次我就先给您办了，下次一定要体验一下我们的线上服务，真的方便多了！”</w:t>
      </w:r>
    </w:p>
    <w:p w14:paraId="29C576C1" w14:textId="77777777" w:rsidR="005F7B34" w:rsidRDefault="00000000">
      <w:pPr>
        <w:pStyle w:val="a7"/>
        <w:numPr>
          <w:ilvl w:val="1"/>
          <w:numId w:val="37"/>
        </w:numPr>
      </w:pPr>
      <w:r>
        <w:rPr>
          <w:rFonts w:hint="eastAsia"/>
        </w:rPr>
        <w:t>业务办理结束后，再次引导客户。具体话术为：“您的业务已经办完了，我来教您线上怎么操作吧？您会了以后自己在手机上就能办理！”</w:t>
      </w:r>
    </w:p>
    <w:p w14:paraId="1769847C" w14:textId="77777777" w:rsidR="005F7B34" w:rsidRDefault="00000000">
      <w:pPr>
        <w:pStyle w:val="a7"/>
        <w:numPr>
          <w:ilvl w:val="1"/>
          <w:numId w:val="37"/>
        </w:numPr>
      </w:pPr>
      <w:r>
        <w:rPr>
          <w:rFonts w:hint="eastAsia"/>
        </w:rPr>
        <w:t>对于不可进行线上办理的业务，要求在客户等待过程中，窗口工作人员进行一句话线上业务宣传和教育，具体的宣传教育话术为：“我们现在已经实现多项个人公积金业务全程网办，以后您缴存、提取等业务都可以通过网上服务厅进行办理了，欢迎体验哦！”</w:t>
      </w:r>
    </w:p>
    <w:p w14:paraId="460C4FA1" w14:textId="77777777" w:rsidR="005F7B34" w:rsidRDefault="00000000">
      <w:pPr>
        <w:pStyle w:val="a6"/>
        <w:numPr>
          <w:ilvl w:val="0"/>
          <w:numId w:val="36"/>
        </w:numPr>
      </w:pPr>
      <w:r>
        <w:rPr>
          <w:rFonts w:hint="eastAsia"/>
        </w:rPr>
        <w:t>文明语：主动使用文明用语“请稍等，马上为您办理”。</w:t>
      </w:r>
    </w:p>
    <w:p w14:paraId="6157B15F" w14:textId="77777777" w:rsidR="005F7B34" w:rsidRDefault="00000000">
      <w:pPr>
        <w:pStyle w:val="a6"/>
        <w:numPr>
          <w:ilvl w:val="0"/>
          <w:numId w:val="36"/>
        </w:numPr>
      </w:pPr>
      <w:r>
        <w:rPr>
          <w:rFonts w:hint="eastAsia"/>
        </w:rPr>
        <w:t>快准办：快速准确处理客户业务，业务办理过程中需要客户等待时，对客户要进行有效的业务宣传；若需客户长时间等待，应提前告知并安抚。</w:t>
      </w:r>
    </w:p>
    <w:p w14:paraId="7C3C7A33" w14:textId="77777777" w:rsidR="005F7B34" w:rsidRDefault="00000000">
      <w:pPr>
        <w:pStyle w:val="a6"/>
        <w:numPr>
          <w:ilvl w:val="0"/>
          <w:numId w:val="36"/>
        </w:numPr>
      </w:pPr>
      <w:r>
        <w:rPr>
          <w:rFonts w:hint="eastAsia"/>
        </w:rPr>
        <w:t>准确指：需要在票据上签字时，用标准的手势为客户指明需要签字的位置，并附话术“请您核对后签字”。</w:t>
      </w:r>
    </w:p>
    <w:p w14:paraId="3728FDEC" w14:textId="77777777" w:rsidR="005F7B34" w:rsidRDefault="00000000">
      <w:pPr>
        <w:pStyle w:val="a6"/>
        <w:numPr>
          <w:ilvl w:val="0"/>
          <w:numId w:val="36"/>
        </w:numPr>
      </w:pPr>
      <w:r>
        <w:rPr>
          <w:rFonts w:hint="eastAsia"/>
        </w:rPr>
        <w:t>双手递：业务办理完毕后，双手递送客户提供的资料及凭证，并附话术“请您核对收好”。</w:t>
      </w:r>
    </w:p>
    <w:p w14:paraId="3AA22944" w14:textId="77777777" w:rsidR="005F7B34" w:rsidRDefault="00000000">
      <w:pPr>
        <w:pStyle w:val="a6"/>
        <w:numPr>
          <w:ilvl w:val="0"/>
          <w:numId w:val="36"/>
        </w:numPr>
      </w:pPr>
      <w:r>
        <w:rPr>
          <w:rFonts w:hint="eastAsia"/>
        </w:rPr>
        <w:t>提醒送：提醒客户“您还有其他业务需要办理吗？”；并引导客户对本次服务进行评价“请您对我的服务作出评价，谢谢！”</w:t>
      </w:r>
    </w:p>
    <w:p w14:paraId="7A15EA12" w14:textId="77777777" w:rsidR="005F7B34" w:rsidRDefault="00000000">
      <w:pPr>
        <w:pStyle w:val="a6"/>
        <w:numPr>
          <w:ilvl w:val="0"/>
          <w:numId w:val="36"/>
        </w:numPr>
      </w:pPr>
      <w:r>
        <w:rPr>
          <w:rFonts w:hint="eastAsia"/>
        </w:rPr>
        <w:t>礼貌别：客户离开柜台时，面带微笑，主动道别“再见，请慢走”。</w:t>
      </w:r>
    </w:p>
    <w:p w14:paraId="35C1A29C" w14:textId="77777777" w:rsidR="005F7B34" w:rsidRDefault="00000000">
      <w:pPr>
        <w:pStyle w:val="affd"/>
        <w:spacing w:before="158" w:after="158"/>
      </w:pPr>
      <w:bookmarkStart w:id="90" w:name="_Toc11853"/>
      <w:r>
        <w:rPr>
          <w:rFonts w:hint="eastAsia"/>
        </w:rPr>
        <w:t>投诉抱怨处理流程</w:t>
      </w:r>
      <w:bookmarkEnd w:id="90"/>
    </w:p>
    <w:p w14:paraId="60880E11" w14:textId="77777777" w:rsidR="005F7B34" w:rsidRDefault="00000000">
      <w:pPr>
        <w:pStyle w:val="affffff8"/>
      </w:pPr>
      <w:r>
        <w:rPr>
          <w:rFonts w:hint="eastAsia"/>
        </w:rPr>
        <w:t>投诉抱怨处理流程是在服务大厅应对并处理群众抱怨和投诉的流程。</w:t>
      </w:r>
    </w:p>
    <w:p w14:paraId="5E908262" w14:textId="77777777" w:rsidR="005F7B34" w:rsidRDefault="00000000">
      <w:pPr>
        <w:pStyle w:val="affffff8"/>
      </w:pPr>
      <w:r>
        <w:rPr>
          <w:rFonts w:hint="eastAsia"/>
        </w:rPr>
        <w:t>根据其流程的环节可分为以下几个情景：群众现场投诉、迅速判断投诉类型、安抚并隔离群众、充分道歉或耐心解释相关政策、给出解决方案、与群众达成一致。整体流程如附录F所示。</w:t>
      </w:r>
    </w:p>
    <w:p w14:paraId="68E6CC21" w14:textId="77777777" w:rsidR="005F7B34" w:rsidRDefault="00000000">
      <w:pPr>
        <w:pStyle w:val="affffff8"/>
      </w:pPr>
      <w:r>
        <w:rPr>
          <w:rFonts w:hint="eastAsia"/>
        </w:rPr>
        <w:t>流程要点如下：</w:t>
      </w:r>
    </w:p>
    <w:p w14:paraId="793208B8" w14:textId="77777777" w:rsidR="005F7B34" w:rsidRDefault="00000000">
      <w:pPr>
        <w:pStyle w:val="a6"/>
        <w:numPr>
          <w:ilvl w:val="0"/>
          <w:numId w:val="38"/>
        </w:numPr>
      </w:pPr>
      <w:r>
        <w:rPr>
          <w:rFonts w:hint="eastAsia"/>
        </w:rPr>
        <w:t>当发生客户投诉时，首先要向客户致歉（此处宜使用“不好意思”），并迅速判断投诉类型。</w:t>
      </w:r>
    </w:p>
    <w:p w14:paraId="0F8568EB" w14:textId="77777777" w:rsidR="005F7B34" w:rsidRDefault="00000000">
      <w:pPr>
        <w:pStyle w:val="a6"/>
        <w:numPr>
          <w:ilvl w:val="0"/>
          <w:numId w:val="38"/>
        </w:numPr>
      </w:pPr>
      <w:r>
        <w:rPr>
          <w:rFonts w:hint="eastAsia"/>
        </w:rPr>
        <w:t>针对投诉类型，安抚客户，并迅速隔离，将客户带离现场，进入独立的空间，如办公室等。</w:t>
      </w:r>
    </w:p>
    <w:p w14:paraId="0C16AC68" w14:textId="77777777" w:rsidR="005F7B34" w:rsidRDefault="00000000">
      <w:pPr>
        <w:pStyle w:val="a6"/>
        <w:numPr>
          <w:ilvl w:val="0"/>
          <w:numId w:val="38"/>
        </w:numPr>
      </w:pPr>
      <w:r>
        <w:rPr>
          <w:rFonts w:hint="eastAsia"/>
        </w:rPr>
        <w:t>再次安抚客户，了解情况及客户的需求，同时对于客户的心情表示理解，如“请您先消消气，我非常理解……”。</w:t>
      </w:r>
    </w:p>
    <w:p w14:paraId="5CE0CBA0" w14:textId="77777777" w:rsidR="005F7B34" w:rsidRDefault="00000000">
      <w:pPr>
        <w:pStyle w:val="afff2"/>
      </w:pPr>
      <w:r>
        <w:rPr>
          <w:rFonts w:hint="eastAsia"/>
        </w:rPr>
        <w:t>致歉的3种表达方式：不好意思！抱歉/非常抱歉！请您原谅！（不宜轻易说：“是我们的错”）</w:t>
      </w:r>
    </w:p>
    <w:p w14:paraId="36F09BA8" w14:textId="77777777" w:rsidR="005F7B34" w:rsidRDefault="00000000">
      <w:pPr>
        <w:pStyle w:val="a6"/>
        <w:numPr>
          <w:ilvl w:val="0"/>
          <w:numId w:val="38"/>
        </w:numPr>
      </w:pPr>
      <w:r>
        <w:rPr>
          <w:rFonts w:hint="eastAsia"/>
        </w:rPr>
        <w:t>能给出解决方案的尽量给出解决方案，不能立即给出解决方案的，转后台相关处室缓冲处理，并承诺会随时告知处理进展或回复时间，不要让客户感觉是在踢皮球。</w:t>
      </w:r>
    </w:p>
    <w:p w14:paraId="47905066" w14:textId="77777777" w:rsidR="005F7B34" w:rsidRDefault="00000000">
      <w:pPr>
        <w:pStyle w:val="a6"/>
        <w:numPr>
          <w:ilvl w:val="0"/>
          <w:numId w:val="38"/>
        </w:numPr>
      </w:pPr>
      <w:r>
        <w:rPr>
          <w:rFonts w:hint="eastAsia"/>
        </w:rPr>
        <w:t>投诉处理完成要主动询问客户对处理结果是否满意，如果客户还是表示不满意，应听取客户合理化建议并登记记录，并及时向有关处室反馈。</w:t>
      </w:r>
    </w:p>
    <w:p w14:paraId="06694721" w14:textId="77777777" w:rsidR="005F7B34" w:rsidRDefault="00000000">
      <w:pPr>
        <w:pStyle w:val="a6"/>
        <w:numPr>
          <w:ilvl w:val="0"/>
          <w:numId w:val="38"/>
        </w:numPr>
      </w:pPr>
      <w:r>
        <w:rPr>
          <w:rFonts w:hint="eastAsia"/>
        </w:rPr>
        <w:t>事件处理完毕后，一定要分析产生投诉的原因；相关人员要把事件发生的时间、地点、处理方式、处理结果等整理成文，并统一上报，以便类似事件再次发生后有所借鉴。</w:t>
      </w:r>
    </w:p>
    <w:p w14:paraId="0FDA69F3" w14:textId="77777777" w:rsidR="005F7B34" w:rsidRDefault="00000000">
      <w:pPr>
        <w:pStyle w:val="affffff8"/>
      </w:pPr>
      <w:r>
        <w:rPr>
          <w:rFonts w:hint="eastAsia"/>
        </w:rPr>
        <w:t>投诉处理的相关注意事项如下：</w:t>
      </w:r>
    </w:p>
    <w:p w14:paraId="491F4227" w14:textId="77777777" w:rsidR="005F7B34" w:rsidRDefault="00000000">
      <w:pPr>
        <w:pStyle w:val="a6"/>
        <w:numPr>
          <w:ilvl w:val="0"/>
          <w:numId w:val="39"/>
        </w:numPr>
      </w:pPr>
      <w:r>
        <w:rPr>
          <w:rFonts w:hint="eastAsia"/>
        </w:rPr>
        <w:t>积极主动，具备大局观及主人翁意识，做到即便投诉不是因我而起，也要坚持“投诉到我为止”的负责态度，积极主动地处理投诉，不应互相推诿退缩。</w:t>
      </w:r>
    </w:p>
    <w:p w14:paraId="4F39B8D2" w14:textId="77777777" w:rsidR="005F7B34" w:rsidRDefault="00000000">
      <w:pPr>
        <w:pStyle w:val="a6"/>
        <w:numPr>
          <w:ilvl w:val="0"/>
          <w:numId w:val="39"/>
        </w:numPr>
      </w:pPr>
      <w:r>
        <w:rPr>
          <w:rFonts w:hint="eastAsia"/>
        </w:rPr>
        <w:t>力争第一时间快速有效地解决问题，切忌拖沓处理，避免投诉升级；对于不能立即给出解决方案的投诉或建议，应留下客户的联系方式，并承诺在具体的时间内给予电话回复：“您的意见我们已经了解了，请您留下您的联系方式，我们将在3个工作日内给你电话回复。”</w:t>
      </w:r>
    </w:p>
    <w:p w14:paraId="74742448" w14:textId="77777777" w:rsidR="005F7B34" w:rsidRDefault="00000000">
      <w:pPr>
        <w:pStyle w:val="a6"/>
        <w:numPr>
          <w:ilvl w:val="0"/>
          <w:numId w:val="39"/>
        </w:numPr>
      </w:pPr>
      <w:r>
        <w:rPr>
          <w:rFonts w:hint="eastAsia"/>
        </w:rPr>
        <w:lastRenderedPageBreak/>
        <w:t>如客户投诉属服务投诉或情绪等原因，应稳定投诉者情绪，运用倾听的技巧并加以劝慰、说服；若投诉是因政策所限，不能满足客户要求时，应从客户角度耐心解释原因，避免直接予以拒绝。</w:t>
      </w:r>
    </w:p>
    <w:p w14:paraId="26A0CFC0" w14:textId="77777777" w:rsidR="005F7B34" w:rsidRDefault="00000000">
      <w:pPr>
        <w:pStyle w:val="a6"/>
        <w:numPr>
          <w:ilvl w:val="0"/>
          <w:numId w:val="39"/>
        </w:numPr>
      </w:pPr>
      <w:r>
        <w:rPr>
          <w:rFonts w:hint="eastAsia"/>
        </w:rPr>
        <w:t>若客户吵闹，应迅速引导客户至客户接待区或其他密闭独立空间，耐心安抚其情绪。</w:t>
      </w:r>
    </w:p>
    <w:p w14:paraId="024EBA51" w14:textId="77777777" w:rsidR="005F7B34" w:rsidRDefault="00000000">
      <w:pPr>
        <w:pStyle w:val="affc"/>
        <w:spacing w:before="316" w:after="316"/>
      </w:pPr>
      <w:bookmarkStart w:id="91" w:name="_Toc22636"/>
      <w:bookmarkStart w:id="92" w:name="_Toc26796"/>
      <w:r>
        <w:rPr>
          <w:rFonts w:hint="eastAsia"/>
        </w:rPr>
        <w:t>服务管理规范</w:t>
      </w:r>
      <w:bookmarkEnd w:id="91"/>
      <w:bookmarkEnd w:id="92"/>
    </w:p>
    <w:p w14:paraId="214E666E" w14:textId="77777777" w:rsidR="005F7B34" w:rsidRDefault="00000000">
      <w:pPr>
        <w:pStyle w:val="affd"/>
        <w:spacing w:before="158" w:after="158"/>
      </w:pPr>
      <w:bookmarkStart w:id="93" w:name="_Toc24996"/>
      <w:bookmarkStart w:id="94" w:name="_Toc25689"/>
      <w:r>
        <w:rPr>
          <w:rFonts w:hint="eastAsia"/>
        </w:rPr>
        <w:t>一日三巡检</w:t>
      </w:r>
      <w:bookmarkEnd w:id="93"/>
      <w:bookmarkEnd w:id="94"/>
    </w:p>
    <w:p w14:paraId="57BC5BDC" w14:textId="77777777" w:rsidR="005F7B34" w:rsidRDefault="00000000">
      <w:pPr>
        <w:pStyle w:val="affe"/>
        <w:spacing w:before="158" w:after="158"/>
      </w:pPr>
      <w:bookmarkStart w:id="95" w:name="_Toc15984"/>
      <w:r>
        <w:rPr>
          <w:rFonts w:hint="eastAsia"/>
        </w:rPr>
        <w:t>人员要求</w:t>
      </w:r>
      <w:bookmarkEnd w:id="95"/>
    </w:p>
    <w:p w14:paraId="701CE5DA" w14:textId="77777777" w:rsidR="005F7B34" w:rsidRDefault="00000000">
      <w:pPr>
        <w:pStyle w:val="afffffffd"/>
      </w:pPr>
      <w:r>
        <w:rPr>
          <w:rFonts w:hint="eastAsia"/>
        </w:rPr>
        <w:t>值班主任是巡检工作监督管理的第一责任人，负责对巡检开展情况进行监督和管理，应在每日营业结束后，在当日《巡检表》上进行签字确认。</w:t>
      </w:r>
    </w:p>
    <w:p w14:paraId="1FAAE1B8" w14:textId="77777777" w:rsidR="005F7B34" w:rsidRDefault="00000000">
      <w:pPr>
        <w:pStyle w:val="afffffffd"/>
      </w:pPr>
      <w:r>
        <w:rPr>
          <w:rFonts w:hint="eastAsia"/>
        </w:rPr>
        <w:t>大厅经理是巡检工作执行的第一责任人，负责巡检工作开展和执行，并负责《巡检表》的妥善保管。</w:t>
      </w:r>
    </w:p>
    <w:p w14:paraId="79A21DB1" w14:textId="77777777" w:rsidR="005F7B34" w:rsidRDefault="00000000">
      <w:pPr>
        <w:pStyle w:val="affe"/>
        <w:spacing w:before="158" w:after="158"/>
      </w:pPr>
      <w:bookmarkStart w:id="96" w:name="_Toc5903"/>
      <w:r>
        <w:rPr>
          <w:rFonts w:hint="eastAsia"/>
        </w:rPr>
        <w:t>频次要求</w:t>
      </w:r>
      <w:bookmarkEnd w:id="96"/>
    </w:p>
    <w:p w14:paraId="5B5A04F0" w14:textId="77777777" w:rsidR="005F7B34" w:rsidRDefault="00000000">
      <w:pPr>
        <w:pStyle w:val="afffffffd"/>
      </w:pPr>
      <w:r>
        <w:rPr>
          <w:rFonts w:hint="eastAsia"/>
        </w:rPr>
        <w:t>每日开展三次巡检工作，第一次巡检为当天营业正式开始前、第二次巡检为业务高峰期、第三次巡检为营业结束前。</w:t>
      </w:r>
    </w:p>
    <w:p w14:paraId="277C4BEC" w14:textId="77777777" w:rsidR="005F7B34" w:rsidRDefault="00000000">
      <w:pPr>
        <w:pStyle w:val="afffffffd"/>
      </w:pPr>
      <w:r>
        <w:rPr>
          <w:rFonts w:hint="eastAsia"/>
        </w:rPr>
        <w:t>每次巡检均对照《巡检表》的细则进行逐一比照，对不达标的行为和现状进行记录，对于可以当即整改的项目立刻进行整改；对于不能当即整改的项目，应在巡检结束后及时进行汇报。</w:t>
      </w:r>
    </w:p>
    <w:p w14:paraId="66796351" w14:textId="77777777" w:rsidR="005F7B34" w:rsidRDefault="00000000">
      <w:pPr>
        <w:pStyle w:val="affe"/>
        <w:spacing w:before="158" w:after="158"/>
      </w:pPr>
      <w:bookmarkStart w:id="97" w:name="_Toc29851"/>
      <w:r>
        <w:rPr>
          <w:rFonts w:hint="eastAsia"/>
        </w:rPr>
        <w:t>巡检标准</w:t>
      </w:r>
      <w:bookmarkEnd w:id="97"/>
    </w:p>
    <w:p w14:paraId="59E3F84F" w14:textId="77777777" w:rsidR="005F7B34" w:rsidRDefault="00000000">
      <w:pPr>
        <w:pStyle w:val="affffd"/>
        <w:ind w:firstLine="420"/>
      </w:pPr>
      <w:r>
        <w:t>巡视过程中</w:t>
      </w:r>
      <w:r>
        <w:rPr>
          <w:rFonts w:hint="eastAsia"/>
        </w:rPr>
        <w:t>应</w:t>
      </w:r>
      <w:r>
        <w:t>严格按照巡视表设计的各项内容逐一检查，并按照巡视路线进行，做到不遗漏不重复</w:t>
      </w:r>
      <w:r>
        <w:rPr>
          <w:rFonts w:hint="eastAsia"/>
        </w:rPr>
        <w:t>。</w:t>
      </w:r>
      <w:r>
        <w:t>《巡视表》中每小项有一岗一人或一细项不达标视为本小项不达标；巡视时未发生</w:t>
      </w:r>
      <w:r>
        <w:t>“</w:t>
      </w:r>
      <w:r>
        <w:t>检查标准</w:t>
      </w:r>
      <w:r>
        <w:t>”</w:t>
      </w:r>
      <w:r>
        <w:t>所列事项视为达标</w:t>
      </w:r>
      <w:r>
        <w:rPr>
          <w:rFonts w:hint="eastAsia"/>
        </w:rPr>
        <w:t>。且应按照表1的标准要求开展。</w:t>
      </w:r>
    </w:p>
    <w:p w14:paraId="19B9DF65" w14:textId="77777777" w:rsidR="005F7B34" w:rsidRDefault="00000000">
      <w:pPr>
        <w:pStyle w:val="aff2"/>
        <w:spacing w:before="158" w:after="158"/>
      </w:pPr>
      <w:r>
        <w:rPr>
          <w:rFonts w:hint="eastAsia"/>
        </w:rPr>
        <w:t>一日三巡检执行标准</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9"/>
        <w:gridCol w:w="8122"/>
      </w:tblGrid>
      <w:tr w:rsidR="005F7B34" w14:paraId="649B0BE0" w14:textId="77777777">
        <w:trPr>
          <w:jc w:val="center"/>
        </w:trPr>
        <w:tc>
          <w:tcPr>
            <w:tcW w:w="5000" w:type="pct"/>
            <w:gridSpan w:val="2"/>
            <w:shd w:val="clear" w:color="auto" w:fill="auto"/>
          </w:tcPr>
          <w:p w14:paraId="0ABBE05D" w14:textId="77777777" w:rsidR="005F7B34" w:rsidRDefault="00000000">
            <w:pPr>
              <w:spacing w:line="340" w:lineRule="exact"/>
              <w:jc w:val="center"/>
              <w:rPr>
                <w:rFonts w:asciiTheme="minorEastAsia" w:eastAsiaTheme="minorEastAsia" w:hAnsiTheme="minorEastAsia" w:hint="eastAsia"/>
                <w:b/>
                <w:bCs/>
                <w:lang w:eastAsia="en-US" w:bidi="en-US"/>
              </w:rPr>
            </w:pPr>
            <w:r>
              <w:rPr>
                <w:rFonts w:asciiTheme="minorEastAsia" w:eastAsiaTheme="minorEastAsia" w:hAnsiTheme="minorEastAsia" w:hint="eastAsia"/>
                <w:b/>
                <w:bCs/>
              </w:rPr>
              <w:t>第一次巡检</w:t>
            </w:r>
          </w:p>
        </w:tc>
      </w:tr>
      <w:tr w:rsidR="005F7B34" w14:paraId="3741AB3A" w14:textId="77777777">
        <w:trPr>
          <w:jc w:val="center"/>
        </w:trPr>
        <w:tc>
          <w:tcPr>
            <w:tcW w:w="757" w:type="pct"/>
            <w:shd w:val="clear" w:color="auto" w:fill="auto"/>
          </w:tcPr>
          <w:p w14:paraId="2B238424" w14:textId="77777777" w:rsidR="005F7B34" w:rsidRDefault="00000000">
            <w:pPr>
              <w:spacing w:line="340" w:lineRule="exact"/>
              <w:jc w:val="center"/>
              <w:rPr>
                <w:rFonts w:asciiTheme="minorEastAsia" w:eastAsiaTheme="minorEastAsia" w:hAnsiTheme="minorEastAsia" w:hint="eastAsia"/>
                <w:b/>
                <w:bCs/>
                <w:lang w:eastAsia="en-US" w:bidi="en-US"/>
              </w:rPr>
            </w:pPr>
            <w:r>
              <w:rPr>
                <w:rFonts w:asciiTheme="minorEastAsia" w:eastAsiaTheme="minorEastAsia" w:hAnsiTheme="minorEastAsia" w:hint="eastAsia"/>
                <w:b/>
                <w:bCs/>
              </w:rPr>
              <w:t>类别</w:t>
            </w:r>
          </w:p>
        </w:tc>
        <w:tc>
          <w:tcPr>
            <w:tcW w:w="4243" w:type="pct"/>
            <w:shd w:val="clear" w:color="auto" w:fill="auto"/>
          </w:tcPr>
          <w:p w14:paraId="0C9124E9" w14:textId="77777777" w:rsidR="005F7B34" w:rsidRDefault="00000000">
            <w:pPr>
              <w:spacing w:line="340" w:lineRule="exact"/>
              <w:jc w:val="center"/>
              <w:rPr>
                <w:rFonts w:asciiTheme="minorEastAsia" w:eastAsiaTheme="minorEastAsia" w:hAnsiTheme="minorEastAsia" w:hint="eastAsia"/>
                <w:b/>
                <w:bCs/>
                <w:lang w:eastAsia="en-US" w:bidi="en-US"/>
              </w:rPr>
            </w:pPr>
            <w:r>
              <w:rPr>
                <w:rFonts w:asciiTheme="minorEastAsia" w:eastAsiaTheme="minorEastAsia" w:hAnsiTheme="minorEastAsia" w:hint="eastAsia"/>
                <w:b/>
                <w:bCs/>
              </w:rPr>
              <w:t>标准</w:t>
            </w:r>
          </w:p>
        </w:tc>
      </w:tr>
      <w:tr w:rsidR="005F7B34" w14:paraId="51BE1BA0" w14:textId="77777777">
        <w:trPr>
          <w:jc w:val="center"/>
        </w:trPr>
        <w:tc>
          <w:tcPr>
            <w:tcW w:w="757" w:type="pct"/>
            <w:vAlign w:val="center"/>
          </w:tcPr>
          <w:p w14:paraId="6D52ACD4" w14:textId="77777777" w:rsidR="005F7B34" w:rsidRDefault="00000000">
            <w:pPr>
              <w:spacing w:line="340" w:lineRule="exact"/>
              <w:jc w:val="center"/>
              <w:rPr>
                <w:rFonts w:asciiTheme="minorEastAsia" w:eastAsiaTheme="minorEastAsia" w:hAnsiTheme="minorEastAsia" w:hint="eastAsia"/>
                <w:bCs/>
                <w:lang w:eastAsia="en-US" w:bidi="en-US"/>
              </w:rPr>
            </w:pPr>
            <w:r>
              <w:rPr>
                <w:rFonts w:asciiTheme="minorEastAsia" w:eastAsiaTheme="minorEastAsia" w:hAnsiTheme="minorEastAsia" w:hint="eastAsia"/>
                <w:bCs/>
              </w:rPr>
              <w:t>时间</w:t>
            </w:r>
          </w:p>
        </w:tc>
        <w:tc>
          <w:tcPr>
            <w:tcW w:w="4243" w:type="pct"/>
            <w:vAlign w:val="center"/>
          </w:tcPr>
          <w:p w14:paraId="17BD3C47" w14:textId="77777777" w:rsidR="005F7B34" w:rsidRDefault="00000000">
            <w:pPr>
              <w:spacing w:line="340" w:lineRule="exact"/>
              <w:rPr>
                <w:rFonts w:asciiTheme="minorEastAsia" w:eastAsiaTheme="minorEastAsia" w:hAnsiTheme="minorEastAsia" w:hint="eastAsia"/>
                <w:lang w:bidi="en-US"/>
              </w:rPr>
            </w:pPr>
            <w:r>
              <w:rPr>
                <w:rFonts w:hint="eastAsia"/>
              </w:rPr>
              <w:t>天营业正式开始前</w:t>
            </w:r>
          </w:p>
        </w:tc>
      </w:tr>
      <w:tr w:rsidR="005F7B34" w14:paraId="70F2E0CC" w14:textId="77777777">
        <w:trPr>
          <w:trHeight w:val="1377"/>
          <w:jc w:val="center"/>
        </w:trPr>
        <w:tc>
          <w:tcPr>
            <w:tcW w:w="757" w:type="pct"/>
            <w:vAlign w:val="center"/>
          </w:tcPr>
          <w:p w14:paraId="0536ACEF" w14:textId="77777777" w:rsidR="005F7B34" w:rsidRDefault="00000000">
            <w:pPr>
              <w:spacing w:line="340" w:lineRule="exact"/>
              <w:jc w:val="center"/>
              <w:rPr>
                <w:rFonts w:asciiTheme="minorEastAsia" w:eastAsiaTheme="minorEastAsia" w:hAnsiTheme="minorEastAsia" w:hint="eastAsia"/>
                <w:bCs/>
                <w:lang w:eastAsia="en-US" w:bidi="en-US"/>
              </w:rPr>
            </w:pPr>
            <w:r>
              <w:rPr>
                <w:rFonts w:asciiTheme="minorEastAsia" w:eastAsiaTheme="minorEastAsia" w:hAnsiTheme="minorEastAsia" w:hint="eastAsia"/>
                <w:bCs/>
              </w:rPr>
              <w:t>巡检路线</w:t>
            </w:r>
          </w:p>
        </w:tc>
        <w:tc>
          <w:tcPr>
            <w:tcW w:w="4243" w:type="pct"/>
            <w:vAlign w:val="center"/>
          </w:tcPr>
          <w:p w14:paraId="1D94FE34" w14:textId="77777777" w:rsidR="005F7B34" w:rsidRDefault="00000000">
            <w:pPr>
              <w:numPr>
                <w:ilvl w:val="0"/>
                <w:numId w:val="40"/>
              </w:numPr>
              <w:spacing w:line="340" w:lineRule="exact"/>
              <w:ind w:left="0" w:firstLine="0"/>
              <w:rPr>
                <w:rFonts w:asciiTheme="minorEastAsia" w:eastAsiaTheme="minorEastAsia" w:hAnsiTheme="minorEastAsia" w:hint="eastAsia"/>
                <w:lang w:bidi="en-US"/>
              </w:rPr>
            </w:pPr>
            <w:r>
              <w:rPr>
                <w:rFonts w:asciiTheme="minorEastAsia" w:eastAsiaTheme="minorEastAsia" w:hAnsiTheme="minorEastAsia" w:hint="eastAsia"/>
              </w:rPr>
              <w:t>基本原则：从外到内、从上到下、从环境到人员再到流程；</w:t>
            </w:r>
          </w:p>
          <w:p w14:paraId="77E8DF43" w14:textId="77777777" w:rsidR="005F7B34" w:rsidRDefault="00000000">
            <w:pPr>
              <w:numPr>
                <w:ilvl w:val="0"/>
                <w:numId w:val="40"/>
              </w:numPr>
              <w:spacing w:line="340" w:lineRule="exact"/>
              <w:ind w:left="0" w:firstLine="0"/>
              <w:rPr>
                <w:rFonts w:asciiTheme="minorEastAsia" w:eastAsiaTheme="minorEastAsia" w:hAnsiTheme="minorEastAsia" w:hint="eastAsia"/>
              </w:rPr>
            </w:pPr>
            <w:r>
              <w:rPr>
                <w:rFonts w:asciiTheme="minorEastAsia" w:eastAsiaTheme="minorEastAsia" w:hAnsiTheme="minorEastAsia" w:hint="eastAsia"/>
              </w:rPr>
              <w:t>具体是指服务大厅的巡检路线可以从三个方面说明：</w:t>
            </w:r>
          </w:p>
          <w:p w14:paraId="3BCA0D65" w14:textId="77777777" w:rsidR="005F7B34" w:rsidRDefault="00000000">
            <w:pPr>
              <w:tabs>
                <w:tab w:val="left" w:pos="432"/>
                <w:tab w:val="left" w:pos="896"/>
              </w:tabs>
              <w:spacing w:line="340" w:lineRule="exact"/>
              <w:rPr>
                <w:rFonts w:asciiTheme="minorEastAsia" w:eastAsiaTheme="minorEastAsia" w:hAnsiTheme="minorEastAsia" w:hint="eastAsia"/>
              </w:rPr>
            </w:pPr>
            <w:r>
              <w:rPr>
                <w:rFonts w:asciiTheme="minorEastAsia" w:eastAsiaTheme="minorEastAsia" w:hAnsiTheme="minorEastAsia" w:hint="eastAsia"/>
              </w:rPr>
              <w:t>（1）从服务大厅外部环境到内部环境；</w:t>
            </w:r>
          </w:p>
          <w:p w14:paraId="51709F80" w14:textId="77777777" w:rsidR="005F7B34" w:rsidRDefault="00000000">
            <w:pPr>
              <w:tabs>
                <w:tab w:val="left" w:pos="432"/>
                <w:tab w:val="left" w:pos="884"/>
              </w:tabs>
              <w:spacing w:line="340" w:lineRule="exact"/>
              <w:rPr>
                <w:rFonts w:asciiTheme="minorEastAsia" w:eastAsiaTheme="minorEastAsia" w:hAnsiTheme="minorEastAsia" w:hint="eastAsia"/>
              </w:rPr>
            </w:pPr>
            <w:r>
              <w:rPr>
                <w:rFonts w:asciiTheme="minorEastAsia" w:eastAsiaTheme="minorEastAsia" w:hAnsiTheme="minorEastAsia" w:hint="eastAsia"/>
              </w:rPr>
              <w:t>（2）从服务大厅的招牌、灯箱等上部设施状况到条幅、展架、功能区等中部空间布局和设施摆放再到地面等下部设施状况；</w:t>
            </w:r>
          </w:p>
          <w:p w14:paraId="68A3DA19" w14:textId="77777777" w:rsidR="005F7B34" w:rsidRDefault="00000000">
            <w:pPr>
              <w:tabs>
                <w:tab w:val="left" w:pos="432"/>
                <w:tab w:val="left" w:pos="896"/>
              </w:tabs>
              <w:spacing w:line="340" w:lineRule="exact"/>
              <w:rPr>
                <w:rFonts w:asciiTheme="minorEastAsia" w:eastAsiaTheme="minorEastAsia" w:hAnsiTheme="minorEastAsia" w:hint="eastAsia"/>
                <w:lang w:bidi="en-US"/>
              </w:rPr>
            </w:pPr>
            <w:r>
              <w:rPr>
                <w:rFonts w:asciiTheme="minorEastAsia" w:eastAsiaTheme="minorEastAsia" w:hAnsiTheme="minorEastAsia" w:hint="eastAsia"/>
              </w:rPr>
              <w:t>（3）从环境到工作人员工作表现再到服务流程状况。</w:t>
            </w:r>
          </w:p>
        </w:tc>
      </w:tr>
      <w:tr w:rsidR="005F7B34" w14:paraId="7B276A1F" w14:textId="77777777">
        <w:trPr>
          <w:trHeight w:val="781"/>
          <w:jc w:val="center"/>
        </w:trPr>
        <w:tc>
          <w:tcPr>
            <w:tcW w:w="757" w:type="pct"/>
            <w:vAlign w:val="center"/>
          </w:tcPr>
          <w:p w14:paraId="30A6EBA5" w14:textId="77777777" w:rsidR="005F7B34" w:rsidRDefault="00000000">
            <w:pPr>
              <w:spacing w:line="340" w:lineRule="exact"/>
              <w:jc w:val="center"/>
              <w:rPr>
                <w:rFonts w:asciiTheme="minorEastAsia" w:eastAsiaTheme="minorEastAsia" w:hAnsiTheme="minorEastAsia" w:hint="eastAsia"/>
                <w:bCs/>
                <w:lang w:eastAsia="en-US" w:bidi="en-US"/>
              </w:rPr>
            </w:pPr>
            <w:r>
              <w:rPr>
                <w:rFonts w:asciiTheme="minorEastAsia" w:eastAsiaTheme="minorEastAsia" w:hAnsiTheme="minorEastAsia" w:hint="eastAsia"/>
                <w:bCs/>
              </w:rPr>
              <w:t>巡检重点</w:t>
            </w:r>
          </w:p>
        </w:tc>
        <w:tc>
          <w:tcPr>
            <w:tcW w:w="4243" w:type="pct"/>
            <w:vAlign w:val="center"/>
          </w:tcPr>
          <w:p w14:paraId="0EAAE466" w14:textId="77777777" w:rsidR="005F7B34" w:rsidRDefault="00000000">
            <w:pPr>
              <w:spacing w:line="340" w:lineRule="exact"/>
              <w:rPr>
                <w:rFonts w:asciiTheme="minorEastAsia" w:eastAsiaTheme="minorEastAsia" w:hAnsiTheme="minorEastAsia" w:hint="eastAsia"/>
                <w:lang w:bidi="en-US"/>
              </w:rPr>
            </w:pPr>
            <w:r>
              <w:rPr>
                <w:rFonts w:asciiTheme="minorEastAsia" w:eastAsiaTheme="minorEastAsia" w:hAnsiTheme="minorEastAsia" w:hint="eastAsia"/>
              </w:rPr>
              <w:t>第一次巡检目的是检查环境、人员和设施是否做好班前准备，具体为：</w:t>
            </w:r>
          </w:p>
          <w:p w14:paraId="4D08CD28" w14:textId="77777777" w:rsidR="005F7B34" w:rsidRDefault="00000000">
            <w:pPr>
              <w:numPr>
                <w:ilvl w:val="0"/>
                <w:numId w:val="41"/>
              </w:numPr>
              <w:spacing w:line="340" w:lineRule="exact"/>
              <w:ind w:left="0" w:firstLine="0"/>
              <w:rPr>
                <w:rFonts w:asciiTheme="minorEastAsia" w:eastAsiaTheme="minorEastAsia" w:hAnsiTheme="minorEastAsia" w:hint="eastAsia"/>
              </w:rPr>
            </w:pPr>
            <w:r>
              <w:rPr>
                <w:rFonts w:asciiTheme="minorEastAsia" w:eastAsiaTheme="minorEastAsia" w:hAnsiTheme="minorEastAsia" w:hint="eastAsia"/>
              </w:rPr>
              <w:t>环境整洁：检查外部和内部环境是否整洁，功能区摆放的物品是否完好整洁，窗口上物品摆放是否整齐有序，是否有私人物品摆放；</w:t>
            </w:r>
          </w:p>
          <w:p w14:paraId="65B368E5" w14:textId="77777777" w:rsidR="005F7B34" w:rsidRDefault="00000000">
            <w:pPr>
              <w:numPr>
                <w:ilvl w:val="0"/>
                <w:numId w:val="41"/>
              </w:numPr>
              <w:spacing w:line="340" w:lineRule="exact"/>
              <w:ind w:left="0" w:firstLine="0"/>
              <w:rPr>
                <w:rFonts w:asciiTheme="minorEastAsia" w:eastAsiaTheme="minorEastAsia" w:hAnsiTheme="minorEastAsia" w:hint="eastAsia"/>
              </w:rPr>
            </w:pPr>
            <w:r>
              <w:rPr>
                <w:rFonts w:asciiTheme="minorEastAsia" w:eastAsiaTheme="minorEastAsia" w:hAnsiTheme="minorEastAsia" w:hint="eastAsia"/>
              </w:rPr>
              <w:t>人员到位：检查工作人员是否进入工作状态，仪容仪表是否规范，窗口外人员包括保安和保洁人员是否到位，仪容仪表是否规范；</w:t>
            </w:r>
          </w:p>
          <w:p w14:paraId="2ECC1294" w14:textId="77777777" w:rsidR="005F7B34" w:rsidRDefault="00000000">
            <w:pPr>
              <w:numPr>
                <w:ilvl w:val="0"/>
                <w:numId w:val="41"/>
              </w:numPr>
              <w:spacing w:line="340" w:lineRule="exact"/>
              <w:ind w:left="0" w:firstLine="0"/>
              <w:rPr>
                <w:rFonts w:asciiTheme="minorEastAsia" w:eastAsiaTheme="minorEastAsia" w:hAnsiTheme="minorEastAsia" w:hint="eastAsia"/>
              </w:rPr>
            </w:pPr>
            <w:r>
              <w:rPr>
                <w:rFonts w:asciiTheme="minorEastAsia" w:eastAsiaTheme="minorEastAsia" w:hAnsiTheme="minorEastAsia" w:hint="eastAsia"/>
              </w:rPr>
              <w:lastRenderedPageBreak/>
              <w:t>设备正常：检查服务大厅内的各类设施设备是否运行正常，包括自助服务终端、复印机、打印机、排号机等；</w:t>
            </w:r>
          </w:p>
          <w:p w14:paraId="65F17521" w14:textId="77777777" w:rsidR="005F7B34" w:rsidRDefault="00000000">
            <w:pPr>
              <w:numPr>
                <w:ilvl w:val="0"/>
                <w:numId w:val="41"/>
              </w:numPr>
              <w:spacing w:line="340" w:lineRule="exact"/>
              <w:ind w:left="0" w:firstLine="0"/>
              <w:rPr>
                <w:rFonts w:asciiTheme="minorEastAsia" w:eastAsiaTheme="minorEastAsia" w:hAnsiTheme="minorEastAsia" w:hint="eastAsia"/>
                <w:lang w:bidi="en-US"/>
              </w:rPr>
            </w:pPr>
            <w:r>
              <w:rPr>
                <w:rFonts w:asciiTheme="minorEastAsia" w:eastAsiaTheme="minorEastAsia" w:hAnsiTheme="minorEastAsia" w:hint="eastAsia"/>
              </w:rPr>
              <w:t>资料充足：检查服务大厅内各类资料是否充足，包括宣传资料、业务凭单等。</w:t>
            </w:r>
          </w:p>
        </w:tc>
      </w:tr>
      <w:tr w:rsidR="005F7B34" w14:paraId="6F201EA6" w14:textId="77777777">
        <w:trPr>
          <w:trHeight w:val="272"/>
          <w:jc w:val="center"/>
        </w:trPr>
        <w:tc>
          <w:tcPr>
            <w:tcW w:w="5000" w:type="pct"/>
            <w:gridSpan w:val="2"/>
            <w:shd w:val="clear" w:color="auto" w:fill="auto"/>
            <w:vAlign w:val="center"/>
          </w:tcPr>
          <w:p w14:paraId="321F201F" w14:textId="77777777" w:rsidR="005F7B34" w:rsidRDefault="00000000">
            <w:pPr>
              <w:spacing w:line="340" w:lineRule="exact"/>
              <w:jc w:val="center"/>
              <w:rPr>
                <w:rFonts w:asciiTheme="minorEastAsia" w:eastAsiaTheme="minorEastAsia" w:hAnsiTheme="minorEastAsia" w:hint="eastAsia"/>
                <w:lang w:bidi="en-US"/>
              </w:rPr>
            </w:pPr>
            <w:r>
              <w:rPr>
                <w:rFonts w:asciiTheme="minorEastAsia" w:eastAsiaTheme="minorEastAsia" w:hAnsiTheme="minorEastAsia" w:hint="eastAsia"/>
                <w:b/>
                <w:bCs/>
              </w:rPr>
              <w:lastRenderedPageBreak/>
              <w:t>第二次巡检</w:t>
            </w:r>
          </w:p>
        </w:tc>
      </w:tr>
      <w:tr w:rsidR="005F7B34" w14:paraId="60BE45E4" w14:textId="77777777">
        <w:trPr>
          <w:trHeight w:val="251"/>
          <w:jc w:val="center"/>
        </w:trPr>
        <w:tc>
          <w:tcPr>
            <w:tcW w:w="757" w:type="pct"/>
            <w:shd w:val="clear" w:color="auto" w:fill="auto"/>
          </w:tcPr>
          <w:p w14:paraId="3E44BAE5" w14:textId="77777777" w:rsidR="005F7B34" w:rsidRDefault="00000000">
            <w:pPr>
              <w:spacing w:line="340" w:lineRule="exact"/>
              <w:jc w:val="center"/>
              <w:rPr>
                <w:rFonts w:asciiTheme="minorEastAsia" w:eastAsiaTheme="minorEastAsia" w:hAnsiTheme="minorEastAsia" w:hint="eastAsia"/>
                <w:b/>
                <w:bCs/>
                <w:lang w:eastAsia="en-US" w:bidi="en-US"/>
              </w:rPr>
            </w:pPr>
            <w:r>
              <w:rPr>
                <w:rFonts w:asciiTheme="minorEastAsia" w:eastAsiaTheme="minorEastAsia" w:hAnsiTheme="minorEastAsia" w:hint="eastAsia"/>
                <w:b/>
                <w:bCs/>
              </w:rPr>
              <w:t>类别</w:t>
            </w:r>
          </w:p>
        </w:tc>
        <w:tc>
          <w:tcPr>
            <w:tcW w:w="4243" w:type="pct"/>
            <w:shd w:val="clear" w:color="auto" w:fill="auto"/>
          </w:tcPr>
          <w:p w14:paraId="6DC2AEF1" w14:textId="77777777" w:rsidR="005F7B34" w:rsidRDefault="00000000">
            <w:pPr>
              <w:spacing w:line="340" w:lineRule="exact"/>
              <w:jc w:val="center"/>
              <w:rPr>
                <w:rFonts w:asciiTheme="minorEastAsia" w:eastAsiaTheme="minorEastAsia" w:hAnsiTheme="minorEastAsia" w:hint="eastAsia"/>
                <w:b/>
                <w:bCs/>
                <w:lang w:eastAsia="en-US" w:bidi="en-US"/>
              </w:rPr>
            </w:pPr>
            <w:r>
              <w:rPr>
                <w:rFonts w:asciiTheme="minorEastAsia" w:eastAsiaTheme="minorEastAsia" w:hAnsiTheme="minorEastAsia" w:hint="eastAsia"/>
                <w:b/>
                <w:bCs/>
              </w:rPr>
              <w:t>标准</w:t>
            </w:r>
          </w:p>
        </w:tc>
      </w:tr>
      <w:tr w:rsidR="005F7B34" w14:paraId="79CD84C9" w14:textId="77777777">
        <w:trPr>
          <w:trHeight w:val="327"/>
          <w:jc w:val="center"/>
        </w:trPr>
        <w:tc>
          <w:tcPr>
            <w:tcW w:w="757" w:type="pct"/>
            <w:vAlign w:val="center"/>
          </w:tcPr>
          <w:p w14:paraId="7E8C1CDB" w14:textId="77777777" w:rsidR="005F7B34" w:rsidRDefault="00000000">
            <w:pPr>
              <w:spacing w:line="340" w:lineRule="exact"/>
              <w:jc w:val="center"/>
              <w:rPr>
                <w:rFonts w:asciiTheme="minorEastAsia" w:eastAsiaTheme="minorEastAsia" w:hAnsiTheme="minorEastAsia" w:hint="eastAsia"/>
                <w:bCs/>
                <w:lang w:eastAsia="en-US" w:bidi="en-US"/>
              </w:rPr>
            </w:pPr>
            <w:r>
              <w:rPr>
                <w:rFonts w:asciiTheme="minorEastAsia" w:eastAsiaTheme="minorEastAsia" w:hAnsiTheme="minorEastAsia" w:hint="eastAsia"/>
                <w:bCs/>
              </w:rPr>
              <w:t>时间</w:t>
            </w:r>
          </w:p>
        </w:tc>
        <w:tc>
          <w:tcPr>
            <w:tcW w:w="4243" w:type="pct"/>
            <w:vAlign w:val="center"/>
          </w:tcPr>
          <w:p w14:paraId="603C0660" w14:textId="77777777" w:rsidR="005F7B34" w:rsidRDefault="00000000">
            <w:pPr>
              <w:spacing w:line="340" w:lineRule="exact"/>
              <w:rPr>
                <w:rFonts w:asciiTheme="minorEastAsia" w:eastAsiaTheme="minorEastAsia" w:hAnsiTheme="minorEastAsia" w:hint="eastAsia"/>
                <w:lang w:bidi="en-US"/>
              </w:rPr>
            </w:pPr>
            <w:r>
              <w:rPr>
                <w:rFonts w:hint="eastAsia"/>
              </w:rPr>
              <w:t>业务高峰期</w:t>
            </w:r>
          </w:p>
        </w:tc>
      </w:tr>
      <w:tr w:rsidR="005F7B34" w14:paraId="0053FE8D" w14:textId="77777777">
        <w:trPr>
          <w:trHeight w:val="609"/>
          <w:jc w:val="center"/>
        </w:trPr>
        <w:tc>
          <w:tcPr>
            <w:tcW w:w="757" w:type="pct"/>
            <w:vAlign w:val="center"/>
          </w:tcPr>
          <w:p w14:paraId="5C6C1325" w14:textId="77777777" w:rsidR="005F7B34" w:rsidRDefault="00000000">
            <w:pPr>
              <w:spacing w:line="340" w:lineRule="exact"/>
              <w:jc w:val="center"/>
              <w:rPr>
                <w:rFonts w:asciiTheme="minorEastAsia" w:eastAsiaTheme="minorEastAsia" w:hAnsiTheme="minorEastAsia" w:hint="eastAsia"/>
                <w:bCs/>
                <w:lang w:eastAsia="en-US" w:bidi="en-US"/>
              </w:rPr>
            </w:pPr>
            <w:r>
              <w:rPr>
                <w:rFonts w:asciiTheme="minorEastAsia" w:eastAsiaTheme="minorEastAsia" w:hAnsiTheme="minorEastAsia" w:hint="eastAsia"/>
                <w:bCs/>
              </w:rPr>
              <w:t>巡检路线</w:t>
            </w:r>
          </w:p>
        </w:tc>
        <w:tc>
          <w:tcPr>
            <w:tcW w:w="4243" w:type="pct"/>
            <w:vAlign w:val="center"/>
          </w:tcPr>
          <w:p w14:paraId="392763A9" w14:textId="77777777" w:rsidR="005F7B34" w:rsidRDefault="00000000">
            <w:pPr>
              <w:numPr>
                <w:ilvl w:val="0"/>
                <w:numId w:val="42"/>
              </w:numPr>
              <w:spacing w:line="340" w:lineRule="exact"/>
              <w:ind w:left="0" w:firstLine="0"/>
              <w:rPr>
                <w:rFonts w:asciiTheme="minorEastAsia" w:eastAsiaTheme="minorEastAsia" w:hAnsiTheme="minorEastAsia" w:hint="eastAsia"/>
                <w:lang w:bidi="en-US"/>
              </w:rPr>
            </w:pPr>
            <w:r>
              <w:rPr>
                <w:rFonts w:asciiTheme="minorEastAsia" w:eastAsiaTheme="minorEastAsia" w:hAnsiTheme="minorEastAsia" w:hint="eastAsia"/>
              </w:rPr>
              <w:t>基本原则：从外到内、从上到下、从环境到人员到流程；</w:t>
            </w:r>
          </w:p>
          <w:p w14:paraId="37270F7B" w14:textId="77777777" w:rsidR="005F7B34" w:rsidRDefault="00000000">
            <w:pPr>
              <w:numPr>
                <w:ilvl w:val="0"/>
                <w:numId w:val="42"/>
              </w:numPr>
              <w:spacing w:line="340" w:lineRule="exact"/>
              <w:ind w:left="0" w:firstLine="0"/>
              <w:rPr>
                <w:rFonts w:asciiTheme="minorEastAsia" w:eastAsiaTheme="minorEastAsia" w:hAnsiTheme="minorEastAsia" w:hint="eastAsia"/>
              </w:rPr>
            </w:pPr>
            <w:r>
              <w:rPr>
                <w:rFonts w:asciiTheme="minorEastAsia" w:eastAsiaTheme="minorEastAsia" w:hAnsiTheme="minorEastAsia" w:hint="eastAsia"/>
              </w:rPr>
              <w:t>具体是指服务大厅的巡检路线可以从三个方面说明：</w:t>
            </w:r>
          </w:p>
          <w:p w14:paraId="7089A74A" w14:textId="77777777" w:rsidR="005F7B34" w:rsidRDefault="00000000">
            <w:pPr>
              <w:pStyle w:val="afffffffffffa"/>
              <w:widowControl w:val="0"/>
              <w:tabs>
                <w:tab w:val="left" w:pos="432"/>
                <w:tab w:val="left" w:pos="896"/>
              </w:tabs>
              <w:spacing w:line="340" w:lineRule="exact"/>
              <w:ind w:left="0"/>
              <w:rPr>
                <w:rFonts w:asciiTheme="minorEastAsia" w:eastAsiaTheme="minorEastAsia" w:hAnsiTheme="minorEastAsia" w:hint="eastAsia"/>
                <w:lang w:eastAsia="zh-CN"/>
              </w:rPr>
            </w:pPr>
            <w:r>
              <w:rPr>
                <w:rFonts w:asciiTheme="minorEastAsia" w:eastAsiaTheme="minorEastAsia" w:hAnsiTheme="minorEastAsia" w:hint="eastAsia"/>
                <w:lang w:eastAsia="zh-CN"/>
              </w:rPr>
              <w:t>（1）从服务大厅外部环境到内部环境；</w:t>
            </w:r>
          </w:p>
          <w:p w14:paraId="6BE3B844" w14:textId="77777777" w:rsidR="005F7B34" w:rsidRDefault="00000000">
            <w:pPr>
              <w:pStyle w:val="afffffffffffa"/>
              <w:widowControl w:val="0"/>
              <w:tabs>
                <w:tab w:val="left" w:pos="432"/>
                <w:tab w:val="left" w:pos="896"/>
              </w:tabs>
              <w:spacing w:line="340" w:lineRule="exact"/>
              <w:ind w:left="0"/>
              <w:rPr>
                <w:rFonts w:asciiTheme="minorEastAsia" w:eastAsiaTheme="minorEastAsia" w:hAnsiTheme="minorEastAsia" w:hint="eastAsia"/>
                <w:lang w:eastAsia="zh-CN"/>
              </w:rPr>
            </w:pPr>
            <w:r>
              <w:rPr>
                <w:rFonts w:asciiTheme="minorEastAsia" w:eastAsiaTheme="minorEastAsia" w:hAnsiTheme="minorEastAsia" w:hint="eastAsia"/>
                <w:lang w:eastAsia="zh-CN"/>
              </w:rPr>
              <w:t>（2）从服务大厅的招牌、灯具、吊旗等上部设施状况到条幅、展架、功能区等中部空间布局和设施摆放再到地面等下部设施状况；</w:t>
            </w:r>
          </w:p>
          <w:p w14:paraId="1A21089C" w14:textId="77777777" w:rsidR="005F7B34" w:rsidRDefault="00000000">
            <w:pPr>
              <w:pStyle w:val="afffffffffffa"/>
              <w:widowControl w:val="0"/>
              <w:tabs>
                <w:tab w:val="left" w:pos="432"/>
                <w:tab w:val="left" w:pos="896"/>
              </w:tabs>
              <w:spacing w:line="340" w:lineRule="exact"/>
              <w:ind w:left="0"/>
              <w:rPr>
                <w:rFonts w:asciiTheme="minorEastAsia" w:eastAsiaTheme="minorEastAsia" w:hAnsiTheme="minorEastAsia" w:hint="eastAsia"/>
                <w:lang w:eastAsia="zh-CN"/>
              </w:rPr>
            </w:pPr>
            <w:r>
              <w:rPr>
                <w:rFonts w:asciiTheme="minorEastAsia" w:eastAsiaTheme="minorEastAsia" w:hAnsiTheme="minorEastAsia" w:hint="eastAsia"/>
                <w:lang w:eastAsia="zh-CN"/>
              </w:rPr>
              <w:t>（3）从服务大厅环境到人员工作表现再到服务流程状况。</w:t>
            </w:r>
          </w:p>
        </w:tc>
      </w:tr>
      <w:tr w:rsidR="005F7B34" w14:paraId="147A93B4" w14:textId="77777777">
        <w:trPr>
          <w:trHeight w:val="2076"/>
          <w:jc w:val="center"/>
        </w:trPr>
        <w:tc>
          <w:tcPr>
            <w:tcW w:w="757" w:type="pct"/>
            <w:vAlign w:val="center"/>
          </w:tcPr>
          <w:p w14:paraId="31590B57" w14:textId="77777777" w:rsidR="005F7B34" w:rsidRDefault="00000000">
            <w:pPr>
              <w:spacing w:line="340" w:lineRule="exact"/>
              <w:jc w:val="center"/>
              <w:rPr>
                <w:rFonts w:asciiTheme="minorEastAsia" w:eastAsiaTheme="minorEastAsia" w:hAnsiTheme="minorEastAsia" w:hint="eastAsia"/>
                <w:bCs/>
                <w:lang w:eastAsia="en-US" w:bidi="en-US"/>
              </w:rPr>
            </w:pPr>
            <w:r>
              <w:rPr>
                <w:rFonts w:asciiTheme="minorEastAsia" w:eastAsiaTheme="minorEastAsia" w:hAnsiTheme="minorEastAsia" w:hint="eastAsia"/>
                <w:bCs/>
              </w:rPr>
              <w:t>巡检重点</w:t>
            </w:r>
          </w:p>
        </w:tc>
        <w:tc>
          <w:tcPr>
            <w:tcW w:w="4243" w:type="pct"/>
            <w:vAlign w:val="center"/>
          </w:tcPr>
          <w:p w14:paraId="4014D136" w14:textId="77777777" w:rsidR="005F7B34" w:rsidRDefault="00000000">
            <w:pPr>
              <w:numPr>
                <w:ilvl w:val="0"/>
                <w:numId w:val="43"/>
              </w:numPr>
              <w:spacing w:line="340" w:lineRule="exact"/>
              <w:ind w:left="0" w:firstLine="0"/>
              <w:rPr>
                <w:rFonts w:asciiTheme="minorEastAsia" w:eastAsiaTheme="minorEastAsia" w:hAnsiTheme="minorEastAsia" w:hint="eastAsia"/>
                <w:lang w:bidi="en-US"/>
              </w:rPr>
            </w:pPr>
            <w:r>
              <w:rPr>
                <w:rFonts w:asciiTheme="minorEastAsia" w:eastAsiaTheme="minorEastAsia" w:hAnsiTheme="minorEastAsia" w:hint="eastAsia"/>
              </w:rPr>
              <w:t>第二次巡检的目的主要是管理和维护服务大厅现场秩序，积极进行客户分流，提醒和督促员工继续保持良好的服务状态，确保高峰期的优质服务。</w:t>
            </w:r>
          </w:p>
          <w:p w14:paraId="79AAED37" w14:textId="77777777" w:rsidR="005F7B34" w:rsidRDefault="00000000">
            <w:pPr>
              <w:pStyle w:val="afffffffffffa"/>
              <w:widowControl w:val="0"/>
              <w:tabs>
                <w:tab w:val="left" w:pos="432"/>
                <w:tab w:val="left" w:pos="896"/>
              </w:tabs>
              <w:spacing w:line="340" w:lineRule="exact"/>
              <w:ind w:left="0"/>
              <w:rPr>
                <w:rFonts w:asciiTheme="minorEastAsia" w:eastAsiaTheme="minorEastAsia" w:hAnsiTheme="minorEastAsia" w:hint="eastAsia"/>
                <w:lang w:eastAsia="zh-CN"/>
              </w:rPr>
            </w:pPr>
            <w:r>
              <w:rPr>
                <w:rFonts w:asciiTheme="minorEastAsia" w:eastAsiaTheme="minorEastAsia" w:hAnsiTheme="minorEastAsia" w:hint="eastAsia"/>
                <w:lang w:eastAsia="zh-CN"/>
              </w:rPr>
              <w:t>（1）客户秩序：检查服务大厅客户是否拥堵，现场秩序是否混乱，及时进行客户分流，适时调整流动人员的岗位作用；</w:t>
            </w:r>
          </w:p>
          <w:p w14:paraId="2D5B46B3" w14:textId="77777777" w:rsidR="005F7B34" w:rsidRDefault="00000000">
            <w:pPr>
              <w:pStyle w:val="afffffffffffa"/>
              <w:widowControl w:val="0"/>
              <w:tabs>
                <w:tab w:val="left" w:pos="432"/>
                <w:tab w:val="left" w:pos="896"/>
              </w:tabs>
              <w:spacing w:line="340" w:lineRule="exact"/>
              <w:ind w:left="0"/>
              <w:rPr>
                <w:rFonts w:asciiTheme="minorEastAsia" w:eastAsiaTheme="minorEastAsia" w:hAnsiTheme="minorEastAsia" w:hint="eastAsia"/>
                <w:lang w:eastAsia="zh-CN"/>
              </w:rPr>
            </w:pPr>
            <w:r>
              <w:rPr>
                <w:rFonts w:asciiTheme="minorEastAsia" w:eastAsiaTheme="minorEastAsia" w:hAnsiTheme="minorEastAsia" w:hint="eastAsia"/>
                <w:lang w:eastAsia="zh-CN"/>
              </w:rPr>
              <w:t>（2）服务状况：检查工作人员是否有懈怠、烦躁的情绪，服务质量是否下降；</w:t>
            </w:r>
          </w:p>
          <w:p w14:paraId="21B41446" w14:textId="77777777" w:rsidR="005F7B34" w:rsidRDefault="00000000">
            <w:pPr>
              <w:pStyle w:val="afffffffffffa"/>
              <w:widowControl w:val="0"/>
              <w:tabs>
                <w:tab w:val="left" w:pos="432"/>
                <w:tab w:val="left" w:pos="896"/>
              </w:tabs>
              <w:spacing w:line="340" w:lineRule="exact"/>
              <w:ind w:left="0"/>
              <w:rPr>
                <w:rFonts w:asciiTheme="minorEastAsia" w:eastAsiaTheme="minorEastAsia" w:hAnsiTheme="minorEastAsia" w:hint="eastAsia"/>
                <w:lang w:eastAsia="zh-CN"/>
              </w:rPr>
            </w:pPr>
            <w:r>
              <w:rPr>
                <w:rFonts w:asciiTheme="minorEastAsia" w:eastAsiaTheme="minorEastAsia" w:hAnsiTheme="minorEastAsia" w:hint="eastAsia"/>
                <w:lang w:eastAsia="zh-CN"/>
              </w:rPr>
              <w:t>（3）突发事件：及时预防和处理突发事件，保证服务大厅内正常有序。</w:t>
            </w:r>
          </w:p>
        </w:tc>
      </w:tr>
      <w:tr w:rsidR="005F7B34" w14:paraId="1E6DA018" w14:textId="77777777">
        <w:trPr>
          <w:trHeight w:val="325"/>
          <w:jc w:val="center"/>
        </w:trPr>
        <w:tc>
          <w:tcPr>
            <w:tcW w:w="5000" w:type="pct"/>
            <w:gridSpan w:val="2"/>
            <w:shd w:val="clear" w:color="auto" w:fill="auto"/>
            <w:vAlign w:val="center"/>
          </w:tcPr>
          <w:p w14:paraId="3D8124CD" w14:textId="77777777" w:rsidR="005F7B34" w:rsidRDefault="00000000">
            <w:pPr>
              <w:spacing w:line="340" w:lineRule="exact"/>
              <w:jc w:val="center"/>
              <w:rPr>
                <w:rFonts w:asciiTheme="minorEastAsia" w:eastAsiaTheme="minorEastAsia" w:hAnsiTheme="minorEastAsia" w:hint="eastAsia"/>
                <w:b/>
                <w:lang w:bidi="en-US"/>
              </w:rPr>
            </w:pPr>
            <w:r>
              <w:rPr>
                <w:rFonts w:asciiTheme="minorEastAsia" w:eastAsiaTheme="minorEastAsia" w:hAnsiTheme="minorEastAsia" w:hint="eastAsia"/>
                <w:b/>
                <w:bCs/>
              </w:rPr>
              <w:t>第三次巡检</w:t>
            </w:r>
          </w:p>
        </w:tc>
      </w:tr>
      <w:tr w:rsidR="005F7B34" w14:paraId="5A71FA7B" w14:textId="77777777">
        <w:trPr>
          <w:trHeight w:val="331"/>
          <w:jc w:val="center"/>
        </w:trPr>
        <w:tc>
          <w:tcPr>
            <w:tcW w:w="757" w:type="pct"/>
            <w:shd w:val="clear" w:color="auto" w:fill="auto"/>
          </w:tcPr>
          <w:p w14:paraId="6EA38777" w14:textId="77777777" w:rsidR="005F7B34" w:rsidRDefault="00000000">
            <w:pPr>
              <w:spacing w:line="340" w:lineRule="exact"/>
              <w:jc w:val="center"/>
              <w:rPr>
                <w:rFonts w:asciiTheme="minorEastAsia" w:eastAsiaTheme="minorEastAsia" w:hAnsiTheme="minorEastAsia" w:hint="eastAsia"/>
                <w:b/>
                <w:bCs/>
                <w:lang w:eastAsia="en-US" w:bidi="en-US"/>
              </w:rPr>
            </w:pPr>
            <w:r>
              <w:rPr>
                <w:rFonts w:asciiTheme="minorEastAsia" w:eastAsiaTheme="minorEastAsia" w:hAnsiTheme="minorEastAsia" w:hint="eastAsia"/>
                <w:b/>
                <w:bCs/>
              </w:rPr>
              <w:t>类别</w:t>
            </w:r>
          </w:p>
        </w:tc>
        <w:tc>
          <w:tcPr>
            <w:tcW w:w="4243" w:type="pct"/>
            <w:shd w:val="clear" w:color="auto" w:fill="auto"/>
          </w:tcPr>
          <w:p w14:paraId="1290DCC4" w14:textId="77777777" w:rsidR="005F7B34" w:rsidRDefault="00000000">
            <w:pPr>
              <w:spacing w:line="340" w:lineRule="exact"/>
              <w:jc w:val="center"/>
              <w:rPr>
                <w:rFonts w:asciiTheme="minorEastAsia" w:eastAsiaTheme="minorEastAsia" w:hAnsiTheme="minorEastAsia" w:hint="eastAsia"/>
                <w:b/>
                <w:bCs/>
                <w:lang w:eastAsia="en-US" w:bidi="en-US"/>
              </w:rPr>
            </w:pPr>
            <w:r>
              <w:rPr>
                <w:rFonts w:asciiTheme="minorEastAsia" w:eastAsiaTheme="minorEastAsia" w:hAnsiTheme="minorEastAsia" w:hint="eastAsia"/>
                <w:b/>
                <w:bCs/>
              </w:rPr>
              <w:t>标准</w:t>
            </w:r>
          </w:p>
        </w:tc>
      </w:tr>
      <w:tr w:rsidR="005F7B34" w14:paraId="021799A6" w14:textId="77777777">
        <w:trPr>
          <w:trHeight w:val="406"/>
          <w:jc w:val="center"/>
        </w:trPr>
        <w:tc>
          <w:tcPr>
            <w:tcW w:w="757" w:type="pct"/>
            <w:vAlign w:val="center"/>
          </w:tcPr>
          <w:p w14:paraId="61A33220" w14:textId="77777777" w:rsidR="005F7B34" w:rsidRDefault="00000000">
            <w:pPr>
              <w:spacing w:line="340" w:lineRule="exact"/>
              <w:jc w:val="center"/>
              <w:rPr>
                <w:rFonts w:asciiTheme="minorEastAsia" w:eastAsiaTheme="minorEastAsia" w:hAnsiTheme="minorEastAsia" w:hint="eastAsia"/>
                <w:bCs/>
                <w:lang w:eastAsia="en-US" w:bidi="en-US"/>
              </w:rPr>
            </w:pPr>
            <w:r>
              <w:rPr>
                <w:rFonts w:asciiTheme="minorEastAsia" w:eastAsiaTheme="minorEastAsia" w:hAnsiTheme="minorEastAsia" w:hint="eastAsia"/>
                <w:bCs/>
              </w:rPr>
              <w:t>时间</w:t>
            </w:r>
          </w:p>
        </w:tc>
        <w:tc>
          <w:tcPr>
            <w:tcW w:w="4243" w:type="pct"/>
            <w:vAlign w:val="center"/>
          </w:tcPr>
          <w:p w14:paraId="4CC6CF9D" w14:textId="77777777" w:rsidR="005F7B34" w:rsidRDefault="00000000">
            <w:pPr>
              <w:spacing w:line="340" w:lineRule="exact"/>
              <w:rPr>
                <w:rFonts w:asciiTheme="minorEastAsia" w:eastAsiaTheme="minorEastAsia" w:hAnsiTheme="minorEastAsia" w:hint="eastAsia"/>
                <w:lang w:bidi="en-US"/>
              </w:rPr>
            </w:pPr>
            <w:r>
              <w:rPr>
                <w:rFonts w:hint="eastAsia"/>
              </w:rPr>
              <w:t>营业结束前</w:t>
            </w:r>
          </w:p>
        </w:tc>
      </w:tr>
      <w:tr w:rsidR="005F7B34" w14:paraId="231AB825" w14:textId="77777777">
        <w:trPr>
          <w:trHeight w:val="2076"/>
          <w:jc w:val="center"/>
        </w:trPr>
        <w:tc>
          <w:tcPr>
            <w:tcW w:w="757" w:type="pct"/>
            <w:vAlign w:val="center"/>
          </w:tcPr>
          <w:p w14:paraId="5E6E2016" w14:textId="77777777" w:rsidR="005F7B34" w:rsidRDefault="00000000">
            <w:pPr>
              <w:spacing w:line="340" w:lineRule="exact"/>
              <w:jc w:val="center"/>
              <w:rPr>
                <w:rFonts w:asciiTheme="minorEastAsia" w:eastAsiaTheme="minorEastAsia" w:hAnsiTheme="minorEastAsia" w:hint="eastAsia"/>
                <w:bCs/>
                <w:lang w:eastAsia="en-US" w:bidi="en-US"/>
              </w:rPr>
            </w:pPr>
            <w:r>
              <w:rPr>
                <w:rFonts w:asciiTheme="minorEastAsia" w:eastAsiaTheme="minorEastAsia" w:hAnsiTheme="minorEastAsia" w:hint="eastAsia"/>
                <w:bCs/>
              </w:rPr>
              <w:t>巡检路线</w:t>
            </w:r>
          </w:p>
        </w:tc>
        <w:tc>
          <w:tcPr>
            <w:tcW w:w="4243" w:type="pct"/>
            <w:vAlign w:val="center"/>
          </w:tcPr>
          <w:p w14:paraId="41D1E155" w14:textId="77777777" w:rsidR="005F7B34" w:rsidRDefault="00000000">
            <w:pPr>
              <w:pStyle w:val="afffffffffffa"/>
              <w:numPr>
                <w:ilvl w:val="0"/>
                <w:numId w:val="44"/>
              </w:numPr>
              <w:spacing w:line="340" w:lineRule="exact"/>
              <w:ind w:left="0" w:firstLine="0"/>
              <w:rPr>
                <w:rFonts w:asciiTheme="minorEastAsia" w:eastAsiaTheme="minorEastAsia" w:hAnsiTheme="minorEastAsia" w:hint="eastAsia"/>
                <w:lang w:eastAsia="zh-CN"/>
              </w:rPr>
            </w:pPr>
            <w:r>
              <w:rPr>
                <w:rFonts w:asciiTheme="minorEastAsia" w:eastAsiaTheme="minorEastAsia" w:hAnsiTheme="minorEastAsia" w:hint="eastAsia"/>
                <w:lang w:eastAsia="zh-CN"/>
              </w:rPr>
              <w:t>基本原则：从外到内、从上到下、从环境到人员到流程；</w:t>
            </w:r>
          </w:p>
          <w:p w14:paraId="2BBE5598" w14:textId="77777777" w:rsidR="005F7B34" w:rsidRDefault="00000000">
            <w:pPr>
              <w:pStyle w:val="afffffffffffa"/>
              <w:numPr>
                <w:ilvl w:val="0"/>
                <w:numId w:val="44"/>
              </w:numPr>
              <w:spacing w:line="340" w:lineRule="exact"/>
              <w:ind w:left="0" w:firstLine="0"/>
              <w:rPr>
                <w:rFonts w:asciiTheme="minorEastAsia" w:eastAsiaTheme="minorEastAsia" w:hAnsiTheme="minorEastAsia" w:hint="eastAsia"/>
                <w:lang w:eastAsia="zh-CN"/>
              </w:rPr>
            </w:pPr>
            <w:r>
              <w:rPr>
                <w:rFonts w:asciiTheme="minorEastAsia" w:eastAsiaTheme="minorEastAsia" w:hAnsiTheme="minorEastAsia" w:hint="eastAsia"/>
                <w:lang w:eastAsia="zh-CN"/>
              </w:rPr>
              <w:t>具体是指服务大厅的巡检路线可以从三个方面说明：</w:t>
            </w:r>
          </w:p>
          <w:p w14:paraId="3FE66848" w14:textId="77777777" w:rsidR="005F7B34" w:rsidRDefault="00000000">
            <w:pPr>
              <w:pStyle w:val="afffffffffffa"/>
              <w:widowControl w:val="0"/>
              <w:tabs>
                <w:tab w:val="left" w:pos="432"/>
                <w:tab w:val="left" w:pos="896"/>
              </w:tabs>
              <w:spacing w:line="340" w:lineRule="exact"/>
              <w:ind w:left="0"/>
              <w:rPr>
                <w:rFonts w:asciiTheme="minorEastAsia" w:eastAsiaTheme="minorEastAsia" w:hAnsiTheme="minorEastAsia" w:hint="eastAsia"/>
                <w:lang w:eastAsia="zh-CN"/>
              </w:rPr>
            </w:pPr>
            <w:r>
              <w:rPr>
                <w:rFonts w:asciiTheme="minorEastAsia" w:eastAsiaTheme="minorEastAsia" w:hAnsiTheme="minorEastAsia" w:hint="eastAsia"/>
                <w:lang w:eastAsia="zh-CN"/>
              </w:rPr>
              <w:t>（1）从外部环境到内部环境；</w:t>
            </w:r>
          </w:p>
          <w:p w14:paraId="053B779D" w14:textId="77777777" w:rsidR="005F7B34" w:rsidRDefault="00000000">
            <w:pPr>
              <w:pStyle w:val="afffffffffffa"/>
              <w:widowControl w:val="0"/>
              <w:tabs>
                <w:tab w:val="left" w:pos="432"/>
                <w:tab w:val="left" w:pos="896"/>
              </w:tabs>
              <w:spacing w:line="340" w:lineRule="exact"/>
              <w:ind w:left="0"/>
              <w:rPr>
                <w:rFonts w:asciiTheme="minorEastAsia" w:eastAsiaTheme="minorEastAsia" w:hAnsiTheme="minorEastAsia" w:hint="eastAsia"/>
                <w:lang w:eastAsia="zh-CN"/>
              </w:rPr>
            </w:pPr>
            <w:r>
              <w:rPr>
                <w:rFonts w:asciiTheme="minorEastAsia" w:eastAsiaTheme="minorEastAsia" w:hAnsiTheme="minorEastAsia" w:hint="eastAsia"/>
                <w:lang w:eastAsia="zh-CN"/>
              </w:rPr>
              <w:t>（2）从招牌、灯箱等上部设施状况到条幅、展架、功能区等中部空间布局和设施摆放再到地面等下部设施状况；</w:t>
            </w:r>
          </w:p>
          <w:p w14:paraId="55687343" w14:textId="77777777" w:rsidR="005F7B34" w:rsidRDefault="00000000">
            <w:pPr>
              <w:pStyle w:val="afffffffffffa"/>
              <w:widowControl w:val="0"/>
              <w:tabs>
                <w:tab w:val="left" w:pos="432"/>
                <w:tab w:val="left" w:pos="896"/>
              </w:tabs>
              <w:spacing w:line="340" w:lineRule="exact"/>
              <w:ind w:left="0"/>
              <w:rPr>
                <w:rFonts w:asciiTheme="minorEastAsia" w:eastAsiaTheme="minorEastAsia" w:hAnsiTheme="minorEastAsia" w:hint="eastAsia"/>
                <w:lang w:eastAsia="zh-CN"/>
              </w:rPr>
            </w:pPr>
            <w:r>
              <w:rPr>
                <w:rFonts w:asciiTheme="minorEastAsia" w:eastAsiaTheme="minorEastAsia" w:hAnsiTheme="minorEastAsia" w:hint="eastAsia"/>
                <w:lang w:eastAsia="zh-CN"/>
              </w:rPr>
              <w:t>（3）从环境到人员工作表现再到服务流程状况。</w:t>
            </w:r>
          </w:p>
        </w:tc>
      </w:tr>
      <w:tr w:rsidR="005F7B34" w14:paraId="248B45E1" w14:textId="77777777">
        <w:trPr>
          <w:trHeight w:val="2252"/>
          <w:jc w:val="center"/>
        </w:trPr>
        <w:tc>
          <w:tcPr>
            <w:tcW w:w="757" w:type="pct"/>
            <w:vAlign w:val="center"/>
          </w:tcPr>
          <w:p w14:paraId="53171F02" w14:textId="77777777" w:rsidR="005F7B34" w:rsidRDefault="00000000">
            <w:pPr>
              <w:spacing w:line="340" w:lineRule="exact"/>
              <w:jc w:val="center"/>
              <w:rPr>
                <w:rFonts w:asciiTheme="minorEastAsia" w:eastAsiaTheme="minorEastAsia" w:hAnsiTheme="minorEastAsia" w:hint="eastAsia"/>
                <w:bCs/>
                <w:lang w:eastAsia="en-US" w:bidi="en-US"/>
              </w:rPr>
            </w:pPr>
            <w:r>
              <w:rPr>
                <w:rFonts w:asciiTheme="minorEastAsia" w:eastAsiaTheme="minorEastAsia" w:hAnsiTheme="minorEastAsia" w:hint="eastAsia"/>
                <w:bCs/>
              </w:rPr>
              <w:t>巡检重点</w:t>
            </w:r>
          </w:p>
        </w:tc>
        <w:tc>
          <w:tcPr>
            <w:tcW w:w="4243" w:type="pct"/>
            <w:vAlign w:val="center"/>
          </w:tcPr>
          <w:p w14:paraId="390D7914" w14:textId="77777777" w:rsidR="005F7B34" w:rsidRDefault="00000000">
            <w:pPr>
              <w:pStyle w:val="afffffffffffa"/>
              <w:numPr>
                <w:ilvl w:val="0"/>
                <w:numId w:val="45"/>
              </w:numPr>
              <w:spacing w:line="340" w:lineRule="exact"/>
              <w:ind w:left="0" w:firstLine="0"/>
              <w:rPr>
                <w:rFonts w:asciiTheme="minorEastAsia" w:eastAsiaTheme="minorEastAsia" w:hAnsiTheme="minorEastAsia" w:hint="eastAsia"/>
                <w:lang w:eastAsia="zh-CN"/>
              </w:rPr>
            </w:pPr>
            <w:r>
              <w:rPr>
                <w:rFonts w:asciiTheme="minorEastAsia" w:eastAsiaTheme="minorEastAsia" w:hAnsiTheme="minorEastAsia" w:hint="eastAsia"/>
                <w:lang w:eastAsia="zh-CN"/>
              </w:rPr>
              <w:t>第三次巡检的目的主要是整理高峰期后的服务现场，维护良好的服务状态，做好优质服务一整天。</w:t>
            </w:r>
          </w:p>
          <w:p w14:paraId="54EAB694" w14:textId="77777777" w:rsidR="005F7B34" w:rsidRDefault="00000000">
            <w:pPr>
              <w:pStyle w:val="afffffffffffa"/>
              <w:widowControl w:val="0"/>
              <w:tabs>
                <w:tab w:val="left" w:pos="432"/>
                <w:tab w:val="left" w:pos="896"/>
              </w:tabs>
              <w:spacing w:line="340" w:lineRule="exact"/>
              <w:ind w:left="0"/>
              <w:rPr>
                <w:rFonts w:asciiTheme="minorEastAsia" w:eastAsiaTheme="minorEastAsia" w:hAnsiTheme="minorEastAsia" w:hint="eastAsia"/>
                <w:lang w:eastAsia="zh-CN"/>
              </w:rPr>
            </w:pPr>
            <w:r>
              <w:rPr>
                <w:rFonts w:asciiTheme="minorEastAsia" w:eastAsiaTheme="minorEastAsia" w:hAnsiTheme="minorEastAsia" w:hint="eastAsia"/>
                <w:lang w:eastAsia="zh-CN"/>
              </w:rPr>
              <w:t>（1）整理环境：检查高峰期后的外部、内部环境是否杂乱无章；</w:t>
            </w:r>
          </w:p>
          <w:p w14:paraId="4B6B1C17" w14:textId="77777777" w:rsidR="005F7B34" w:rsidRDefault="00000000">
            <w:pPr>
              <w:pStyle w:val="afffffffffffa"/>
              <w:widowControl w:val="0"/>
              <w:tabs>
                <w:tab w:val="left" w:pos="432"/>
                <w:tab w:val="left" w:pos="896"/>
              </w:tabs>
              <w:spacing w:line="340" w:lineRule="exact"/>
              <w:ind w:left="0"/>
              <w:rPr>
                <w:rFonts w:asciiTheme="minorEastAsia" w:eastAsiaTheme="minorEastAsia" w:hAnsiTheme="minorEastAsia" w:hint="eastAsia"/>
                <w:lang w:eastAsia="zh-CN"/>
              </w:rPr>
            </w:pPr>
            <w:r>
              <w:rPr>
                <w:rFonts w:asciiTheme="minorEastAsia" w:eastAsiaTheme="minorEastAsia" w:hAnsiTheme="minorEastAsia" w:hint="eastAsia"/>
                <w:lang w:eastAsia="zh-CN"/>
              </w:rPr>
              <w:t>（2）巡视人员：检查工作人员在结束营业前是否有松懈、急躁情绪，影响服务质量；</w:t>
            </w:r>
          </w:p>
          <w:p w14:paraId="67216D67" w14:textId="77777777" w:rsidR="005F7B34" w:rsidRDefault="00000000">
            <w:pPr>
              <w:pStyle w:val="afffffffffffa"/>
              <w:widowControl w:val="0"/>
              <w:tabs>
                <w:tab w:val="left" w:pos="432"/>
                <w:tab w:val="left" w:pos="896"/>
              </w:tabs>
              <w:spacing w:line="340" w:lineRule="exact"/>
              <w:ind w:left="0"/>
              <w:rPr>
                <w:rFonts w:asciiTheme="minorEastAsia" w:eastAsiaTheme="minorEastAsia" w:hAnsiTheme="minorEastAsia" w:hint="eastAsia"/>
                <w:lang w:eastAsia="zh-CN"/>
              </w:rPr>
            </w:pPr>
            <w:r>
              <w:rPr>
                <w:rFonts w:asciiTheme="minorEastAsia" w:eastAsiaTheme="minorEastAsia" w:hAnsiTheme="minorEastAsia" w:hint="eastAsia"/>
                <w:lang w:eastAsia="zh-CN"/>
              </w:rPr>
              <w:t>（3）检查设施：检查服务大厅内各类设施是否完好，是否有损坏；</w:t>
            </w:r>
          </w:p>
          <w:p w14:paraId="086EFA76" w14:textId="77777777" w:rsidR="005F7B34" w:rsidRDefault="00000000">
            <w:pPr>
              <w:pStyle w:val="afffffffffffa"/>
              <w:widowControl w:val="0"/>
              <w:tabs>
                <w:tab w:val="left" w:pos="432"/>
                <w:tab w:val="left" w:pos="896"/>
              </w:tabs>
              <w:spacing w:line="340" w:lineRule="exact"/>
              <w:ind w:left="0"/>
              <w:rPr>
                <w:rFonts w:asciiTheme="minorEastAsia" w:eastAsiaTheme="minorEastAsia" w:hAnsiTheme="minorEastAsia" w:hint="eastAsia"/>
                <w:b/>
                <w:bCs/>
                <w:lang w:eastAsia="zh-CN"/>
              </w:rPr>
            </w:pPr>
            <w:r>
              <w:rPr>
                <w:rFonts w:asciiTheme="minorEastAsia" w:eastAsiaTheme="minorEastAsia" w:hAnsiTheme="minorEastAsia" w:hint="eastAsia"/>
                <w:lang w:eastAsia="zh-CN"/>
              </w:rPr>
              <w:t>（4）检查资料：检查服务大厅内摆放的资料是否散乱，数量是否充足。</w:t>
            </w:r>
          </w:p>
        </w:tc>
      </w:tr>
    </w:tbl>
    <w:p w14:paraId="0E048762" w14:textId="77777777" w:rsidR="005F7B34" w:rsidRDefault="00000000">
      <w:pPr>
        <w:pStyle w:val="affd"/>
        <w:spacing w:before="158" w:after="158"/>
      </w:pPr>
      <w:bookmarkStart w:id="98" w:name="_Toc13034"/>
      <w:r>
        <w:rPr>
          <w:rFonts w:hint="eastAsia"/>
        </w:rPr>
        <w:t>监督检查</w:t>
      </w:r>
      <w:bookmarkEnd w:id="98"/>
    </w:p>
    <w:p w14:paraId="5ECA6862" w14:textId="77777777" w:rsidR="005F7B34" w:rsidRDefault="00000000">
      <w:pPr>
        <w:pStyle w:val="affe"/>
        <w:spacing w:before="158" w:after="158"/>
      </w:pPr>
      <w:r>
        <w:t>抽查</w:t>
      </w:r>
    </w:p>
    <w:p w14:paraId="161350C5" w14:textId="77777777" w:rsidR="005F7B34" w:rsidRDefault="00000000">
      <w:pPr>
        <w:pStyle w:val="afffffffd"/>
      </w:pPr>
      <w:r>
        <w:t>监控</w:t>
      </w:r>
      <w:r>
        <w:rPr>
          <w:rFonts w:hint="eastAsia"/>
        </w:rPr>
        <w:t>抽查</w:t>
      </w:r>
      <w:r>
        <w:t>：利用服务大厅的视频监控系统，对服务过程进行实时监控，及时发现和纠正服务问题。</w:t>
      </w:r>
    </w:p>
    <w:p w14:paraId="7E0E4EE2" w14:textId="77777777" w:rsidR="005F7B34" w:rsidRDefault="00000000">
      <w:pPr>
        <w:pStyle w:val="afffffffd"/>
      </w:pPr>
      <w:r>
        <w:lastRenderedPageBreak/>
        <w:t>现场抽查：</w:t>
      </w:r>
      <w:r>
        <w:rPr>
          <w:rFonts w:hint="eastAsia"/>
        </w:rPr>
        <w:t>不</w:t>
      </w:r>
      <w:r>
        <w:t>定期进行现场抽查，检查服务流程、服务态度和服务效率，并进行记录和反馈。</w:t>
      </w:r>
    </w:p>
    <w:p w14:paraId="05F53296" w14:textId="77777777" w:rsidR="005F7B34" w:rsidRDefault="00000000">
      <w:pPr>
        <w:pStyle w:val="affe"/>
        <w:spacing w:before="158" w:after="158"/>
      </w:pPr>
      <w:r>
        <w:rPr>
          <w:rFonts w:hint="eastAsia"/>
        </w:rPr>
        <w:t>评价</w:t>
      </w:r>
    </w:p>
    <w:p w14:paraId="2AA248FC" w14:textId="77777777" w:rsidR="005F7B34" w:rsidRDefault="00000000">
      <w:pPr>
        <w:pStyle w:val="affe"/>
        <w:spacing w:before="158" w:after="158"/>
      </w:pPr>
      <w:r>
        <w:rPr>
          <w:rFonts w:hint="eastAsia"/>
        </w:rPr>
        <w:t>自</w:t>
      </w:r>
      <w:r>
        <w:t>评价</w:t>
      </w:r>
    </w:p>
    <w:p w14:paraId="2ED6B0A2" w14:textId="77777777" w:rsidR="005F7B34" w:rsidRDefault="00000000">
      <w:pPr>
        <w:pStyle w:val="afffffffd"/>
      </w:pPr>
      <w:r>
        <w:t>定期检查：定期对</w:t>
      </w:r>
      <w:r>
        <w:rPr>
          <w:rFonts w:hint="eastAsia"/>
        </w:rPr>
        <w:t>窗口</w:t>
      </w:r>
      <w:r>
        <w:t>服务质量进行检查</w:t>
      </w:r>
      <w:r>
        <w:rPr>
          <w:rFonts w:hint="eastAsia"/>
        </w:rPr>
        <w:t>打分</w:t>
      </w:r>
      <w:r>
        <w:t>，</w:t>
      </w:r>
      <w:r>
        <w:rPr>
          <w:rFonts w:hint="eastAsia"/>
        </w:rPr>
        <w:t>客观评估窗口服务开展情况</w:t>
      </w:r>
      <w:r>
        <w:t>。</w:t>
      </w:r>
    </w:p>
    <w:p w14:paraId="7D42FC75" w14:textId="77777777" w:rsidR="005F7B34" w:rsidRDefault="00000000">
      <w:pPr>
        <w:pStyle w:val="afffffffd"/>
      </w:pPr>
      <w:r>
        <w:t>问题整改：对检查中发现的问题，</w:t>
      </w:r>
      <w:r>
        <w:rPr>
          <w:rFonts w:hint="eastAsia"/>
        </w:rPr>
        <w:t>及时</w:t>
      </w:r>
      <w:r>
        <w:t>进行整改，并进行跟踪检查，确保问题得到有效解决。</w:t>
      </w:r>
    </w:p>
    <w:p w14:paraId="0DDC0AE5" w14:textId="77777777" w:rsidR="005F7B34" w:rsidRDefault="00000000">
      <w:pPr>
        <w:pStyle w:val="affe"/>
        <w:spacing w:before="158" w:after="158"/>
      </w:pPr>
      <w:r>
        <w:t>三方评价</w:t>
      </w:r>
    </w:p>
    <w:p w14:paraId="4D9AA65E" w14:textId="77777777" w:rsidR="005F7B34" w:rsidRDefault="00000000">
      <w:pPr>
        <w:pStyle w:val="afffffffd"/>
      </w:pPr>
      <w:r>
        <w:t>第三方机构评价：定期邀请第三方机构对服务质量进行评估，获取客观公正的评价结果。</w:t>
      </w:r>
    </w:p>
    <w:p w14:paraId="40ED404F" w14:textId="77777777" w:rsidR="005F7B34" w:rsidRDefault="00000000">
      <w:pPr>
        <w:pStyle w:val="afffffffd"/>
      </w:pPr>
      <w:r>
        <w:t>社会监督：设立服务监督热线，接受社会各界的监督和投诉，并及时处理。</w:t>
      </w:r>
    </w:p>
    <w:p w14:paraId="68C90092" w14:textId="77777777" w:rsidR="005F7B34" w:rsidRDefault="00000000">
      <w:pPr>
        <w:pStyle w:val="affd"/>
        <w:spacing w:before="158" w:after="158"/>
      </w:pPr>
      <w:bookmarkStart w:id="99" w:name="_Toc31899"/>
      <w:r>
        <w:rPr>
          <w:rFonts w:hint="eastAsia"/>
        </w:rPr>
        <w:t>改进提升</w:t>
      </w:r>
      <w:bookmarkEnd w:id="99"/>
    </w:p>
    <w:p w14:paraId="0227D422" w14:textId="77777777" w:rsidR="005F7B34" w:rsidRDefault="00000000">
      <w:pPr>
        <w:pStyle w:val="affe"/>
        <w:spacing w:before="158" w:after="158"/>
      </w:pPr>
      <w:bookmarkStart w:id="100" w:name="_Toc12160"/>
      <w:r>
        <w:t>制定改进计划</w:t>
      </w:r>
      <w:bookmarkEnd w:id="100"/>
    </w:p>
    <w:p w14:paraId="4D01CFD4" w14:textId="77777777" w:rsidR="005F7B34" w:rsidRDefault="00000000">
      <w:pPr>
        <w:pStyle w:val="afffffffd"/>
      </w:pPr>
      <w:r>
        <w:t>根据评估结果，</w:t>
      </w:r>
      <w:r>
        <w:rPr>
          <w:rFonts w:hint="eastAsia"/>
        </w:rPr>
        <w:t>明确存在的问题，</w:t>
      </w:r>
      <w:r>
        <w:t>制定针对性</w:t>
      </w:r>
      <w:r>
        <w:rPr>
          <w:rFonts w:hint="eastAsia"/>
        </w:rPr>
        <w:t>地</w:t>
      </w:r>
      <w:r>
        <w:t>改进计划，并付诸实施。</w:t>
      </w:r>
    </w:p>
    <w:p w14:paraId="598EC9B0" w14:textId="77777777" w:rsidR="005F7B34" w:rsidRDefault="00000000">
      <w:pPr>
        <w:pStyle w:val="afffffffd"/>
      </w:pPr>
      <w:r>
        <w:t>明确改进目标、措施、责任人和时间节点，确保改进计划有效执行。</w:t>
      </w:r>
    </w:p>
    <w:p w14:paraId="55DC5554" w14:textId="77777777" w:rsidR="005F7B34" w:rsidRDefault="00000000">
      <w:pPr>
        <w:pStyle w:val="affe"/>
        <w:spacing w:before="158" w:after="158"/>
      </w:pPr>
      <w:bookmarkStart w:id="101" w:name="_Toc10433"/>
      <w:r>
        <w:t>跟踪改进效果</w:t>
      </w:r>
      <w:bookmarkEnd w:id="101"/>
    </w:p>
    <w:p w14:paraId="00C2630B" w14:textId="77777777" w:rsidR="005F7B34" w:rsidRDefault="00000000">
      <w:pPr>
        <w:pStyle w:val="afffffffd"/>
      </w:pPr>
      <w:r>
        <w:t>定期跟踪改进效果，确保改进措施有效落实。</w:t>
      </w:r>
    </w:p>
    <w:p w14:paraId="3C5E4336" w14:textId="77777777" w:rsidR="005F7B34" w:rsidRDefault="00000000">
      <w:pPr>
        <w:pStyle w:val="afffffffd"/>
      </w:pPr>
      <w:r>
        <w:t>通过数据分析、</w:t>
      </w:r>
      <w:r>
        <w:rPr>
          <w:rFonts w:hint="eastAsia"/>
        </w:rPr>
        <w:t>客户</w:t>
      </w:r>
      <w:r>
        <w:t>反馈等方式，评估改进效果，并根据需要进行调整。</w:t>
      </w:r>
    </w:p>
    <w:p w14:paraId="07453A86" w14:textId="77777777" w:rsidR="005F7B34" w:rsidRDefault="005F7B34">
      <w:pPr>
        <w:pStyle w:val="affffd"/>
        <w:ind w:firstLine="420"/>
      </w:pPr>
    </w:p>
    <w:p w14:paraId="05E2E5B3" w14:textId="77777777" w:rsidR="005F7B34" w:rsidRDefault="005F7B34">
      <w:pPr>
        <w:pStyle w:val="affffd"/>
        <w:ind w:firstLine="420"/>
      </w:pPr>
    </w:p>
    <w:p w14:paraId="6C92AE49" w14:textId="77777777" w:rsidR="005F7B34" w:rsidRDefault="005F7B34">
      <w:pPr>
        <w:pStyle w:val="affffd"/>
        <w:ind w:firstLine="420"/>
        <w:sectPr w:rsidR="005F7B34">
          <w:pgSz w:w="11906" w:h="16838"/>
          <w:pgMar w:top="1928" w:right="1134" w:bottom="1134" w:left="1134" w:header="1418" w:footer="1134" w:gutter="283"/>
          <w:pgNumType w:start="1"/>
          <w:cols w:space="720"/>
          <w:formProt w:val="0"/>
          <w:docGrid w:type="lines" w:linePitch="316"/>
        </w:sectPr>
      </w:pPr>
    </w:p>
    <w:p w14:paraId="52351171" w14:textId="77777777" w:rsidR="005F7B34" w:rsidRDefault="005F7B34">
      <w:pPr>
        <w:pStyle w:val="af8"/>
        <w:rPr>
          <w:rFonts w:hint="eastAsia"/>
        </w:rPr>
      </w:pPr>
      <w:bookmarkStart w:id="102" w:name="BookMark5"/>
      <w:bookmarkEnd w:id="29"/>
    </w:p>
    <w:p w14:paraId="58EAFDAE" w14:textId="77777777" w:rsidR="005F7B34" w:rsidRDefault="005F7B34">
      <w:pPr>
        <w:pStyle w:val="afe"/>
      </w:pPr>
    </w:p>
    <w:p w14:paraId="4A12F00D" w14:textId="77777777" w:rsidR="005F7B34" w:rsidRDefault="00000000">
      <w:pPr>
        <w:pStyle w:val="aff3"/>
        <w:spacing w:before="79" w:after="158"/>
      </w:pPr>
      <w:bookmarkStart w:id="103" w:name="_Toc3227"/>
      <w:bookmarkStart w:id="104" w:name="_Toc20679"/>
      <w:r>
        <w:br/>
      </w:r>
      <w:r>
        <w:rPr>
          <w:rFonts w:hint="eastAsia"/>
        </w:rPr>
        <w:t>（规范性）</w:t>
      </w:r>
      <w:r>
        <w:rPr>
          <w:rFonts w:hint="eastAsia"/>
        </w:rPr>
        <w:br/>
        <w:t>男仪容仪表规范士</w:t>
      </w:r>
      <w:bookmarkEnd w:id="103"/>
      <w:bookmarkEnd w:id="104"/>
    </w:p>
    <w:p w14:paraId="538FF584" w14:textId="77777777" w:rsidR="005F7B34" w:rsidRDefault="00000000">
      <w:pPr>
        <w:pStyle w:val="affffd"/>
        <w:ind w:firstLineChars="0" w:firstLine="0"/>
      </w:pPr>
      <w:r>
        <w:rPr>
          <w:noProof/>
        </w:rPr>
        <w:drawing>
          <wp:inline distT="0" distB="0" distL="114300" distR="114300" wp14:anchorId="55FE69C2" wp14:editId="1C2C09C0">
            <wp:extent cx="5936615" cy="2895600"/>
            <wp:effectExtent l="0" t="0" r="0" b="0"/>
            <wp:docPr id="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pic:cNvPicPr>
                      <a:picLocks noChangeAspect="1"/>
                    </pic:cNvPicPr>
                  </pic:nvPicPr>
                  <pic:blipFill>
                    <a:blip r:embed="rId16"/>
                    <a:stretch>
                      <a:fillRect/>
                    </a:stretch>
                  </pic:blipFill>
                  <pic:spPr>
                    <a:xfrm>
                      <a:off x="0" y="0"/>
                      <a:ext cx="5936615" cy="2895600"/>
                    </a:xfrm>
                    <a:prstGeom prst="rect">
                      <a:avLst/>
                    </a:prstGeom>
                    <a:noFill/>
                    <a:ln>
                      <a:noFill/>
                    </a:ln>
                  </pic:spPr>
                </pic:pic>
              </a:graphicData>
            </a:graphic>
          </wp:inline>
        </w:drawing>
      </w:r>
    </w:p>
    <w:p w14:paraId="54CABE24" w14:textId="77777777" w:rsidR="005F7B34" w:rsidRDefault="005F7B34">
      <w:pPr>
        <w:pStyle w:val="affffd"/>
        <w:ind w:firstLine="420"/>
      </w:pPr>
    </w:p>
    <w:p w14:paraId="00ED4838" w14:textId="77777777" w:rsidR="005F7B34" w:rsidRDefault="005F7B34">
      <w:pPr>
        <w:pStyle w:val="affffd"/>
        <w:ind w:firstLine="420"/>
      </w:pPr>
    </w:p>
    <w:p w14:paraId="29F8375B" w14:textId="77777777" w:rsidR="005F7B34" w:rsidRDefault="005F7B34">
      <w:pPr>
        <w:pStyle w:val="affffd"/>
        <w:ind w:firstLine="420"/>
        <w:sectPr w:rsidR="005F7B34">
          <w:pgSz w:w="11906" w:h="16838"/>
          <w:pgMar w:top="1928" w:right="1134" w:bottom="1134" w:left="1134" w:header="1418" w:footer="1134" w:gutter="283"/>
          <w:cols w:space="720"/>
          <w:formProt w:val="0"/>
          <w:docGrid w:type="lines" w:linePitch="316"/>
        </w:sectPr>
      </w:pPr>
    </w:p>
    <w:p w14:paraId="32705B94" w14:textId="77777777" w:rsidR="005F7B34" w:rsidRDefault="005F7B34">
      <w:pPr>
        <w:pStyle w:val="af8"/>
        <w:rPr>
          <w:rFonts w:hint="eastAsia"/>
        </w:rPr>
      </w:pPr>
    </w:p>
    <w:p w14:paraId="1B76009E" w14:textId="77777777" w:rsidR="005F7B34" w:rsidRDefault="005F7B34">
      <w:pPr>
        <w:pStyle w:val="afe"/>
      </w:pPr>
    </w:p>
    <w:p w14:paraId="19025FF1" w14:textId="77777777" w:rsidR="005F7B34" w:rsidRDefault="00000000">
      <w:pPr>
        <w:pStyle w:val="aff3"/>
        <w:spacing w:before="79" w:after="158"/>
      </w:pPr>
      <w:bookmarkStart w:id="105" w:name="_Toc24139"/>
      <w:bookmarkStart w:id="106" w:name="_Toc3126"/>
      <w:r>
        <w:br/>
      </w:r>
      <w:r>
        <w:rPr>
          <w:rFonts w:hint="eastAsia"/>
        </w:rPr>
        <w:t>（规范性）</w:t>
      </w:r>
      <w:r>
        <w:rPr>
          <w:rFonts w:hint="eastAsia"/>
        </w:rPr>
        <w:br/>
        <w:t>女士仪容仪表规范</w:t>
      </w:r>
      <w:bookmarkEnd w:id="105"/>
      <w:bookmarkEnd w:id="106"/>
    </w:p>
    <w:p w14:paraId="0B2754AB" w14:textId="77777777" w:rsidR="005F7B34" w:rsidRDefault="00000000">
      <w:pPr>
        <w:pStyle w:val="affffd"/>
        <w:ind w:firstLineChars="0" w:firstLine="0"/>
      </w:pPr>
      <w:r>
        <w:rPr>
          <w:noProof/>
        </w:rPr>
        <w:drawing>
          <wp:inline distT="0" distB="0" distL="114300" distR="114300" wp14:anchorId="607ECF28" wp14:editId="7BDE2B83">
            <wp:extent cx="5936615" cy="2855595"/>
            <wp:effectExtent l="0" t="0" r="0" b="9525"/>
            <wp:docPr id="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pic:cNvPicPr>
                      <a:picLocks noChangeAspect="1"/>
                    </pic:cNvPicPr>
                  </pic:nvPicPr>
                  <pic:blipFill>
                    <a:blip r:embed="rId17"/>
                    <a:stretch>
                      <a:fillRect/>
                    </a:stretch>
                  </pic:blipFill>
                  <pic:spPr>
                    <a:xfrm>
                      <a:off x="0" y="0"/>
                      <a:ext cx="5936615" cy="2855595"/>
                    </a:xfrm>
                    <a:prstGeom prst="rect">
                      <a:avLst/>
                    </a:prstGeom>
                    <a:noFill/>
                    <a:ln>
                      <a:noFill/>
                    </a:ln>
                  </pic:spPr>
                </pic:pic>
              </a:graphicData>
            </a:graphic>
          </wp:inline>
        </w:drawing>
      </w:r>
    </w:p>
    <w:p w14:paraId="7EE7D11D" w14:textId="77777777" w:rsidR="005F7B34" w:rsidRDefault="005F7B34">
      <w:pPr>
        <w:pStyle w:val="affffd"/>
        <w:ind w:firstLine="420"/>
      </w:pPr>
    </w:p>
    <w:p w14:paraId="1E4E3571" w14:textId="77777777" w:rsidR="005F7B34" w:rsidRDefault="005F7B34">
      <w:pPr>
        <w:pStyle w:val="affffd"/>
        <w:ind w:firstLine="420"/>
      </w:pPr>
    </w:p>
    <w:p w14:paraId="39650180" w14:textId="77777777" w:rsidR="005F7B34" w:rsidRDefault="005F7B34">
      <w:pPr>
        <w:pStyle w:val="affffd"/>
        <w:ind w:firstLine="420"/>
      </w:pPr>
    </w:p>
    <w:p w14:paraId="72F74FFB" w14:textId="77777777" w:rsidR="005F7B34" w:rsidRDefault="005F7B34">
      <w:pPr>
        <w:pStyle w:val="affffd"/>
        <w:ind w:firstLine="420"/>
        <w:sectPr w:rsidR="005F7B34">
          <w:pgSz w:w="11906" w:h="16838"/>
          <w:pgMar w:top="1928" w:right="1134" w:bottom="1134" w:left="1134" w:header="1418" w:footer="1134" w:gutter="283"/>
          <w:cols w:space="720"/>
          <w:formProt w:val="0"/>
          <w:docGrid w:type="lines" w:linePitch="316"/>
        </w:sectPr>
      </w:pPr>
    </w:p>
    <w:p w14:paraId="14C45123" w14:textId="77777777" w:rsidR="005F7B34" w:rsidRDefault="005F7B34">
      <w:pPr>
        <w:pStyle w:val="af8"/>
        <w:rPr>
          <w:rFonts w:hint="eastAsia"/>
        </w:rPr>
      </w:pPr>
    </w:p>
    <w:p w14:paraId="4A69766B" w14:textId="77777777" w:rsidR="005F7B34" w:rsidRDefault="005F7B34">
      <w:pPr>
        <w:pStyle w:val="afe"/>
      </w:pPr>
    </w:p>
    <w:p w14:paraId="4AF0C462" w14:textId="77777777" w:rsidR="005F7B34" w:rsidRDefault="00000000">
      <w:pPr>
        <w:pStyle w:val="aff3"/>
        <w:spacing w:before="79" w:after="158"/>
      </w:pPr>
      <w:bookmarkStart w:id="107" w:name="_Toc11762"/>
      <w:bookmarkStart w:id="108" w:name="_Toc3843"/>
      <w:r>
        <w:br/>
      </w:r>
      <w:r>
        <w:rPr>
          <w:rFonts w:hint="eastAsia"/>
        </w:rPr>
        <w:t>（资料性）</w:t>
      </w:r>
      <w:r>
        <w:rPr>
          <w:rFonts w:hint="eastAsia"/>
        </w:rPr>
        <w:br/>
        <w:t>业务咨询流程</w:t>
      </w:r>
      <w:bookmarkEnd w:id="107"/>
      <w:bookmarkEnd w:id="108"/>
    </w:p>
    <w:p w14:paraId="11AAB175" w14:textId="77777777" w:rsidR="005F7B34" w:rsidRDefault="00000000">
      <w:pPr>
        <w:pStyle w:val="affffd"/>
        <w:ind w:firstLine="420"/>
        <w:jc w:val="center"/>
      </w:pPr>
      <w:r>
        <w:object w:dxaOrig="5855" w:dyaOrig="10854" w14:anchorId="153835B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92.5pt;height:543pt" o:ole="">
            <v:imagedata r:id="rId18" o:title=""/>
          </v:shape>
          <o:OLEObject Type="Embed" ProgID="Visio.Drawing.11" ShapeID="_x0000_i1025" DrawAspect="Content" ObjectID="_1800970660" r:id="rId19"/>
        </w:object>
      </w:r>
    </w:p>
    <w:p w14:paraId="5C667E6A" w14:textId="77777777" w:rsidR="005F7B34" w:rsidRDefault="005F7B34">
      <w:pPr>
        <w:pStyle w:val="affffd"/>
        <w:ind w:firstLine="420"/>
      </w:pPr>
    </w:p>
    <w:p w14:paraId="630C8917" w14:textId="77777777" w:rsidR="005F7B34" w:rsidRDefault="005F7B34">
      <w:pPr>
        <w:pStyle w:val="affffd"/>
        <w:ind w:firstLine="420"/>
      </w:pPr>
    </w:p>
    <w:p w14:paraId="72F4165D" w14:textId="77777777" w:rsidR="005F7B34" w:rsidRDefault="005F7B34">
      <w:pPr>
        <w:pStyle w:val="affffd"/>
        <w:ind w:firstLine="420"/>
      </w:pPr>
    </w:p>
    <w:p w14:paraId="190AD3EA" w14:textId="77777777" w:rsidR="005F7B34" w:rsidRDefault="005F7B34">
      <w:pPr>
        <w:pStyle w:val="affffd"/>
        <w:ind w:firstLine="420"/>
        <w:sectPr w:rsidR="005F7B34">
          <w:pgSz w:w="11906" w:h="16838"/>
          <w:pgMar w:top="1928" w:right="1134" w:bottom="1134" w:left="1134" w:header="1418" w:footer="1134" w:gutter="283"/>
          <w:cols w:space="720"/>
          <w:formProt w:val="0"/>
          <w:docGrid w:type="lines" w:linePitch="316"/>
        </w:sectPr>
      </w:pPr>
    </w:p>
    <w:p w14:paraId="4F7081A9" w14:textId="77777777" w:rsidR="005F7B34" w:rsidRDefault="005F7B34">
      <w:pPr>
        <w:pStyle w:val="af8"/>
        <w:rPr>
          <w:rFonts w:hint="eastAsia"/>
        </w:rPr>
      </w:pPr>
    </w:p>
    <w:p w14:paraId="2A2B1F71" w14:textId="77777777" w:rsidR="005F7B34" w:rsidRDefault="005F7B34">
      <w:pPr>
        <w:pStyle w:val="afe"/>
      </w:pPr>
    </w:p>
    <w:p w14:paraId="5361ECDE" w14:textId="77777777" w:rsidR="005F7B34" w:rsidRDefault="00000000">
      <w:pPr>
        <w:pStyle w:val="aff3"/>
        <w:spacing w:before="79" w:after="158"/>
      </w:pPr>
      <w:bookmarkStart w:id="109" w:name="_Toc644"/>
      <w:bookmarkStart w:id="110" w:name="_Toc4226"/>
      <w:r>
        <w:br/>
      </w:r>
      <w:r>
        <w:rPr>
          <w:rFonts w:hint="eastAsia"/>
        </w:rPr>
        <w:t>（资料性）</w:t>
      </w:r>
      <w:r>
        <w:rPr>
          <w:rFonts w:hint="eastAsia"/>
        </w:rPr>
        <w:br/>
        <w:t>引导分流流程</w:t>
      </w:r>
      <w:bookmarkEnd w:id="109"/>
      <w:bookmarkEnd w:id="110"/>
    </w:p>
    <w:p w14:paraId="6EC8F10A" w14:textId="77777777" w:rsidR="005F7B34" w:rsidRDefault="00000000">
      <w:pPr>
        <w:pStyle w:val="affffd"/>
        <w:ind w:firstLine="420"/>
        <w:jc w:val="center"/>
      </w:pPr>
      <w:r>
        <w:object w:dxaOrig="6026" w:dyaOrig="10793" w14:anchorId="287110A3">
          <v:shape id="_x0000_i1026" type="#_x0000_t75" style="width:301.5pt;height:540pt" o:ole="">
            <v:imagedata r:id="rId20" o:title=""/>
          </v:shape>
          <o:OLEObject Type="Embed" ProgID="Visio.Drawing.11" ShapeID="_x0000_i1026" DrawAspect="Content" ObjectID="_1800970661" r:id="rId21"/>
        </w:object>
      </w:r>
    </w:p>
    <w:p w14:paraId="2DD3F828" w14:textId="77777777" w:rsidR="005F7B34" w:rsidRDefault="005F7B34">
      <w:pPr>
        <w:pStyle w:val="affffd"/>
        <w:ind w:firstLine="420"/>
      </w:pPr>
    </w:p>
    <w:p w14:paraId="37E3E32F" w14:textId="77777777" w:rsidR="005F7B34" w:rsidRDefault="005F7B34">
      <w:pPr>
        <w:pStyle w:val="affffd"/>
        <w:ind w:firstLine="420"/>
      </w:pPr>
    </w:p>
    <w:p w14:paraId="3C8F54F2" w14:textId="77777777" w:rsidR="005F7B34" w:rsidRDefault="005F7B34">
      <w:pPr>
        <w:pStyle w:val="affffd"/>
        <w:ind w:firstLine="420"/>
      </w:pPr>
    </w:p>
    <w:p w14:paraId="61BA9DB5" w14:textId="77777777" w:rsidR="005F7B34" w:rsidRDefault="005F7B34">
      <w:pPr>
        <w:pStyle w:val="affffd"/>
        <w:ind w:firstLine="420"/>
        <w:sectPr w:rsidR="005F7B34">
          <w:pgSz w:w="11906" w:h="16838"/>
          <w:pgMar w:top="1928" w:right="1134" w:bottom="1134" w:left="1134" w:header="1418" w:footer="1134" w:gutter="283"/>
          <w:cols w:space="720"/>
          <w:formProt w:val="0"/>
          <w:docGrid w:type="lines" w:linePitch="316"/>
        </w:sectPr>
      </w:pPr>
    </w:p>
    <w:p w14:paraId="4F4101C5" w14:textId="77777777" w:rsidR="005F7B34" w:rsidRDefault="005F7B34">
      <w:pPr>
        <w:pStyle w:val="af8"/>
        <w:rPr>
          <w:rFonts w:hint="eastAsia"/>
        </w:rPr>
      </w:pPr>
    </w:p>
    <w:p w14:paraId="0BEDB451" w14:textId="77777777" w:rsidR="005F7B34" w:rsidRDefault="005F7B34">
      <w:pPr>
        <w:pStyle w:val="afe"/>
      </w:pPr>
    </w:p>
    <w:p w14:paraId="392B416C" w14:textId="77777777" w:rsidR="005F7B34" w:rsidRDefault="00000000">
      <w:pPr>
        <w:pStyle w:val="aff3"/>
        <w:spacing w:before="79" w:after="158"/>
      </w:pPr>
      <w:bookmarkStart w:id="111" w:name="_Toc17709"/>
      <w:bookmarkStart w:id="112" w:name="_Toc12994"/>
      <w:r>
        <w:br/>
      </w:r>
      <w:r>
        <w:rPr>
          <w:rFonts w:hint="eastAsia"/>
        </w:rPr>
        <w:t>（资料性）</w:t>
      </w:r>
      <w:r>
        <w:rPr>
          <w:rFonts w:hint="eastAsia"/>
        </w:rPr>
        <w:br/>
        <w:t>业务接待流程</w:t>
      </w:r>
      <w:bookmarkEnd w:id="111"/>
      <w:bookmarkEnd w:id="112"/>
    </w:p>
    <w:p w14:paraId="4B799657" w14:textId="77777777" w:rsidR="005F7B34" w:rsidRDefault="00000000">
      <w:pPr>
        <w:pStyle w:val="affffd"/>
        <w:ind w:firstLine="420"/>
        <w:jc w:val="center"/>
      </w:pPr>
      <w:r>
        <w:object w:dxaOrig="5798" w:dyaOrig="10002" w14:anchorId="1497F351">
          <v:shape id="_x0000_i1027" type="#_x0000_t75" style="width:290.25pt;height:500.25pt" o:ole="">
            <v:imagedata r:id="rId22" o:title=""/>
          </v:shape>
          <o:OLEObject Type="Embed" ProgID="Visio.Drawing.11" ShapeID="_x0000_i1027" DrawAspect="Content" ObjectID="_1800970662" r:id="rId23"/>
        </w:object>
      </w:r>
    </w:p>
    <w:p w14:paraId="128953BC" w14:textId="77777777" w:rsidR="005F7B34" w:rsidRDefault="005F7B34">
      <w:pPr>
        <w:pStyle w:val="affffd"/>
        <w:ind w:firstLine="420"/>
      </w:pPr>
    </w:p>
    <w:p w14:paraId="395E1BC1" w14:textId="77777777" w:rsidR="005F7B34" w:rsidRDefault="005F7B34">
      <w:pPr>
        <w:pStyle w:val="affffd"/>
        <w:ind w:firstLine="420"/>
      </w:pPr>
    </w:p>
    <w:p w14:paraId="6A5B8763" w14:textId="77777777" w:rsidR="005F7B34" w:rsidRDefault="005F7B34">
      <w:pPr>
        <w:pStyle w:val="affffd"/>
        <w:ind w:firstLine="420"/>
      </w:pPr>
    </w:p>
    <w:p w14:paraId="5465DDB8" w14:textId="77777777" w:rsidR="005F7B34" w:rsidRDefault="005F7B34">
      <w:pPr>
        <w:pStyle w:val="affffd"/>
        <w:ind w:firstLine="420"/>
        <w:sectPr w:rsidR="005F7B34">
          <w:pgSz w:w="11906" w:h="16838"/>
          <w:pgMar w:top="1928" w:right="1134" w:bottom="1134" w:left="1134" w:header="1418" w:footer="1134" w:gutter="283"/>
          <w:cols w:space="720"/>
          <w:formProt w:val="0"/>
          <w:docGrid w:type="lines" w:linePitch="316"/>
        </w:sectPr>
      </w:pPr>
    </w:p>
    <w:p w14:paraId="62F7C63D" w14:textId="77777777" w:rsidR="005F7B34" w:rsidRDefault="005F7B34">
      <w:pPr>
        <w:pStyle w:val="af8"/>
        <w:rPr>
          <w:rFonts w:hint="eastAsia"/>
        </w:rPr>
      </w:pPr>
    </w:p>
    <w:p w14:paraId="567D0FAA" w14:textId="77777777" w:rsidR="005F7B34" w:rsidRDefault="005F7B34">
      <w:pPr>
        <w:pStyle w:val="afe"/>
      </w:pPr>
    </w:p>
    <w:p w14:paraId="16CED01E" w14:textId="77777777" w:rsidR="005F7B34" w:rsidRDefault="00000000">
      <w:pPr>
        <w:pStyle w:val="aff3"/>
        <w:spacing w:before="79" w:after="158"/>
      </w:pPr>
      <w:bookmarkStart w:id="113" w:name="_Toc23367"/>
      <w:bookmarkStart w:id="114" w:name="_Toc19066"/>
      <w:r>
        <w:br/>
      </w:r>
      <w:r>
        <w:rPr>
          <w:rFonts w:hint="eastAsia"/>
        </w:rPr>
        <w:t>（资料性）</w:t>
      </w:r>
      <w:r>
        <w:rPr>
          <w:rFonts w:hint="eastAsia"/>
        </w:rPr>
        <w:br/>
        <w:t>投诉抱怨处理流程图</w:t>
      </w:r>
      <w:bookmarkEnd w:id="113"/>
      <w:bookmarkEnd w:id="114"/>
    </w:p>
    <w:p w14:paraId="1712BCD5" w14:textId="77777777" w:rsidR="005F7B34" w:rsidRDefault="00000000">
      <w:pPr>
        <w:pStyle w:val="affffd"/>
        <w:ind w:firstLine="420"/>
        <w:jc w:val="center"/>
      </w:pPr>
      <w:r>
        <w:object w:dxaOrig="5875" w:dyaOrig="9604" w14:anchorId="245E2373">
          <v:shape id="_x0000_i1028" type="#_x0000_t75" style="width:294pt;height:480pt" o:ole="">
            <v:imagedata r:id="rId24" o:title=""/>
          </v:shape>
          <o:OLEObject Type="Embed" ProgID="Visio.Drawing.11" ShapeID="_x0000_i1028" DrawAspect="Content" ObjectID="_1800970663" r:id="rId25"/>
        </w:object>
      </w:r>
    </w:p>
    <w:p w14:paraId="44E2F81E" w14:textId="77777777" w:rsidR="005F7B34" w:rsidRDefault="005F7B34">
      <w:pPr>
        <w:pStyle w:val="affffd"/>
        <w:ind w:firstLine="420"/>
      </w:pPr>
    </w:p>
    <w:p w14:paraId="52556E57" w14:textId="77777777" w:rsidR="005F7B34" w:rsidRDefault="005F7B34">
      <w:pPr>
        <w:pStyle w:val="affffd"/>
        <w:ind w:firstLine="420"/>
      </w:pPr>
    </w:p>
    <w:bookmarkEnd w:id="102"/>
    <w:p w14:paraId="3276D879" w14:textId="77777777" w:rsidR="005F7B34" w:rsidRDefault="005F7B34">
      <w:pPr>
        <w:pStyle w:val="affffd"/>
        <w:ind w:firstLine="420"/>
      </w:pPr>
    </w:p>
    <w:sectPr w:rsidR="005F7B34">
      <w:pgSz w:w="11906" w:h="16838"/>
      <w:pgMar w:top="1928" w:right="1134" w:bottom="1134" w:left="1134" w:header="1418" w:footer="1134" w:gutter="283"/>
      <w:cols w:space="720"/>
      <w:formProt w:val="0"/>
      <w:docGrid w:type="lines" w:linePitch="31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5A0E573" w14:textId="77777777" w:rsidR="00073B74" w:rsidRDefault="00073B74">
      <w:pPr>
        <w:spacing w:line="240" w:lineRule="auto"/>
      </w:pPr>
      <w:r>
        <w:separator/>
      </w:r>
    </w:p>
  </w:endnote>
  <w:endnote w:type="continuationSeparator" w:id="0">
    <w:p w14:paraId="5D77EE58" w14:textId="77777777" w:rsidR="00073B74" w:rsidRDefault="00073B74">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EFF" w:usb1="C000785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等线">
    <w:altName w:val="DengXian"/>
    <w:panose1 w:val="02010600030101010101"/>
    <w:charset w:val="86"/>
    <w:family w:val="auto"/>
    <w:pitch w:val="variable"/>
    <w:sig w:usb0="A00002BF" w:usb1="38CF7CFA" w:usb2="00000016" w:usb3="00000000" w:csb0="0004000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等线 Light">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0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华文宋体">
    <w:panose1 w:val="02010600040101010101"/>
    <w:charset w:val="86"/>
    <w:family w:val="auto"/>
    <w:pitch w:val="variable"/>
    <w:sig w:usb0="00000287" w:usb1="080F0000" w:usb2="00000010" w:usb3="00000000" w:csb0="0004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C02D874" w14:textId="77777777" w:rsidR="005F7B34" w:rsidRDefault="00000000">
    <w:pPr>
      <w:pStyle w:val="afffe"/>
    </w:pPr>
    <w:r>
      <w:fldChar w:fldCharType="begin"/>
    </w:r>
    <w:r>
      <w:instrText>PAGE   \* MERGEFORMAT</w:instrText>
    </w:r>
    <w:r>
      <w:fldChar w:fldCharType="separate"/>
    </w:r>
    <w:r>
      <w:rPr>
        <w:lang w:val="zh-CN"/>
      </w:rPr>
      <w:t>2</w:t>
    </w:r>
    <w: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74A8F1" w14:textId="77777777" w:rsidR="005F7B34" w:rsidRDefault="005F7B34">
    <w:pPr>
      <w:pStyle w:val="afffe"/>
      <w:ind w:right="720"/>
      <w:jc w:val="both"/>
      <w:rPr>
        <w:sz w:val="2"/>
        <w:szCs w:val="2"/>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A60EC0E" w14:textId="77777777" w:rsidR="005F7B34" w:rsidRDefault="00000000">
    <w:pPr>
      <w:pStyle w:val="afffffff7"/>
    </w:pPr>
    <w:r>
      <w:fldChar w:fldCharType="begin"/>
    </w:r>
    <w:r>
      <w:instrText>PAGE   \* MERGEFORMAT</w:instrText>
    </w:r>
    <w:r>
      <w:fldChar w:fldCharType="separate"/>
    </w:r>
    <w:r>
      <w:rPr>
        <w:lang w:val="zh-CN"/>
      </w:rPr>
      <w:t>1</w:t>
    </w:r>
    <w: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0CE643B" w14:textId="77777777" w:rsidR="00073B74" w:rsidRDefault="00073B74">
      <w:pPr>
        <w:spacing w:line="240" w:lineRule="auto"/>
      </w:pPr>
      <w:r>
        <w:separator/>
      </w:r>
    </w:p>
  </w:footnote>
  <w:footnote w:type="continuationSeparator" w:id="0">
    <w:p w14:paraId="62C6DDA9" w14:textId="77777777" w:rsidR="00073B74" w:rsidRDefault="00073B74">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1611D03" w14:textId="77777777" w:rsidR="005F7B34" w:rsidRDefault="005F7B34">
    <w:pPr>
      <w:pStyle w:val="affff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3CD736F" w14:textId="77777777" w:rsidR="005F7B34" w:rsidRDefault="00000000">
    <w:pPr>
      <w:pStyle w:val="affff0"/>
      <w:wordWrap w:val="0"/>
      <w:jc w:val="right"/>
      <w:rPr>
        <w:rFonts w:ascii="黑体" w:eastAsia="黑体" w:hAnsi="黑体" w:hint="eastAsia"/>
      </w:rPr>
    </w:pPr>
    <w:r>
      <w:rPr>
        <w:rFonts w:ascii="黑体" w:eastAsia="黑体" w:hAnsi="黑体"/>
      </w:rPr>
      <w:t>Q/LB.</w:t>
    </w:r>
    <w:r>
      <w:rPr>
        <w:rFonts w:ascii="黑体" w:eastAsia="黑体" w:hAnsi="黑体" w:hint="eastAsia"/>
      </w:rPr>
      <w:t>□</w:t>
    </w:r>
    <w:r>
      <w:rPr>
        <w:rFonts w:ascii="黑体" w:eastAsia="黑体" w:hAnsi="黑体"/>
      </w:rPr>
      <w:t>XXXXX-XXXX</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5F0647A" w14:textId="77777777" w:rsidR="005F7B34" w:rsidRDefault="005F7B34">
    <w:pPr>
      <w:pStyle w:val="affff0"/>
      <w:jc w:val="both"/>
      <w:rPr>
        <w:sz w:val="2"/>
        <w:szCs w:val="2"/>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E099027" w14:textId="77777777" w:rsidR="005F7B34" w:rsidRDefault="00000000">
    <w:pPr>
      <w:pStyle w:val="afffffffff0"/>
      <w:rPr>
        <w:rFonts w:hint="eastAsia"/>
      </w:rPr>
    </w:pPr>
    <w:r>
      <w:rPr>
        <w:rFonts w:hint="eastAsia"/>
      </w:rPr>
      <w:t>DB 3207/T 2025—XXXX</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82E9248B"/>
    <w:multiLevelType w:val="multilevel"/>
    <w:tmpl w:val="82E9248B"/>
    <w:lvl w:ilvl="0">
      <w:start w:val="1"/>
      <w:numFmt w:val="lowerLetter"/>
      <w:lvlText w:val="%1)"/>
      <w:lvlJc w:val="left"/>
      <w:pPr>
        <w:tabs>
          <w:tab w:val="left" w:pos="851"/>
        </w:tabs>
        <w:ind w:left="851" w:hanging="426"/>
      </w:pPr>
      <w:rPr>
        <w:rFonts w:ascii="宋体" w:eastAsia="宋体" w:hAnsi="Times New Roman" w:hint="eastAsia"/>
        <w:sz w:val="21"/>
      </w:rPr>
    </w:lvl>
    <w:lvl w:ilvl="1">
      <w:start w:val="1"/>
      <w:numFmt w:val="decimal"/>
      <w:lvlText w:val="%2)"/>
      <w:lvlJc w:val="left"/>
      <w:pPr>
        <w:tabs>
          <w:tab w:val="left" w:pos="1276"/>
        </w:tabs>
        <w:ind w:left="1276" w:hanging="425"/>
      </w:pPr>
      <w:rPr>
        <w:rFonts w:ascii="宋体" w:eastAsia="宋体" w:hAnsi="Times New Roman" w:hint="eastAsia"/>
        <w:sz w:val="21"/>
      </w:rPr>
    </w:lvl>
    <w:lvl w:ilvl="2">
      <w:start w:val="1"/>
      <w:numFmt w:val="decimal"/>
      <w:lvlText w:val="(%3)"/>
      <w:lvlJc w:val="left"/>
      <w:pPr>
        <w:ind w:left="1701" w:hanging="425"/>
      </w:pPr>
      <w:rPr>
        <w:rFonts w:ascii="宋体" w:eastAsia="宋体" w:hAnsi="Times New Roman" w:hint="eastAsia"/>
        <w:sz w:val="21"/>
      </w:rPr>
    </w:lvl>
    <w:lvl w:ilvl="3">
      <w:start w:val="1"/>
      <w:numFmt w:val="decimal"/>
      <w:lvlText w:val="%4."/>
      <w:lvlJc w:val="left"/>
      <w:pPr>
        <w:tabs>
          <w:tab w:val="left" w:pos="2100"/>
        </w:tabs>
        <w:ind w:left="2099" w:hanging="419"/>
      </w:pPr>
      <w:rPr>
        <w:rFonts w:hint="eastAsia"/>
      </w:rPr>
    </w:lvl>
    <w:lvl w:ilvl="4">
      <w:start w:val="1"/>
      <w:numFmt w:val="lowerLetter"/>
      <w:lvlText w:val="%5)"/>
      <w:lvlJc w:val="left"/>
      <w:pPr>
        <w:tabs>
          <w:tab w:val="left" w:pos="2520"/>
        </w:tabs>
        <w:ind w:left="2519" w:hanging="419"/>
      </w:pPr>
      <w:rPr>
        <w:rFonts w:hint="eastAsia"/>
      </w:rPr>
    </w:lvl>
    <w:lvl w:ilvl="5">
      <w:start w:val="1"/>
      <w:numFmt w:val="lowerRoman"/>
      <w:lvlText w:val="%6."/>
      <w:lvlJc w:val="right"/>
      <w:pPr>
        <w:tabs>
          <w:tab w:val="left" w:pos="2940"/>
        </w:tabs>
        <w:ind w:left="2939" w:hanging="419"/>
      </w:pPr>
      <w:rPr>
        <w:rFonts w:hint="eastAsia"/>
      </w:rPr>
    </w:lvl>
    <w:lvl w:ilvl="6">
      <w:start w:val="1"/>
      <w:numFmt w:val="decimal"/>
      <w:lvlText w:val="%7."/>
      <w:lvlJc w:val="left"/>
      <w:pPr>
        <w:tabs>
          <w:tab w:val="left" w:pos="3360"/>
        </w:tabs>
        <w:ind w:left="3359" w:hanging="419"/>
      </w:pPr>
      <w:rPr>
        <w:rFonts w:hint="eastAsia"/>
      </w:rPr>
    </w:lvl>
    <w:lvl w:ilvl="7">
      <w:start w:val="1"/>
      <w:numFmt w:val="lowerLetter"/>
      <w:lvlText w:val="%8)"/>
      <w:lvlJc w:val="left"/>
      <w:pPr>
        <w:tabs>
          <w:tab w:val="left" w:pos="3780"/>
        </w:tabs>
        <w:ind w:left="3779" w:hanging="419"/>
      </w:pPr>
      <w:rPr>
        <w:rFonts w:hint="eastAsia"/>
      </w:rPr>
    </w:lvl>
    <w:lvl w:ilvl="8">
      <w:start w:val="1"/>
      <w:numFmt w:val="lowerRoman"/>
      <w:lvlText w:val="%9."/>
      <w:lvlJc w:val="right"/>
      <w:pPr>
        <w:tabs>
          <w:tab w:val="left" w:pos="4200"/>
        </w:tabs>
        <w:ind w:left="4199" w:hanging="419"/>
      </w:pPr>
      <w:rPr>
        <w:rFonts w:hint="eastAsia"/>
      </w:rPr>
    </w:lvl>
  </w:abstractNum>
  <w:abstractNum w:abstractNumId="1" w15:restartNumberingAfterBreak="0">
    <w:nsid w:val="98EBE733"/>
    <w:multiLevelType w:val="multilevel"/>
    <w:tmpl w:val="98EBE733"/>
    <w:lvl w:ilvl="0">
      <w:start w:val="1"/>
      <w:numFmt w:val="lowerLetter"/>
      <w:lvlText w:val="%1)"/>
      <w:lvlJc w:val="left"/>
      <w:pPr>
        <w:tabs>
          <w:tab w:val="left" w:pos="851"/>
        </w:tabs>
        <w:ind w:left="851" w:hanging="426"/>
      </w:pPr>
      <w:rPr>
        <w:rFonts w:ascii="宋体" w:eastAsia="宋体" w:hAnsi="Times New Roman" w:hint="eastAsia"/>
        <w:sz w:val="21"/>
      </w:rPr>
    </w:lvl>
    <w:lvl w:ilvl="1">
      <w:start w:val="1"/>
      <w:numFmt w:val="decimal"/>
      <w:lvlText w:val="%2)"/>
      <w:lvlJc w:val="left"/>
      <w:pPr>
        <w:tabs>
          <w:tab w:val="left" w:pos="1276"/>
        </w:tabs>
        <w:ind w:left="1276" w:hanging="425"/>
      </w:pPr>
      <w:rPr>
        <w:rFonts w:ascii="宋体" w:eastAsia="宋体" w:hAnsi="Times New Roman" w:hint="eastAsia"/>
        <w:sz w:val="21"/>
      </w:rPr>
    </w:lvl>
    <w:lvl w:ilvl="2">
      <w:start w:val="1"/>
      <w:numFmt w:val="decimal"/>
      <w:lvlText w:val="(%3)"/>
      <w:lvlJc w:val="left"/>
      <w:pPr>
        <w:ind w:left="1701" w:hanging="425"/>
      </w:pPr>
      <w:rPr>
        <w:rFonts w:ascii="宋体" w:eastAsia="宋体" w:hAnsi="Times New Roman" w:hint="eastAsia"/>
        <w:sz w:val="21"/>
      </w:rPr>
    </w:lvl>
    <w:lvl w:ilvl="3">
      <w:start w:val="1"/>
      <w:numFmt w:val="decimal"/>
      <w:lvlText w:val="%4."/>
      <w:lvlJc w:val="left"/>
      <w:pPr>
        <w:tabs>
          <w:tab w:val="left" w:pos="2100"/>
        </w:tabs>
        <w:ind w:left="2099" w:hanging="419"/>
      </w:pPr>
      <w:rPr>
        <w:rFonts w:hint="eastAsia"/>
      </w:rPr>
    </w:lvl>
    <w:lvl w:ilvl="4">
      <w:start w:val="1"/>
      <w:numFmt w:val="lowerLetter"/>
      <w:lvlText w:val="%5)"/>
      <w:lvlJc w:val="left"/>
      <w:pPr>
        <w:tabs>
          <w:tab w:val="left" w:pos="2520"/>
        </w:tabs>
        <w:ind w:left="2519" w:hanging="419"/>
      </w:pPr>
      <w:rPr>
        <w:rFonts w:hint="eastAsia"/>
      </w:rPr>
    </w:lvl>
    <w:lvl w:ilvl="5">
      <w:start w:val="1"/>
      <w:numFmt w:val="lowerRoman"/>
      <w:lvlText w:val="%6."/>
      <w:lvlJc w:val="right"/>
      <w:pPr>
        <w:tabs>
          <w:tab w:val="left" w:pos="2940"/>
        </w:tabs>
        <w:ind w:left="2939" w:hanging="419"/>
      </w:pPr>
      <w:rPr>
        <w:rFonts w:hint="eastAsia"/>
      </w:rPr>
    </w:lvl>
    <w:lvl w:ilvl="6">
      <w:start w:val="1"/>
      <w:numFmt w:val="decimal"/>
      <w:lvlText w:val="%7."/>
      <w:lvlJc w:val="left"/>
      <w:pPr>
        <w:tabs>
          <w:tab w:val="left" w:pos="3360"/>
        </w:tabs>
        <w:ind w:left="3359" w:hanging="419"/>
      </w:pPr>
      <w:rPr>
        <w:rFonts w:hint="eastAsia"/>
      </w:rPr>
    </w:lvl>
    <w:lvl w:ilvl="7">
      <w:start w:val="1"/>
      <w:numFmt w:val="lowerLetter"/>
      <w:lvlText w:val="%8)"/>
      <w:lvlJc w:val="left"/>
      <w:pPr>
        <w:tabs>
          <w:tab w:val="left" w:pos="3780"/>
        </w:tabs>
        <w:ind w:left="3779" w:hanging="419"/>
      </w:pPr>
      <w:rPr>
        <w:rFonts w:hint="eastAsia"/>
      </w:rPr>
    </w:lvl>
    <w:lvl w:ilvl="8">
      <w:start w:val="1"/>
      <w:numFmt w:val="lowerRoman"/>
      <w:lvlText w:val="%9."/>
      <w:lvlJc w:val="right"/>
      <w:pPr>
        <w:tabs>
          <w:tab w:val="left" w:pos="4200"/>
        </w:tabs>
        <w:ind w:left="4199" w:hanging="419"/>
      </w:pPr>
      <w:rPr>
        <w:rFonts w:hint="eastAsia"/>
      </w:rPr>
    </w:lvl>
  </w:abstractNum>
  <w:abstractNum w:abstractNumId="2" w15:restartNumberingAfterBreak="0">
    <w:nsid w:val="AE932CDC"/>
    <w:multiLevelType w:val="multilevel"/>
    <w:tmpl w:val="AE932CDC"/>
    <w:lvl w:ilvl="0">
      <w:start w:val="1"/>
      <w:numFmt w:val="lowerLetter"/>
      <w:lvlText w:val="%1)"/>
      <w:lvlJc w:val="left"/>
      <w:pPr>
        <w:tabs>
          <w:tab w:val="left" w:pos="851"/>
        </w:tabs>
        <w:ind w:left="851" w:hanging="426"/>
      </w:pPr>
      <w:rPr>
        <w:rFonts w:ascii="宋体" w:eastAsia="宋体" w:hAnsi="Times New Roman" w:hint="eastAsia"/>
        <w:sz w:val="21"/>
      </w:rPr>
    </w:lvl>
    <w:lvl w:ilvl="1">
      <w:start w:val="1"/>
      <w:numFmt w:val="decimal"/>
      <w:lvlText w:val="%2)"/>
      <w:lvlJc w:val="left"/>
      <w:pPr>
        <w:tabs>
          <w:tab w:val="left" w:pos="1276"/>
        </w:tabs>
        <w:ind w:left="1276" w:hanging="425"/>
      </w:pPr>
      <w:rPr>
        <w:rFonts w:ascii="宋体" w:eastAsia="宋体" w:hAnsi="Times New Roman" w:hint="eastAsia"/>
        <w:sz w:val="21"/>
      </w:rPr>
    </w:lvl>
    <w:lvl w:ilvl="2">
      <w:start w:val="1"/>
      <w:numFmt w:val="decimal"/>
      <w:lvlText w:val="(%3)"/>
      <w:lvlJc w:val="left"/>
      <w:pPr>
        <w:ind w:left="1701" w:hanging="425"/>
      </w:pPr>
      <w:rPr>
        <w:rFonts w:ascii="宋体" w:eastAsia="宋体" w:hAnsi="Times New Roman" w:hint="eastAsia"/>
        <w:sz w:val="21"/>
      </w:rPr>
    </w:lvl>
    <w:lvl w:ilvl="3">
      <w:start w:val="1"/>
      <w:numFmt w:val="decimal"/>
      <w:lvlText w:val="%4."/>
      <w:lvlJc w:val="left"/>
      <w:pPr>
        <w:tabs>
          <w:tab w:val="left" w:pos="2100"/>
        </w:tabs>
        <w:ind w:left="2099" w:hanging="419"/>
      </w:pPr>
      <w:rPr>
        <w:rFonts w:hint="eastAsia"/>
      </w:rPr>
    </w:lvl>
    <w:lvl w:ilvl="4">
      <w:start w:val="1"/>
      <w:numFmt w:val="lowerLetter"/>
      <w:lvlText w:val="%5)"/>
      <w:lvlJc w:val="left"/>
      <w:pPr>
        <w:tabs>
          <w:tab w:val="left" w:pos="2520"/>
        </w:tabs>
        <w:ind w:left="2519" w:hanging="419"/>
      </w:pPr>
      <w:rPr>
        <w:rFonts w:hint="eastAsia"/>
      </w:rPr>
    </w:lvl>
    <w:lvl w:ilvl="5">
      <w:start w:val="1"/>
      <w:numFmt w:val="lowerRoman"/>
      <w:lvlText w:val="%6."/>
      <w:lvlJc w:val="right"/>
      <w:pPr>
        <w:tabs>
          <w:tab w:val="left" w:pos="2940"/>
        </w:tabs>
        <w:ind w:left="2939" w:hanging="419"/>
      </w:pPr>
      <w:rPr>
        <w:rFonts w:hint="eastAsia"/>
      </w:rPr>
    </w:lvl>
    <w:lvl w:ilvl="6">
      <w:start w:val="1"/>
      <w:numFmt w:val="decimal"/>
      <w:lvlText w:val="%7."/>
      <w:lvlJc w:val="left"/>
      <w:pPr>
        <w:tabs>
          <w:tab w:val="left" w:pos="3360"/>
        </w:tabs>
        <w:ind w:left="3359" w:hanging="419"/>
      </w:pPr>
      <w:rPr>
        <w:rFonts w:hint="eastAsia"/>
      </w:rPr>
    </w:lvl>
    <w:lvl w:ilvl="7">
      <w:start w:val="1"/>
      <w:numFmt w:val="lowerLetter"/>
      <w:lvlText w:val="%8)"/>
      <w:lvlJc w:val="left"/>
      <w:pPr>
        <w:tabs>
          <w:tab w:val="left" w:pos="3780"/>
        </w:tabs>
        <w:ind w:left="3779" w:hanging="419"/>
      </w:pPr>
      <w:rPr>
        <w:rFonts w:hint="eastAsia"/>
      </w:rPr>
    </w:lvl>
    <w:lvl w:ilvl="8">
      <w:start w:val="1"/>
      <w:numFmt w:val="lowerRoman"/>
      <w:lvlText w:val="%9."/>
      <w:lvlJc w:val="right"/>
      <w:pPr>
        <w:tabs>
          <w:tab w:val="left" w:pos="4200"/>
        </w:tabs>
        <w:ind w:left="4199" w:hanging="419"/>
      </w:pPr>
      <w:rPr>
        <w:rFonts w:hint="eastAsia"/>
      </w:rPr>
    </w:lvl>
  </w:abstractNum>
  <w:abstractNum w:abstractNumId="3" w15:restartNumberingAfterBreak="0">
    <w:nsid w:val="00000003"/>
    <w:multiLevelType w:val="multilevel"/>
    <w:tmpl w:val="00000003"/>
    <w:lvl w:ilvl="0">
      <w:start w:val="1"/>
      <w:numFmt w:val="decimal"/>
      <w:lvlText w:val="%1."/>
      <w:lvlJc w:val="left"/>
      <w:pPr>
        <w:tabs>
          <w:tab w:val="left" w:pos="420"/>
        </w:tabs>
        <w:ind w:left="420" w:hanging="420"/>
      </w:pPr>
      <w:rPr>
        <w:rFonts w:asciiTheme="majorEastAsia" w:eastAsiaTheme="majorEastAsia" w:hAnsiTheme="majorEastAsia" w:cs="Times New Roman" w:hint="default"/>
      </w:r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4" w15:restartNumberingAfterBreak="0">
    <w:nsid w:val="02837933"/>
    <w:multiLevelType w:val="multilevel"/>
    <w:tmpl w:val="02837933"/>
    <w:lvl w:ilvl="0">
      <w:start w:val="1"/>
      <w:numFmt w:val="decimal"/>
      <w:pStyle w:val="a"/>
      <w:lvlText w:val="[%1]"/>
      <w:lvlJc w:val="left"/>
      <w:pPr>
        <w:tabs>
          <w:tab w:val="left" w:pos="1646"/>
        </w:tabs>
        <w:ind w:left="1646" w:hanging="648"/>
      </w:pPr>
    </w:lvl>
    <w:lvl w:ilvl="1">
      <w:start w:val="1"/>
      <w:numFmt w:val="lowerLetter"/>
      <w:lvlText w:val="%2)"/>
      <w:lvlJc w:val="left"/>
      <w:pPr>
        <w:tabs>
          <w:tab w:val="left" w:pos="1838"/>
        </w:tabs>
        <w:ind w:left="1838" w:hanging="420"/>
      </w:pPr>
    </w:lvl>
    <w:lvl w:ilvl="2">
      <w:start w:val="1"/>
      <w:numFmt w:val="lowerRoman"/>
      <w:lvlText w:val="%3."/>
      <w:lvlJc w:val="right"/>
      <w:pPr>
        <w:tabs>
          <w:tab w:val="left" w:pos="2258"/>
        </w:tabs>
        <w:ind w:left="2258" w:hanging="420"/>
      </w:pPr>
    </w:lvl>
    <w:lvl w:ilvl="3">
      <w:start w:val="1"/>
      <w:numFmt w:val="decimal"/>
      <w:lvlText w:val="%4."/>
      <w:lvlJc w:val="left"/>
      <w:pPr>
        <w:tabs>
          <w:tab w:val="left" w:pos="2678"/>
        </w:tabs>
        <w:ind w:left="2678" w:hanging="420"/>
      </w:pPr>
    </w:lvl>
    <w:lvl w:ilvl="4">
      <w:start w:val="1"/>
      <w:numFmt w:val="lowerLetter"/>
      <w:lvlText w:val="%5)"/>
      <w:lvlJc w:val="left"/>
      <w:pPr>
        <w:tabs>
          <w:tab w:val="left" w:pos="3098"/>
        </w:tabs>
        <w:ind w:left="3098" w:hanging="420"/>
      </w:pPr>
    </w:lvl>
    <w:lvl w:ilvl="5">
      <w:start w:val="1"/>
      <w:numFmt w:val="lowerRoman"/>
      <w:lvlText w:val="%6."/>
      <w:lvlJc w:val="right"/>
      <w:pPr>
        <w:tabs>
          <w:tab w:val="left" w:pos="3518"/>
        </w:tabs>
        <w:ind w:left="3518" w:hanging="420"/>
      </w:pPr>
    </w:lvl>
    <w:lvl w:ilvl="6">
      <w:start w:val="1"/>
      <w:numFmt w:val="decimal"/>
      <w:lvlText w:val="%7."/>
      <w:lvlJc w:val="left"/>
      <w:pPr>
        <w:tabs>
          <w:tab w:val="left" w:pos="3938"/>
        </w:tabs>
        <w:ind w:left="3938" w:hanging="420"/>
      </w:pPr>
    </w:lvl>
    <w:lvl w:ilvl="7">
      <w:start w:val="1"/>
      <w:numFmt w:val="lowerLetter"/>
      <w:lvlText w:val="%8)"/>
      <w:lvlJc w:val="left"/>
      <w:pPr>
        <w:tabs>
          <w:tab w:val="left" w:pos="4358"/>
        </w:tabs>
        <w:ind w:left="4358" w:hanging="420"/>
      </w:pPr>
    </w:lvl>
    <w:lvl w:ilvl="8">
      <w:start w:val="1"/>
      <w:numFmt w:val="lowerRoman"/>
      <w:lvlText w:val="%9."/>
      <w:lvlJc w:val="right"/>
      <w:pPr>
        <w:tabs>
          <w:tab w:val="left" w:pos="4778"/>
        </w:tabs>
        <w:ind w:left="4778" w:hanging="420"/>
      </w:pPr>
    </w:lvl>
  </w:abstractNum>
  <w:abstractNum w:abstractNumId="5" w15:restartNumberingAfterBreak="0">
    <w:nsid w:val="040A15CD"/>
    <w:multiLevelType w:val="multilevel"/>
    <w:tmpl w:val="040A15CD"/>
    <w:lvl w:ilvl="0">
      <w:start w:val="1"/>
      <w:numFmt w:val="none"/>
      <w:suff w:val="nothing"/>
      <w:lvlText w:val="　"/>
      <w:lvlJc w:val="left"/>
      <w:pPr>
        <w:ind w:left="0" w:firstLine="0"/>
      </w:pPr>
    </w:lvl>
    <w:lvl w:ilvl="1">
      <w:start w:val="1"/>
      <w:numFmt w:val="decimal"/>
      <w:isLgl/>
      <w:suff w:val="nothing"/>
      <w:lvlText w:val="%2　"/>
      <w:lvlJc w:val="left"/>
      <w:pPr>
        <w:ind w:left="0" w:firstLine="0"/>
      </w:pPr>
    </w:lvl>
    <w:lvl w:ilvl="2">
      <w:start w:val="1"/>
      <w:numFmt w:val="decimal"/>
      <w:pStyle w:val="a0"/>
      <w:suff w:val="nothing"/>
      <w:lvlText w:val="%1%2.%3　"/>
      <w:lvlJc w:val="left"/>
      <w:pPr>
        <w:ind w:left="0" w:firstLine="0"/>
      </w:pPr>
    </w:lvl>
    <w:lvl w:ilvl="3">
      <w:start w:val="1"/>
      <w:numFmt w:val="decimal"/>
      <w:pStyle w:val="a1"/>
      <w:suff w:val="nothing"/>
      <w:lvlText w:val="%1%2.%3.%4　"/>
      <w:lvlJc w:val="left"/>
      <w:pPr>
        <w:ind w:left="0" w:firstLine="0"/>
      </w:pPr>
    </w:lvl>
    <w:lvl w:ilvl="4">
      <w:start w:val="1"/>
      <w:numFmt w:val="decimal"/>
      <w:pStyle w:val="a2"/>
      <w:suff w:val="nothing"/>
      <w:lvlText w:val="%1%2.%3.%4.%5　"/>
      <w:lvlJc w:val="left"/>
      <w:pPr>
        <w:ind w:left="0" w:firstLine="0"/>
      </w:pPr>
    </w:lvl>
    <w:lvl w:ilvl="5">
      <w:start w:val="1"/>
      <w:numFmt w:val="decimal"/>
      <w:pStyle w:val="a3"/>
      <w:suff w:val="nothing"/>
      <w:lvlText w:val="%1%2.%3.%4.%5.%6　"/>
      <w:lvlJc w:val="left"/>
      <w:pPr>
        <w:ind w:left="0" w:firstLine="0"/>
      </w:pPr>
    </w:lvl>
    <w:lvl w:ilvl="6">
      <w:start w:val="1"/>
      <w:numFmt w:val="decimal"/>
      <w:pStyle w:val="a4"/>
      <w:suff w:val="nothing"/>
      <w:lvlText w:val="%1%2.%3.%4.%5.%6.%7　"/>
      <w:lvlJc w:val="left"/>
      <w:pPr>
        <w:ind w:left="0" w:firstLine="0"/>
      </w:pPr>
    </w:lvl>
    <w:lvl w:ilvl="7">
      <w:start w:val="1"/>
      <w:numFmt w:val="decimal"/>
      <w:lvlText w:val="%1.%2.%3.%4.%5.%6.%7.%8"/>
      <w:lvlJc w:val="left"/>
      <w:pPr>
        <w:tabs>
          <w:tab w:val="left" w:pos="4394"/>
        </w:tabs>
        <w:ind w:left="4394" w:hanging="1418"/>
      </w:pPr>
    </w:lvl>
    <w:lvl w:ilvl="8">
      <w:start w:val="1"/>
      <w:numFmt w:val="decimal"/>
      <w:lvlText w:val="%1.%2.%3.%4.%5.%6.%7.%8.%9"/>
      <w:lvlJc w:val="left"/>
      <w:pPr>
        <w:tabs>
          <w:tab w:val="left" w:pos="5102"/>
        </w:tabs>
        <w:ind w:left="5102" w:hanging="1700"/>
      </w:pPr>
    </w:lvl>
  </w:abstractNum>
  <w:abstractNum w:abstractNumId="6" w15:restartNumberingAfterBreak="0">
    <w:nsid w:val="072713D9"/>
    <w:multiLevelType w:val="multilevel"/>
    <w:tmpl w:val="072713D9"/>
    <w:lvl w:ilvl="0">
      <w:start w:val="1"/>
      <w:numFmt w:val="decimal"/>
      <w:lvlText w:val="%1."/>
      <w:lvlJc w:val="left"/>
      <w:pPr>
        <w:ind w:left="420" w:hanging="420"/>
      </w:pPr>
      <w:rPr>
        <w:rFonts w:asciiTheme="majorEastAsia" w:eastAsiaTheme="majorEastAsia" w:hAnsiTheme="majorEastAsia" w:cs="Times New Roman"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7" w15:restartNumberingAfterBreak="0">
    <w:nsid w:val="077EBA73"/>
    <w:multiLevelType w:val="multilevel"/>
    <w:tmpl w:val="077EBA73"/>
    <w:lvl w:ilvl="0">
      <w:start w:val="1"/>
      <w:numFmt w:val="lowerLetter"/>
      <w:lvlText w:val="%1)"/>
      <w:lvlJc w:val="left"/>
      <w:pPr>
        <w:tabs>
          <w:tab w:val="left" w:pos="851"/>
        </w:tabs>
        <w:ind w:left="851" w:hanging="426"/>
      </w:pPr>
      <w:rPr>
        <w:rFonts w:ascii="宋体" w:eastAsia="宋体" w:hAnsi="Times New Roman" w:hint="eastAsia"/>
        <w:sz w:val="21"/>
      </w:rPr>
    </w:lvl>
    <w:lvl w:ilvl="1">
      <w:start w:val="1"/>
      <w:numFmt w:val="decimal"/>
      <w:lvlText w:val="%2)"/>
      <w:lvlJc w:val="left"/>
      <w:pPr>
        <w:tabs>
          <w:tab w:val="left" w:pos="1276"/>
        </w:tabs>
        <w:ind w:left="1276" w:hanging="425"/>
      </w:pPr>
      <w:rPr>
        <w:rFonts w:ascii="宋体" w:eastAsia="宋体" w:hAnsi="Times New Roman" w:hint="eastAsia"/>
        <w:sz w:val="21"/>
      </w:rPr>
    </w:lvl>
    <w:lvl w:ilvl="2">
      <w:start w:val="1"/>
      <w:numFmt w:val="decimal"/>
      <w:lvlText w:val="(%3)"/>
      <w:lvlJc w:val="left"/>
      <w:pPr>
        <w:ind w:left="1701" w:hanging="425"/>
      </w:pPr>
      <w:rPr>
        <w:rFonts w:ascii="宋体" w:eastAsia="宋体" w:hAnsi="Times New Roman" w:hint="eastAsia"/>
        <w:sz w:val="21"/>
      </w:rPr>
    </w:lvl>
    <w:lvl w:ilvl="3">
      <w:start w:val="1"/>
      <w:numFmt w:val="decimal"/>
      <w:lvlText w:val="%4."/>
      <w:lvlJc w:val="left"/>
      <w:pPr>
        <w:tabs>
          <w:tab w:val="left" w:pos="2100"/>
        </w:tabs>
        <w:ind w:left="2099" w:hanging="419"/>
      </w:pPr>
      <w:rPr>
        <w:rFonts w:hint="eastAsia"/>
      </w:rPr>
    </w:lvl>
    <w:lvl w:ilvl="4">
      <w:start w:val="1"/>
      <w:numFmt w:val="lowerLetter"/>
      <w:lvlText w:val="%5)"/>
      <w:lvlJc w:val="left"/>
      <w:pPr>
        <w:tabs>
          <w:tab w:val="left" w:pos="2520"/>
        </w:tabs>
        <w:ind w:left="2519" w:hanging="419"/>
      </w:pPr>
      <w:rPr>
        <w:rFonts w:hint="eastAsia"/>
      </w:rPr>
    </w:lvl>
    <w:lvl w:ilvl="5">
      <w:start w:val="1"/>
      <w:numFmt w:val="lowerRoman"/>
      <w:lvlText w:val="%6."/>
      <w:lvlJc w:val="right"/>
      <w:pPr>
        <w:tabs>
          <w:tab w:val="left" w:pos="2940"/>
        </w:tabs>
        <w:ind w:left="2939" w:hanging="419"/>
      </w:pPr>
      <w:rPr>
        <w:rFonts w:hint="eastAsia"/>
      </w:rPr>
    </w:lvl>
    <w:lvl w:ilvl="6">
      <w:start w:val="1"/>
      <w:numFmt w:val="decimal"/>
      <w:lvlText w:val="%7."/>
      <w:lvlJc w:val="left"/>
      <w:pPr>
        <w:tabs>
          <w:tab w:val="left" w:pos="3360"/>
        </w:tabs>
        <w:ind w:left="3359" w:hanging="419"/>
      </w:pPr>
      <w:rPr>
        <w:rFonts w:hint="eastAsia"/>
      </w:rPr>
    </w:lvl>
    <w:lvl w:ilvl="7">
      <w:start w:val="1"/>
      <w:numFmt w:val="lowerLetter"/>
      <w:lvlText w:val="%8)"/>
      <w:lvlJc w:val="left"/>
      <w:pPr>
        <w:tabs>
          <w:tab w:val="left" w:pos="3780"/>
        </w:tabs>
        <w:ind w:left="3779" w:hanging="419"/>
      </w:pPr>
      <w:rPr>
        <w:rFonts w:hint="eastAsia"/>
      </w:rPr>
    </w:lvl>
    <w:lvl w:ilvl="8">
      <w:start w:val="1"/>
      <w:numFmt w:val="lowerRoman"/>
      <w:lvlText w:val="%9."/>
      <w:lvlJc w:val="right"/>
      <w:pPr>
        <w:tabs>
          <w:tab w:val="left" w:pos="4200"/>
        </w:tabs>
        <w:ind w:left="4199" w:hanging="419"/>
      </w:pPr>
      <w:rPr>
        <w:rFonts w:hint="eastAsia"/>
      </w:rPr>
    </w:lvl>
  </w:abstractNum>
  <w:abstractNum w:abstractNumId="8" w15:restartNumberingAfterBreak="0">
    <w:nsid w:val="079102AD"/>
    <w:multiLevelType w:val="multilevel"/>
    <w:tmpl w:val="079102AD"/>
    <w:lvl w:ilvl="0">
      <w:start w:val="1"/>
      <w:numFmt w:val="decimal"/>
      <w:pStyle w:val="a5"/>
      <w:suff w:val="nothing"/>
      <w:lvlText w:val="注%1："/>
      <w:lvlJc w:val="left"/>
      <w:pPr>
        <w:ind w:left="811" w:hanging="448"/>
      </w:pPr>
      <w:rPr>
        <w:rFonts w:ascii="黑体" w:eastAsia="黑体" w:hint="eastAsia"/>
        <w:b w:val="0"/>
        <w:i w:val="0"/>
        <w:sz w:val="18"/>
      </w:rPr>
    </w:lvl>
    <w:lvl w:ilvl="1">
      <w:start w:val="1"/>
      <w:numFmt w:val="lowerLetter"/>
      <w:lvlText w:val="%2)"/>
      <w:lvlJc w:val="left"/>
      <w:pPr>
        <w:tabs>
          <w:tab w:val="left" w:pos="0"/>
        </w:tabs>
        <w:ind w:left="992" w:hanging="629"/>
      </w:pPr>
      <w:rPr>
        <w:rFonts w:hint="eastAsia"/>
      </w:rPr>
    </w:lvl>
    <w:lvl w:ilvl="2">
      <w:start w:val="1"/>
      <w:numFmt w:val="lowerRoman"/>
      <w:lvlText w:val="%3."/>
      <w:lvlJc w:val="right"/>
      <w:pPr>
        <w:tabs>
          <w:tab w:val="left" w:pos="0"/>
        </w:tabs>
        <w:ind w:left="992" w:hanging="629"/>
      </w:pPr>
      <w:rPr>
        <w:rFonts w:hint="eastAsia"/>
      </w:rPr>
    </w:lvl>
    <w:lvl w:ilvl="3">
      <w:start w:val="1"/>
      <w:numFmt w:val="decimal"/>
      <w:lvlText w:val="%4."/>
      <w:lvlJc w:val="left"/>
      <w:pPr>
        <w:tabs>
          <w:tab w:val="left" w:pos="0"/>
        </w:tabs>
        <w:ind w:left="992" w:hanging="629"/>
      </w:pPr>
      <w:rPr>
        <w:rFonts w:hint="eastAsia"/>
      </w:rPr>
    </w:lvl>
    <w:lvl w:ilvl="4">
      <w:start w:val="1"/>
      <w:numFmt w:val="lowerLetter"/>
      <w:lvlText w:val="%5)"/>
      <w:lvlJc w:val="left"/>
      <w:pPr>
        <w:tabs>
          <w:tab w:val="left" w:pos="0"/>
        </w:tabs>
        <w:ind w:left="992" w:hanging="629"/>
      </w:pPr>
      <w:rPr>
        <w:rFonts w:hint="eastAsia"/>
      </w:rPr>
    </w:lvl>
    <w:lvl w:ilvl="5">
      <w:start w:val="1"/>
      <w:numFmt w:val="lowerRoman"/>
      <w:lvlText w:val="%6."/>
      <w:lvlJc w:val="right"/>
      <w:pPr>
        <w:tabs>
          <w:tab w:val="left" w:pos="0"/>
        </w:tabs>
        <w:ind w:left="992" w:hanging="629"/>
      </w:pPr>
      <w:rPr>
        <w:rFonts w:hint="eastAsia"/>
      </w:rPr>
    </w:lvl>
    <w:lvl w:ilvl="6">
      <w:start w:val="1"/>
      <w:numFmt w:val="decimal"/>
      <w:lvlText w:val="%7."/>
      <w:lvlJc w:val="left"/>
      <w:pPr>
        <w:tabs>
          <w:tab w:val="left" w:pos="0"/>
        </w:tabs>
        <w:ind w:left="992" w:hanging="629"/>
      </w:pPr>
      <w:rPr>
        <w:rFonts w:hint="eastAsia"/>
      </w:rPr>
    </w:lvl>
    <w:lvl w:ilvl="7">
      <w:start w:val="1"/>
      <w:numFmt w:val="lowerLetter"/>
      <w:lvlText w:val="%8)"/>
      <w:lvlJc w:val="left"/>
      <w:pPr>
        <w:tabs>
          <w:tab w:val="left" w:pos="0"/>
        </w:tabs>
        <w:ind w:left="992" w:hanging="629"/>
      </w:pPr>
      <w:rPr>
        <w:rFonts w:hint="eastAsia"/>
      </w:rPr>
    </w:lvl>
    <w:lvl w:ilvl="8">
      <w:start w:val="1"/>
      <w:numFmt w:val="lowerRoman"/>
      <w:lvlText w:val="%9."/>
      <w:lvlJc w:val="right"/>
      <w:pPr>
        <w:tabs>
          <w:tab w:val="left" w:pos="0"/>
        </w:tabs>
        <w:ind w:left="992" w:hanging="629"/>
      </w:pPr>
      <w:rPr>
        <w:rFonts w:hint="eastAsia"/>
      </w:rPr>
    </w:lvl>
  </w:abstractNum>
  <w:abstractNum w:abstractNumId="9" w15:restartNumberingAfterBreak="0">
    <w:nsid w:val="07BA569D"/>
    <w:multiLevelType w:val="multilevel"/>
    <w:tmpl w:val="07BA569D"/>
    <w:lvl w:ilvl="0">
      <w:start w:val="1"/>
      <w:numFmt w:val="lowerLetter"/>
      <w:pStyle w:val="a6"/>
      <w:lvlText w:val="%1)"/>
      <w:lvlJc w:val="left"/>
      <w:pPr>
        <w:tabs>
          <w:tab w:val="left" w:pos="851"/>
        </w:tabs>
        <w:ind w:left="851" w:hanging="426"/>
      </w:pPr>
      <w:rPr>
        <w:rFonts w:ascii="宋体" w:eastAsia="宋体" w:hAnsi="Times New Roman" w:hint="eastAsia"/>
        <w:sz w:val="21"/>
      </w:rPr>
    </w:lvl>
    <w:lvl w:ilvl="1">
      <w:start w:val="1"/>
      <w:numFmt w:val="decimal"/>
      <w:pStyle w:val="a7"/>
      <w:lvlText w:val="%2)"/>
      <w:lvlJc w:val="left"/>
      <w:pPr>
        <w:tabs>
          <w:tab w:val="left" w:pos="1276"/>
        </w:tabs>
        <w:ind w:left="1276" w:hanging="425"/>
      </w:pPr>
      <w:rPr>
        <w:rFonts w:ascii="宋体" w:eastAsia="宋体" w:hAnsi="Times New Roman" w:hint="eastAsia"/>
        <w:sz w:val="21"/>
      </w:rPr>
    </w:lvl>
    <w:lvl w:ilvl="2">
      <w:start w:val="1"/>
      <w:numFmt w:val="decimal"/>
      <w:pStyle w:val="a8"/>
      <w:lvlText w:val="(%3)"/>
      <w:lvlJc w:val="left"/>
      <w:pPr>
        <w:ind w:left="1701" w:hanging="425"/>
      </w:pPr>
      <w:rPr>
        <w:rFonts w:ascii="宋体" w:eastAsia="宋体" w:hAnsi="Times New Roman" w:hint="eastAsia"/>
        <w:sz w:val="21"/>
      </w:rPr>
    </w:lvl>
    <w:lvl w:ilvl="3">
      <w:start w:val="1"/>
      <w:numFmt w:val="decimal"/>
      <w:lvlText w:val="%4."/>
      <w:lvlJc w:val="left"/>
      <w:pPr>
        <w:tabs>
          <w:tab w:val="left" w:pos="2100"/>
        </w:tabs>
        <w:ind w:left="2099" w:hanging="419"/>
      </w:pPr>
      <w:rPr>
        <w:rFonts w:hint="eastAsia"/>
      </w:rPr>
    </w:lvl>
    <w:lvl w:ilvl="4">
      <w:start w:val="1"/>
      <w:numFmt w:val="lowerLetter"/>
      <w:lvlText w:val="%5)"/>
      <w:lvlJc w:val="left"/>
      <w:pPr>
        <w:tabs>
          <w:tab w:val="left" w:pos="2520"/>
        </w:tabs>
        <w:ind w:left="2519" w:hanging="419"/>
      </w:pPr>
      <w:rPr>
        <w:rFonts w:hint="eastAsia"/>
      </w:rPr>
    </w:lvl>
    <w:lvl w:ilvl="5">
      <w:start w:val="1"/>
      <w:numFmt w:val="lowerRoman"/>
      <w:lvlText w:val="%6."/>
      <w:lvlJc w:val="right"/>
      <w:pPr>
        <w:tabs>
          <w:tab w:val="left" w:pos="2940"/>
        </w:tabs>
        <w:ind w:left="2939" w:hanging="419"/>
      </w:pPr>
      <w:rPr>
        <w:rFonts w:hint="eastAsia"/>
      </w:rPr>
    </w:lvl>
    <w:lvl w:ilvl="6">
      <w:start w:val="1"/>
      <w:numFmt w:val="decimal"/>
      <w:lvlText w:val="%7."/>
      <w:lvlJc w:val="left"/>
      <w:pPr>
        <w:tabs>
          <w:tab w:val="left" w:pos="3360"/>
        </w:tabs>
        <w:ind w:left="3359" w:hanging="419"/>
      </w:pPr>
      <w:rPr>
        <w:rFonts w:hint="eastAsia"/>
      </w:rPr>
    </w:lvl>
    <w:lvl w:ilvl="7">
      <w:start w:val="1"/>
      <w:numFmt w:val="lowerLetter"/>
      <w:lvlText w:val="%8)"/>
      <w:lvlJc w:val="left"/>
      <w:pPr>
        <w:tabs>
          <w:tab w:val="left" w:pos="3780"/>
        </w:tabs>
        <w:ind w:left="3779" w:hanging="419"/>
      </w:pPr>
      <w:rPr>
        <w:rFonts w:hint="eastAsia"/>
      </w:rPr>
    </w:lvl>
    <w:lvl w:ilvl="8">
      <w:start w:val="1"/>
      <w:numFmt w:val="lowerRoman"/>
      <w:lvlText w:val="%9."/>
      <w:lvlJc w:val="right"/>
      <w:pPr>
        <w:tabs>
          <w:tab w:val="left" w:pos="4200"/>
        </w:tabs>
        <w:ind w:left="4199" w:hanging="419"/>
      </w:pPr>
      <w:rPr>
        <w:rFonts w:hint="eastAsia"/>
      </w:rPr>
    </w:lvl>
  </w:abstractNum>
  <w:abstractNum w:abstractNumId="10" w15:restartNumberingAfterBreak="0">
    <w:nsid w:val="07ED3FEA"/>
    <w:multiLevelType w:val="multilevel"/>
    <w:tmpl w:val="07ED3FEA"/>
    <w:lvl w:ilvl="0">
      <w:start w:val="1"/>
      <w:numFmt w:val="none"/>
      <w:pStyle w:val="a9"/>
      <w:lvlText w:val="%1"/>
      <w:lvlJc w:val="left"/>
      <w:pPr>
        <w:ind w:left="425" w:hanging="425"/>
      </w:pPr>
      <w:rPr>
        <w:rFonts w:hint="eastAsia"/>
      </w:rPr>
    </w:lvl>
    <w:lvl w:ilvl="1">
      <w:start w:val="1"/>
      <w:numFmt w:val="decimal"/>
      <w:pStyle w:val="aa"/>
      <w:suff w:val="nothing"/>
      <w:lvlText w:val="%10.%2 "/>
      <w:lvlJc w:val="left"/>
      <w:pPr>
        <w:ind w:left="0" w:firstLine="0"/>
      </w:pPr>
      <w:rPr>
        <w:rFonts w:ascii="黑体" w:eastAsia="黑体" w:hAnsi="等线" w:hint="eastAsia"/>
        <w:b w:val="0"/>
        <w:i w:val="0"/>
        <w:sz w:val="21"/>
      </w:rPr>
    </w:lvl>
    <w:lvl w:ilvl="2">
      <w:start w:val="1"/>
      <w:numFmt w:val="decimal"/>
      <w:pStyle w:val="ab"/>
      <w:suff w:val="nothing"/>
      <w:lvlText w:val="%10.%2.%3 "/>
      <w:lvlJc w:val="left"/>
      <w:pPr>
        <w:ind w:left="0" w:firstLine="0"/>
      </w:pPr>
      <w:rPr>
        <w:rFonts w:ascii="黑体" w:eastAsia="黑体" w:hAnsi="等线" w:hint="eastAsia"/>
        <w:b w:val="0"/>
        <w:i w:val="0"/>
        <w:sz w:val="21"/>
      </w:rPr>
    </w:lvl>
    <w:lvl w:ilvl="3">
      <w:start w:val="1"/>
      <w:numFmt w:val="decimal"/>
      <w:pStyle w:val="ac"/>
      <w:suff w:val="nothing"/>
      <w:lvlText w:val="%10.%2.%3.%4 "/>
      <w:lvlJc w:val="left"/>
      <w:pPr>
        <w:ind w:left="0" w:firstLine="0"/>
      </w:pPr>
      <w:rPr>
        <w:rFonts w:ascii="黑体" w:eastAsia="黑体" w:hAnsi="等线" w:hint="eastAsia"/>
        <w:b w:val="0"/>
        <w:i w:val="0"/>
        <w:sz w:val="21"/>
      </w:rPr>
    </w:lvl>
    <w:lvl w:ilvl="4">
      <w:start w:val="1"/>
      <w:numFmt w:val="decimal"/>
      <w:pStyle w:val="ad"/>
      <w:suff w:val="nothing"/>
      <w:lvlText w:val="%10.%2.%3.%4.%5 "/>
      <w:lvlJc w:val="left"/>
      <w:pPr>
        <w:ind w:left="0" w:firstLine="0"/>
      </w:pPr>
      <w:rPr>
        <w:rFonts w:ascii="黑体" w:eastAsia="黑体" w:hAnsi="等线" w:hint="eastAsia"/>
        <w:b w:val="0"/>
        <w:i w:val="0"/>
        <w:sz w:val="21"/>
      </w:rPr>
    </w:lvl>
    <w:lvl w:ilvl="5">
      <w:start w:val="1"/>
      <w:numFmt w:val="decimal"/>
      <w:pStyle w:val="ae"/>
      <w:suff w:val="nothing"/>
      <w:lvlText w:val="%10.%2.%3.%4.%5.%6 "/>
      <w:lvlJc w:val="left"/>
      <w:pPr>
        <w:ind w:left="0" w:firstLine="0"/>
      </w:pPr>
      <w:rPr>
        <w:rFonts w:ascii="黑体" w:eastAsia="黑体" w:hAnsi="等线" w:hint="eastAsia"/>
        <w:b w:val="0"/>
        <w:i w:val="0"/>
        <w:sz w:val="21"/>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11" w15:restartNumberingAfterBreak="0">
    <w:nsid w:val="0AE367E9"/>
    <w:multiLevelType w:val="multilevel"/>
    <w:tmpl w:val="0AE367E9"/>
    <w:lvl w:ilvl="0">
      <w:start w:val="1"/>
      <w:numFmt w:val="none"/>
      <w:pStyle w:val="af"/>
      <w:suff w:val="nothing"/>
      <w:lvlText w:val="%1示例："/>
      <w:lvlJc w:val="left"/>
      <w:pPr>
        <w:ind w:left="0" w:firstLine="363"/>
      </w:pPr>
      <w:rPr>
        <w:rFonts w:ascii="黑体" w:eastAsia="黑体" w:hint="eastAsia"/>
        <w:b w:val="0"/>
        <w:i w:val="0"/>
        <w:sz w:val="18"/>
      </w:rPr>
    </w:lvl>
    <w:lvl w:ilvl="1">
      <w:start w:val="1"/>
      <w:numFmt w:val="lowerLetter"/>
      <w:lvlText w:val="%2)"/>
      <w:lvlJc w:val="left"/>
      <w:pPr>
        <w:tabs>
          <w:tab w:val="left" w:pos="363"/>
        </w:tabs>
        <w:ind w:left="0" w:firstLine="363"/>
      </w:pPr>
      <w:rPr>
        <w:rFonts w:hint="eastAsia"/>
      </w:rPr>
    </w:lvl>
    <w:lvl w:ilvl="2">
      <w:start w:val="1"/>
      <w:numFmt w:val="lowerRoman"/>
      <w:lvlText w:val="%3."/>
      <w:lvlJc w:val="right"/>
      <w:pPr>
        <w:tabs>
          <w:tab w:val="left" w:pos="363"/>
        </w:tabs>
        <w:ind w:left="0" w:firstLine="363"/>
      </w:pPr>
      <w:rPr>
        <w:rFonts w:hint="eastAsia"/>
      </w:rPr>
    </w:lvl>
    <w:lvl w:ilvl="3">
      <w:start w:val="1"/>
      <w:numFmt w:val="decimal"/>
      <w:lvlText w:val="%4."/>
      <w:lvlJc w:val="left"/>
      <w:pPr>
        <w:tabs>
          <w:tab w:val="left" w:pos="363"/>
        </w:tabs>
        <w:ind w:left="0" w:firstLine="363"/>
      </w:pPr>
      <w:rPr>
        <w:rFonts w:hint="eastAsia"/>
      </w:rPr>
    </w:lvl>
    <w:lvl w:ilvl="4">
      <w:start w:val="1"/>
      <w:numFmt w:val="lowerLetter"/>
      <w:lvlText w:val="%5)"/>
      <w:lvlJc w:val="left"/>
      <w:pPr>
        <w:tabs>
          <w:tab w:val="left" w:pos="363"/>
        </w:tabs>
        <w:ind w:left="0" w:firstLine="363"/>
      </w:pPr>
      <w:rPr>
        <w:rFonts w:hint="eastAsia"/>
      </w:rPr>
    </w:lvl>
    <w:lvl w:ilvl="5">
      <w:start w:val="1"/>
      <w:numFmt w:val="lowerRoman"/>
      <w:lvlText w:val="%6."/>
      <w:lvlJc w:val="right"/>
      <w:pPr>
        <w:tabs>
          <w:tab w:val="left" w:pos="363"/>
        </w:tabs>
        <w:ind w:left="0" w:firstLine="363"/>
      </w:pPr>
      <w:rPr>
        <w:rFonts w:hint="eastAsia"/>
      </w:rPr>
    </w:lvl>
    <w:lvl w:ilvl="6">
      <w:start w:val="1"/>
      <w:numFmt w:val="decimal"/>
      <w:lvlText w:val="%7."/>
      <w:lvlJc w:val="left"/>
      <w:pPr>
        <w:tabs>
          <w:tab w:val="left" w:pos="363"/>
        </w:tabs>
        <w:ind w:left="0" w:firstLine="363"/>
      </w:pPr>
      <w:rPr>
        <w:rFonts w:hint="eastAsia"/>
      </w:rPr>
    </w:lvl>
    <w:lvl w:ilvl="7">
      <w:start w:val="1"/>
      <w:numFmt w:val="lowerLetter"/>
      <w:lvlText w:val="%8)"/>
      <w:lvlJc w:val="left"/>
      <w:pPr>
        <w:tabs>
          <w:tab w:val="left" w:pos="363"/>
        </w:tabs>
        <w:ind w:left="0" w:firstLine="363"/>
      </w:pPr>
      <w:rPr>
        <w:rFonts w:hint="eastAsia"/>
      </w:rPr>
    </w:lvl>
    <w:lvl w:ilvl="8">
      <w:start w:val="1"/>
      <w:numFmt w:val="lowerRoman"/>
      <w:lvlText w:val="%9."/>
      <w:lvlJc w:val="right"/>
      <w:pPr>
        <w:tabs>
          <w:tab w:val="left" w:pos="363"/>
        </w:tabs>
        <w:ind w:left="0" w:firstLine="363"/>
      </w:pPr>
      <w:rPr>
        <w:rFonts w:hint="eastAsia"/>
      </w:rPr>
    </w:lvl>
  </w:abstractNum>
  <w:abstractNum w:abstractNumId="12" w15:restartNumberingAfterBreak="0">
    <w:nsid w:val="0BDC1670"/>
    <w:multiLevelType w:val="multilevel"/>
    <w:tmpl w:val="0BDC1670"/>
    <w:lvl w:ilvl="0">
      <w:start w:val="1"/>
      <w:numFmt w:val="decimal"/>
      <w:pStyle w:val="af0"/>
      <w:lvlText w:val="[%1]"/>
      <w:lvlJc w:val="left"/>
      <w:pPr>
        <w:ind w:left="823" w:hanging="420"/>
      </w:p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13" w15:restartNumberingAfterBreak="0">
    <w:nsid w:val="0D051F45"/>
    <w:multiLevelType w:val="multilevel"/>
    <w:tmpl w:val="0D051F45"/>
    <w:lvl w:ilvl="0">
      <w:start w:val="1"/>
      <w:numFmt w:val="lowerRoman"/>
      <w:pStyle w:val="af1"/>
      <w:lvlText w:val="%1)"/>
      <w:lvlJc w:val="left"/>
      <w:pPr>
        <w:tabs>
          <w:tab w:val="left" w:pos="851"/>
        </w:tabs>
        <w:ind w:left="851" w:hanging="426"/>
      </w:pPr>
      <w:rPr>
        <w:rFonts w:ascii="宋体" w:eastAsia="宋体" w:hAnsi="Times New Roman" w:hint="eastAsia"/>
        <w:sz w:val="21"/>
      </w:rPr>
    </w:lvl>
    <w:lvl w:ilvl="1">
      <w:start w:val="1"/>
      <w:numFmt w:val="lowerLetter"/>
      <w:lvlText w:val="%2)"/>
      <w:lvlJc w:val="left"/>
      <w:pPr>
        <w:tabs>
          <w:tab w:val="left" w:pos="1543"/>
        </w:tabs>
        <w:ind w:left="1543" w:hanging="420"/>
      </w:pPr>
      <w:rPr>
        <w:rFonts w:hint="eastAsia"/>
      </w:rPr>
    </w:lvl>
    <w:lvl w:ilvl="2">
      <w:start w:val="1"/>
      <w:numFmt w:val="lowerRoman"/>
      <w:lvlText w:val="%3."/>
      <w:lvlJc w:val="right"/>
      <w:pPr>
        <w:tabs>
          <w:tab w:val="left" w:pos="1963"/>
        </w:tabs>
        <w:ind w:left="1963" w:hanging="420"/>
      </w:pPr>
      <w:rPr>
        <w:rFonts w:hint="eastAsia"/>
      </w:rPr>
    </w:lvl>
    <w:lvl w:ilvl="3">
      <w:start w:val="1"/>
      <w:numFmt w:val="decimal"/>
      <w:lvlText w:val="%4."/>
      <w:lvlJc w:val="left"/>
      <w:pPr>
        <w:tabs>
          <w:tab w:val="left" w:pos="2383"/>
        </w:tabs>
        <w:ind w:left="2383" w:hanging="420"/>
      </w:pPr>
      <w:rPr>
        <w:rFonts w:hint="eastAsia"/>
      </w:rPr>
    </w:lvl>
    <w:lvl w:ilvl="4">
      <w:start w:val="1"/>
      <w:numFmt w:val="lowerLetter"/>
      <w:lvlText w:val="%5)"/>
      <w:lvlJc w:val="left"/>
      <w:pPr>
        <w:tabs>
          <w:tab w:val="left" w:pos="2803"/>
        </w:tabs>
        <w:ind w:left="2803" w:hanging="420"/>
      </w:pPr>
      <w:rPr>
        <w:rFonts w:hint="eastAsia"/>
      </w:rPr>
    </w:lvl>
    <w:lvl w:ilvl="5">
      <w:start w:val="1"/>
      <w:numFmt w:val="lowerRoman"/>
      <w:lvlText w:val="%6."/>
      <w:lvlJc w:val="right"/>
      <w:pPr>
        <w:tabs>
          <w:tab w:val="left" w:pos="3223"/>
        </w:tabs>
        <w:ind w:left="3223" w:hanging="420"/>
      </w:pPr>
      <w:rPr>
        <w:rFonts w:hint="eastAsia"/>
      </w:rPr>
    </w:lvl>
    <w:lvl w:ilvl="6">
      <w:start w:val="1"/>
      <w:numFmt w:val="decimal"/>
      <w:lvlText w:val="%7."/>
      <w:lvlJc w:val="left"/>
      <w:pPr>
        <w:tabs>
          <w:tab w:val="left" w:pos="3643"/>
        </w:tabs>
        <w:ind w:left="3643" w:hanging="420"/>
      </w:pPr>
      <w:rPr>
        <w:rFonts w:hint="eastAsia"/>
      </w:rPr>
    </w:lvl>
    <w:lvl w:ilvl="7">
      <w:start w:val="1"/>
      <w:numFmt w:val="lowerLetter"/>
      <w:lvlText w:val="%8)"/>
      <w:lvlJc w:val="left"/>
      <w:pPr>
        <w:tabs>
          <w:tab w:val="left" w:pos="4063"/>
        </w:tabs>
        <w:ind w:left="4063" w:hanging="420"/>
      </w:pPr>
      <w:rPr>
        <w:rFonts w:hint="eastAsia"/>
      </w:rPr>
    </w:lvl>
    <w:lvl w:ilvl="8">
      <w:start w:val="1"/>
      <w:numFmt w:val="lowerRoman"/>
      <w:lvlText w:val="%9."/>
      <w:lvlJc w:val="right"/>
      <w:pPr>
        <w:tabs>
          <w:tab w:val="left" w:pos="4483"/>
        </w:tabs>
        <w:ind w:left="4483" w:hanging="420"/>
      </w:pPr>
      <w:rPr>
        <w:rFonts w:hint="eastAsia"/>
      </w:rPr>
    </w:lvl>
  </w:abstractNum>
  <w:abstractNum w:abstractNumId="14" w15:restartNumberingAfterBreak="0">
    <w:nsid w:val="0E8C44CD"/>
    <w:multiLevelType w:val="multilevel"/>
    <w:tmpl w:val="0E8C44CD"/>
    <w:lvl w:ilvl="0">
      <w:start w:val="1"/>
      <w:numFmt w:val="decimal"/>
      <w:lvlText w:val="%1."/>
      <w:lvlJc w:val="left"/>
      <w:pPr>
        <w:tabs>
          <w:tab w:val="left" w:pos="420"/>
        </w:tabs>
        <w:ind w:left="420" w:hanging="420"/>
      </w:pPr>
      <w:rPr>
        <w:rFonts w:asciiTheme="majorEastAsia" w:eastAsiaTheme="majorEastAsia" w:hAnsiTheme="majorEastAsia" w:cs="Times New Roman" w:hint="default"/>
      </w:r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15" w15:restartNumberingAfterBreak="0">
    <w:nsid w:val="1AD20F90"/>
    <w:multiLevelType w:val="multilevel"/>
    <w:tmpl w:val="1AD20F90"/>
    <w:lvl w:ilvl="0">
      <w:start w:val="1"/>
      <w:numFmt w:val="none"/>
      <w:pStyle w:val="af2"/>
      <w:lvlText w:val="%1注："/>
      <w:lvlJc w:val="left"/>
      <w:pPr>
        <w:tabs>
          <w:tab w:val="left" w:pos="845"/>
        </w:tabs>
        <w:ind w:left="-102" w:firstLine="419"/>
      </w:p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16" w15:restartNumberingAfterBreak="0">
    <w:nsid w:val="1AF15012"/>
    <w:multiLevelType w:val="multilevel"/>
    <w:tmpl w:val="1AF15012"/>
    <w:lvl w:ilvl="0">
      <w:start w:val="1"/>
      <w:numFmt w:val="upperLetter"/>
      <w:pStyle w:val="af3"/>
      <w:suff w:val="nothing"/>
      <w:lvlText w:val="附 录(Annex) %1"/>
      <w:lvlJc w:val="left"/>
      <w:pPr>
        <w:ind w:left="0" w:firstLine="0"/>
      </w:pPr>
    </w:lvl>
    <w:lvl w:ilvl="1">
      <w:start w:val="1"/>
      <w:numFmt w:val="decimal"/>
      <w:suff w:val="nothing"/>
      <w:lvlText w:val="%1.%2　"/>
      <w:lvlJc w:val="left"/>
      <w:pPr>
        <w:ind w:left="0" w:firstLine="0"/>
      </w:pPr>
    </w:lvl>
    <w:lvl w:ilvl="2">
      <w:start w:val="1"/>
      <w:numFmt w:val="decimal"/>
      <w:suff w:val="nothing"/>
      <w:lvlText w:val="%1.%2.%3　"/>
      <w:lvlJc w:val="left"/>
      <w:pPr>
        <w:ind w:left="0" w:firstLine="0"/>
      </w:pPr>
    </w:lvl>
    <w:lvl w:ilvl="3">
      <w:start w:val="1"/>
      <w:numFmt w:val="decimal"/>
      <w:suff w:val="nothing"/>
      <w:lvlText w:val="%1.%2.%3.%4　"/>
      <w:lvlJc w:val="left"/>
      <w:pPr>
        <w:ind w:left="0" w:firstLine="0"/>
      </w:pPr>
    </w:lvl>
    <w:lvl w:ilvl="4">
      <w:start w:val="1"/>
      <w:numFmt w:val="decimal"/>
      <w:suff w:val="nothing"/>
      <w:lvlText w:val="%1.%2.%3.%4.%5　"/>
      <w:lvlJc w:val="left"/>
      <w:pPr>
        <w:ind w:left="0" w:firstLine="0"/>
      </w:pPr>
    </w:lvl>
    <w:lvl w:ilvl="5">
      <w:start w:val="1"/>
      <w:numFmt w:val="decimal"/>
      <w:suff w:val="nothing"/>
      <w:lvlText w:val="%1.%2.%3.%4.%5.%6　"/>
      <w:lvlJc w:val="left"/>
      <w:pPr>
        <w:ind w:left="0" w:firstLine="0"/>
      </w:pPr>
    </w:lvl>
    <w:lvl w:ilvl="6">
      <w:start w:val="1"/>
      <w:numFmt w:val="decimal"/>
      <w:suff w:val="nothing"/>
      <w:lvlText w:val="%1.%2.%3.%4.%5.%6.%7　"/>
      <w:lvlJc w:val="left"/>
      <w:pPr>
        <w:ind w:left="0" w:firstLine="0"/>
      </w:pPr>
    </w:lvl>
    <w:lvl w:ilvl="7">
      <w:start w:val="1"/>
      <w:numFmt w:val="decimal"/>
      <w:lvlText w:val="%1.%2.%3.%4.%5.%6.%7.%8"/>
      <w:lvlJc w:val="left"/>
      <w:pPr>
        <w:tabs>
          <w:tab w:val="left" w:pos="4394"/>
        </w:tabs>
        <w:ind w:left="4394" w:hanging="1418"/>
      </w:pPr>
    </w:lvl>
    <w:lvl w:ilvl="8">
      <w:start w:val="1"/>
      <w:numFmt w:val="decimal"/>
      <w:lvlText w:val="%1.%2.%3.%4.%5.%6.%7.%8.%9"/>
      <w:lvlJc w:val="left"/>
      <w:pPr>
        <w:tabs>
          <w:tab w:val="left" w:pos="5102"/>
        </w:tabs>
        <w:ind w:left="5102" w:hanging="1700"/>
      </w:pPr>
    </w:lvl>
  </w:abstractNum>
  <w:abstractNum w:abstractNumId="17" w15:restartNumberingAfterBreak="0">
    <w:nsid w:val="1EAA1992"/>
    <w:multiLevelType w:val="multilevel"/>
    <w:tmpl w:val="1EAA1992"/>
    <w:lvl w:ilvl="0">
      <w:start w:val="1"/>
      <w:numFmt w:val="none"/>
      <w:pStyle w:val="af4"/>
      <w:suff w:val="nothing"/>
      <w:lvlText w:val="——"/>
      <w:lvlJc w:val="left"/>
      <w:pPr>
        <w:ind w:left="794" w:hanging="397"/>
      </w:pPr>
    </w:lvl>
    <w:lvl w:ilvl="1">
      <w:start w:val="1"/>
      <w:numFmt w:val="decimal"/>
      <w:suff w:val="nothing"/>
      <w:lvlText w:val="%1.%2　"/>
      <w:lvlJc w:val="left"/>
      <w:pPr>
        <w:ind w:left="397" w:firstLine="0"/>
      </w:pPr>
    </w:lvl>
    <w:lvl w:ilvl="2">
      <w:start w:val="1"/>
      <w:numFmt w:val="decimal"/>
      <w:suff w:val="nothing"/>
      <w:lvlText w:val="%1.%2.%3　"/>
      <w:lvlJc w:val="left"/>
      <w:pPr>
        <w:ind w:left="397" w:firstLine="0"/>
      </w:pPr>
    </w:lvl>
    <w:lvl w:ilvl="3">
      <w:start w:val="1"/>
      <w:numFmt w:val="decimal"/>
      <w:suff w:val="nothing"/>
      <w:lvlText w:val="%1.%2.%3.%4　"/>
      <w:lvlJc w:val="left"/>
      <w:pPr>
        <w:ind w:left="397" w:firstLine="0"/>
      </w:pPr>
    </w:lvl>
    <w:lvl w:ilvl="4">
      <w:start w:val="1"/>
      <w:numFmt w:val="decimal"/>
      <w:suff w:val="nothing"/>
      <w:lvlText w:val="%1.%2.%3.%4.%5　"/>
      <w:lvlJc w:val="left"/>
      <w:pPr>
        <w:ind w:left="397" w:firstLine="0"/>
      </w:pPr>
    </w:lvl>
    <w:lvl w:ilvl="5">
      <w:start w:val="1"/>
      <w:numFmt w:val="decimal"/>
      <w:suff w:val="nothing"/>
      <w:lvlText w:val="%1.%2.%3.%4.%5.%6　"/>
      <w:lvlJc w:val="left"/>
      <w:pPr>
        <w:ind w:left="397" w:firstLine="0"/>
      </w:pPr>
    </w:lvl>
    <w:lvl w:ilvl="6">
      <w:start w:val="1"/>
      <w:numFmt w:val="decimal"/>
      <w:suff w:val="nothing"/>
      <w:lvlText w:val="%1.%2.%3.%4.%5.%6.%7　"/>
      <w:lvlJc w:val="left"/>
      <w:pPr>
        <w:ind w:left="397" w:firstLine="0"/>
      </w:pPr>
    </w:lvl>
    <w:lvl w:ilvl="7">
      <w:start w:val="1"/>
      <w:numFmt w:val="decimal"/>
      <w:lvlText w:val="%1.%2.%3.%4.%5.%6.%7.%8"/>
      <w:lvlJc w:val="left"/>
      <w:pPr>
        <w:tabs>
          <w:tab w:val="left" w:pos="4791"/>
        </w:tabs>
        <w:ind w:left="4791" w:hanging="1418"/>
      </w:pPr>
    </w:lvl>
    <w:lvl w:ilvl="8">
      <w:start w:val="1"/>
      <w:numFmt w:val="decimal"/>
      <w:lvlText w:val="%1.%2.%3.%4.%5.%6.%7.%8.%9"/>
      <w:lvlJc w:val="left"/>
      <w:pPr>
        <w:tabs>
          <w:tab w:val="left" w:pos="5499"/>
        </w:tabs>
        <w:ind w:left="5499" w:hanging="1700"/>
      </w:pPr>
    </w:lvl>
  </w:abstractNum>
  <w:abstractNum w:abstractNumId="18" w15:restartNumberingAfterBreak="0">
    <w:nsid w:val="29BFE47B"/>
    <w:multiLevelType w:val="multilevel"/>
    <w:tmpl w:val="29BFE47B"/>
    <w:lvl w:ilvl="0">
      <w:start w:val="1"/>
      <w:numFmt w:val="lowerLetter"/>
      <w:lvlText w:val="%1)"/>
      <w:lvlJc w:val="left"/>
      <w:pPr>
        <w:tabs>
          <w:tab w:val="left" w:pos="851"/>
        </w:tabs>
        <w:ind w:left="851" w:hanging="426"/>
      </w:pPr>
      <w:rPr>
        <w:rFonts w:ascii="宋体" w:eastAsia="宋体" w:hAnsi="Times New Roman" w:hint="eastAsia"/>
        <w:sz w:val="21"/>
      </w:rPr>
    </w:lvl>
    <w:lvl w:ilvl="1">
      <w:start w:val="1"/>
      <w:numFmt w:val="decimal"/>
      <w:lvlText w:val="%2)"/>
      <w:lvlJc w:val="left"/>
      <w:pPr>
        <w:tabs>
          <w:tab w:val="left" w:pos="1276"/>
        </w:tabs>
        <w:ind w:left="1276" w:hanging="425"/>
      </w:pPr>
      <w:rPr>
        <w:rFonts w:ascii="宋体" w:eastAsia="宋体" w:hAnsi="Times New Roman" w:hint="eastAsia"/>
        <w:sz w:val="21"/>
      </w:rPr>
    </w:lvl>
    <w:lvl w:ilvl="2">
      <w:start w:val="1"/>
      <w:numFmt w:val="decimal"/>
      <w:lvlText w:val="(%3)"/>
      <w:lvlJc w:val="left"/>
      <w:pPr>
        <w:ind w:left="1701" w:hanging="425"/>
      </w:pPr>
      <w:rPr>
        <w:rFonts w:ascii="宋体" w:eastAsia="宋体" w:hAnsi="Times New Roman" w:hint="eastAsia"/>
        <w:sz w:val="21"/>
      </w:rPr>
    </w:lvl>
    <w:lvl w:ilvl="3">
      <w:start w:val="1"/>
      <w:numFmt w:val="decimal"/>
      <w:lvlText w:val="%4."/>
      <w:lvlJc w:val="left"/>
      <w:pPr>
        <w:tabs>
          <w:tab w:val="left" w:pos="2100"/>
        </w:tabs>
        <w:ind w:left="2099" w:hanging="419"/>
      </w:pPr>
      <w:rPr>
        <w:rFonts w:hint="eastAsia"/>
      </w:rPr>
    </w:lvl>
    <w:lvl w:ilvl="4">
      <w:start w:val="1"/>
      <w:numFmt w:val="lowerLetter"/>
      <w:lvlText w:val="%5)"/>
      <w:lvlJc w:val="left"/>
      <w:pPr>
        <w:tabs>
          <w:tab w:val="left" w:pos="2520"/>
        </w:tabs>
        <w:ind w:left="2519" w:hanging="419"/>
      </w:pPr>
      <w:rPr>
        <w:rFonts w:hint="eastAsia"/>
      </w:rPr>
    </w:lvl>
    <w:lvl w:ilvl="5">
      <w:start w:val="1"/>
      <w:numFmt w:val="lowerRoman"/>
      <w:lvlText w:val="%6."/>
      <w:lvlJc w:val="right"/>
      <w:pPr>
        <w:tabs>
          <w:tab w:val="left" w:pos="2940"/>
        </w:tabs>
        <w:ind w:left="2939" w:hanging="419"/>
      </w:pPr>
      <w:rPr>
        <w:rFonts w:hint="eastAsia"/>
      </w:rPr>
    </w:lvl>
    <w:lvl w:ilvl="6">
      <w:start w:val="1"/>
      <w:numFmt w:val="decimal"/>
      <w:lvlText w:val="%7."/>
      <w:lvlJc w:val="left"/>
      <w:pPr>
        <w:tabs>
          <w:tab w:val="left" w:pos="3360"/>
        </w:tabs>
        <w:ind w:left="3359" w:hanging="419"/>
      </w:pPr>
      <w:rPr>
        <w:rFonts w:hint="eastAsia"/>
      </w:rPr>
    </w:lvl>
    <w:lvl w:ilvl="7">
      <w:start w:val="1"/>
      <w:numFmt w:val="lowerLetter"/>
      <w:lvlText w:val="%8)"/>
      <w:lvlJc w:val="left"/>
      <w:pPr>
        <w:tabs>
          <w:tab w:val="left" w:pos="3780"/>
        </w:tabs>
        <w:ind w:left="3779" w:hanging="419"/>
      </w:pPr>
      <w:rPr>
        <w:rFonts w:hint="eastAsia"/>
      </w:rPr>
    </w:lvl>
    <w:lvl w:ilvl="8">
      <w:start w:val="1"/>
      <w:numFmt w:val="lowerRoman"/>
      <w:lvlText w:val="%9."/>
      <w:lvlJc w:val="right"/>
      <w:pPr>
        <w:tabs>
          <w:tab w:val="left" w:pos="4200"/>
        </w:tabs>
        <w:ind w:left="4199" w:hanging="419"/>
      </w:pPr>
      <w:rPr>
        <w:rFonts w:hint="eastAsia"/>
      </w:rPr>
    </w:lvl>
  </w:abstractNum>
  <w:abstractNum w:abstractNumId="19" w15:restartNumberingAfterBreak="0">
    <w:nsid w:val="2C5917C3"/>
    <w:multiLevelType w:val="multilevel"/>
    <w:tmpl w:val="2C5917C3"/>
    <w:lvl w:ilvl="0">
      <w:start w:val="1"/>
      <w:numFmt w:val="none"/>
      <w:pStyle w:val="af5"/>
      <w:lvlText w:val="%1——"/>
      <w:lvlJc w:val="left"/>
      <w:pPr>
        <w:tabs>
          <w:tab w:val="left" w:pos="851"/>
        </w:tabs>
        <w:ind w:left="851" w:hanging="426"/>
      </w:pPr>
      <w:rPr>
        <w:rFonts w:ascii="宋体" w:eastAsia="宋体" w:hAnsi="Times New Roman" w:hint="eastAsia"/>
        <w:b w:val="0"/>
        <w:i w:val="0"/>
        <w:sz w:val="21"/>
      </w:rPr>
    </w:lvl>
    <w:lvl w:ilvl="1">
      <w:start w:val="1"/>
      <w:numFmt w:val="none"/>
      <w:pStyle w:val="2"/>
      <w:lvlText w:val=""/>
      <w:lvlJc w:val="left"/>
      <w:pPr>
        <w:ind w:left="851" w:hanging="431"/>
      </w:pPr>
      <w:rPr>
        <w:rFonts w:ascii="Symbol" w:hAnsi="Symbol" w:hint="default"/>
        <w:sz w:val="21"/>
      </w:rPr>
    </w:lvl>
    <w:lvl w:ilvl="2">
      <w:start w:val="1"/>
      <w:numFmt w:val="bullet"/>
      <w:pStyle w:val="af6"/>
      <w:lvlText w:val=""/>
      <w:lvlJc w:val="left"/>
      <w:pPr>
        <w:ind w:left="851" w:hanging="426"/>
      </w:pPr>
      <w:rPr>
        <w:rFonts w:ascii="Wingdings" w:hAnsi="Wingdings" w:hint="default"/>
        <w:sz w:val="21"/>
      </w:rPr>
    </w:lvl>
    <w:lvl w:ilvl="3">
      <w:start w:val="1"/>
      <w:numFmt w:val="decimal"/>
      <w:lvlText w:val="%4."/>
      <w:lvlJc w:val="left"/>
      <w:pPr>
        <w:tabs>
          <w:tab w:val="left" w:pos="2071"/>
        </w:tabs>
        <w:ind w:left="1884" w:hanging="528"/>
      </w:pPr>
      <w:rPr>
        <w:rFonts w:hint="eastAsia"/>
      </w:rPr>
    </w:lvl>
    <w:lvl w:ilvl="4">
      <w:start w:val="1"/>
      <w:numFmt w:val="lowerLetter"/>
      <w:lvlText w:val="%5)"/>
      <w:lvlJc w:val="left"/>
      <w:pPr>
        <w:tabs>
          <w:tab w:val="left" w:pos="2383"/>
        </w:tabs>
        <w:ind w:left="2196" w:hanging="528"/>
      </w:pPr>
      <w:rPr>
        <w:rFonts w:hint="eastAsia"/>
      </w:rPr>
    </w:lvl>
    <w:lvl w:ilvl="5">
      <w:start w:val="1"/>
      <w:numFmt w:val="lowerRoman"/>
      <w:lvlText w:val="%6."/>
      <w:lvlJc w:val="right"/>
      <w:pPr>
        <w:tabs>
          <w:tab w:val="left" w:pos="2695"/>
        </w:tabs>
        <w:ind w:left="2508" w:hanging="528"/>
      </w:pPr>
      <w:rPr>
        <w:rFonts w:hint="eastAsia"/>
      </w:rPr>
    </w:lvl>
    <w:lvl w:ilvl="6">
      <w:start w:val="1"/>
      <w:numFmt w:val="decimal"/>
      <w:lvlText w:val="%7."/>
      <w:lvlJc w:val="left"/>
      <w:pPr>
        <w:tabs>
          <w:tab w:val="left" w:pos="3007"/>
        </w:tabs>
        <w:ind w:left="2820" w:hanging="528"/>
      </w:pPr>
      <w:rPr>
        <w:rFonts w:hint="eastAsia"/>
      </w:rPr>
    </w:lvl>
    <w:lvl w:ilvl="7">
      <w:start w:val="1"/>
      <w:numFmt w:val="lowerLetter"/>
      <w:lvlText w:val="%8)"/>
      <w:lvlJc w:val="left"/>
      <w:pPr>
        <w:tabs>
          <w:tab w:val="left" w:pos="3319"/>
        </w:tabs>
        <w:ind w:left="3132" w:hanging="528"/>
      </w:pPr>
      <w:rPr>
        <w:rFonts w:hint="eastAsia"/>
      </w:rPr>
    </w:lvl>
    <w:lvl w:ilvl="8">
      <w:start w:val="1"/>
      <w:numFmt w:val="lowerRoman"/>
      <w:lvlText w:val="%9."/>
      <w:lvlJc w:val="right"/>
      <w:pPr>
        <w:tabs>
          <w:tab w:val="left" w:pos="3631"/>
        </w:tabs>
        <w:ind w:left="3444" w:hanging="528"/>
      </w:pPr>
      <w:rPr>
        <w:rFonts w:hint="eastAsia"/>
      </w:rPr>
    </w:lvl>
  </w:abstractNum>
  <w:abstractNum w:abstractNumId="20" w15:restartNumberingAfterBreak="0">
    <w:nsid w:val="32F04FB2"/>
    <w:multiLevelType w:val="multilevel"/>
    <w:tmpl w:val="32F04FB2"/>
    <w:lvl w:ilvl="0">
      <w:start w:val="1"/>
      <w:numFmt w:val="lowerLetter"/>
      <w:pStyle w:val="af7"/>
      <w:lvlText w:val="%1"/>
      <w:lvlJc w:val="left"/>
      <w:pPr>
        <w:tabs>
          <w:tab w:val="left" w:pos="539"/>
        </w:tabs>
        <w:ind w:left="539" w:hanging="119"/>
      </w:pPr>
      <w:rPr>
        <w:rFonts w:hint="eastAsia"/>
        <w:caps w:val="0"/>
        <w:strike w:val="0"/>
        <w:dstrike w:val="0"/>
        <w:vanish w:val="0"/>
        <w:vertAlign w:val="superscript"/>
      </w:rPr>
    </w:lvl>
    <w:lvl w:ilvl="1">
      <w:start w:val="1"/>
      <w:numFmt w:val="lowerLetter"/>
      <w:lvlText w:val="%2)"/>
      <w:lvlJc w:val="left"/>
      <w:pPr>
        <w:ind w:left="1040" w:hanging="420"/>
      </w:pPr>
      <w:rPr>
        <w:rFonts w:hint="eastAsia"/>
      </w:rPr>
    </w:lvl>
    <w:lvl w:ilvl="2">
      <w:start w:val="1"/>
      <w:numFmt w:val="lowerRoman"/>
      <w:lvlText w:val="%3."/>
      <w:lvlJc w:val="right"/>
      <w:pPr>
        <w:ind w:left="1460" w:hanging="420"/>
      </w:pPr>
      <w:rPr>
        <w:rFonts w:hint="eastAsia"/>
      </w:rPr>
    </w:lvl>
    <w:lvl w:ilvl="3">
      <w:start w:val="1"/>
      <w:numFmt w:val="decimal"/>
      <w:lvlText w:val="%4."/>
      <w:lvlJc w:val="left"/>
      <w:pPr>
        <w:ind w:left="1880" w:hanging="420"/>
      </w:pPr>
      <w:rPr>
        <w:rFonts w:hint="eastAsia"/>
      </w:rPr>
    </w:lvl>
    <w:lvl w:ilvl="4">
      <w:start w:val="1"/>
      <w:numFmt w:val="lowerLetter"/>
      <w:lvlText w:val="%5)"/>
      <w:lvlJc w:val="left"/>
      <w:pPr>
        <w:ind w:left="2300" w:hanging="420"/>
      </w:pPr>
      <w:rPr>
        <w:rFonts w:hint="eastAsia"/>
      </w:rPr>
    </w:lvl>
    <w:lvl w:ilvl="5">
      <w:start w:val="1"/>
      <w:numFmt w:val="lowerRoman"/>
      <w:lvlText w:val="%6."/>
      <w:lvlJc w:val="right"/>
      <w:pPr>
        <w:ind w:left="2720" w:hanging="420"/>
      </w:pPr>
      <w:rPr>
        <w:rFonts w:hint="eastAsia"/>
      </w:rPr>
    </w:lvl>
    <w:lvl w:ilvl="6">
      <w:start w:val="1"/>
      <w:numFmt w:val="decimal"/>
      <w:lvlText w:val="%7."/>
      <w:lvlJc w:val="left"/>
      <w:pPr>
        <w:ind w:left="3140" w:hanging="420"/>
      </w:pPr>
      <w:rPr>
        <w:rFonts w:hint="eastAsia"/>
      </w:rPr>
    </w:lvl>
    <w:lvl w:ilvl="7">
      <w:start w:val="1"/>
      <w:numFmt w:val="lowerLetter"/>
      <w:lvlText w:val="%8)"/>
      <w:lvlJc w:val="left"/>
      <w:pPr>
        <w:ind w:left="3560" w:hanging="420"/>
      </w:pPr>
      <w:rPr>
        <w:rFonts w:hint="eastAsia"/>
      </w:rPr>
    </w:lvl>
    <w:lvl w:ilvl="8">
      <w:start w:val="1"/>
      <w:numFmt w:val="lowerRoman"/>
      <w:lvlText w:val="%9."/>
      <w:lvlJc w:val="right"/>
      <w:pPr>
        <w:ind w:left="3980" w:hanging="420"/>
      </w:pPr>
      <w:rPr>
        <w:rFonts w:hint="eastAsia"/>
      </w:rPr>
    </w:lvl>
  </w:abstractNum>
  <w:abstractNum w:abstractNumId="21" w15:restartNumberingAfterBreak="0">
    <w:nsid w:val="39C02CB6"/>
    <w:multiLevelType w:val="multilevel"/>
    <w:tmpl w:val="39C02CB6"/>
    <w:lvl w:ilvl="0">
      <w:start w:val="1"/>
      <w:numFmt w:val="decimal"/>
      <w:lvlText w:val="%1."/>
      <w:lvlJc w:val="left"/>
      <w:pPr>
        <w:ind w:left="420" w:hanging="420"/>
      </w:pPr>
      <w:rPr>
        <w:rFonts w:asciiTheme="majorEastAsia" w:eastAsiaTheme="majorEastAsia" w:hAnsiTheme="majorEastAsia" w:cs="Times New Roman"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2" w15:restartNumberingAfterBreak="0">
    <w:nsid w:val="48802D1C"/>
    <w:multiLevelType w:val="multilevel"/>
    <w:tmpl w:val="48802D1C"/>
    <w:lvl w:ilvl="0">
      <w:start w:val="1"/>
      <w:numFmt w:val="upperLetter"/>
      <w:pStyle w:val="af8"/>
      <w:lvlText w:val="%1"/>
      <w:lvlJc w:val="left"/>
      <w:pPr>
        <w:ind w:left="420" w:hanging="420"/>
      </w:pPr>
      <w:rPr>
        <w:rFonts w:hint="eastAsia"/>
      </w:rPr>
    </w:lvl>
    <w:lvl w:ilvl="1">
      <w:start w:val="1"/>
      <w:numFmt w:val="decimal"/>
      <w:pStyle w:val="af9"/>
      <w:suff w:val="space"/>
      <w:lvlText w:val="图%1.%2"/>
      <w:lvlJc w:val="center"/>
      <w:pPr>
        <w:ind w:left="0" w:firstLine="0"/>
      </w:pPr>
      <w:rPr>
        <w:rFonts w:hint="eastAsia"/>
      </w:rPr>
    </w:lvl>
    <w:lvl w:ilvl="2">
      <w:start w:val="1"/>
      <w:numFmt w:val="lowerRoman"/>
      <w:lvlText w:val="%3."/>
      <w:lvlJc w:val="right"/>
      <w:pPr>
        <w:ind w:left="1260" w:hanging="420"/>
      </w:pPr>
      <w:rPr>
        <w:rFonts w:hint="eastAsia"/>
      </w:rPr>
    </w:lvl>
    <w:lvl w:ilvl="3">
      <w:start w:val="1"/>
      <w:numFmt w:val="decimal"/>
      <w:lvlText w:val="%4."/>
      <w:lvlJc w:val="left"/>
      <w:pPr>
        <w:ind w:left="1680" w:hanging="420"/>
      </w:pPr>
      <w:rPr>
        <w:rFonts w:hint="eastAsia"/>
      </w:rPr>
    </w:lvl>
    <w:lvl w:ilvl="4">
      <w:start w:val="1"/>
      <w:numFmt w:val="lowerLetter"/>
      <w:lvlText w:val="%5)"/>
      <w:lvlJc w:val="left"/>
      <w:pPr>
        <w:ind w:left="2100" w:hanging="420"/>
      </w:pPr>
      <w:rPr>
        <w:rFonts w:hint="eastAsia"/>
      </w:rPr>
    </w:lvl>
    <w:lvl w:ilvl="5">
      <w:start w:val="1"/>
      <w:numFmt w:val="lowerRoman"/>
      <w:lvlText w:val="%6."/>
      <w:lvlJc w:val="right"/>
      <w:pPr>
        <w:ind w:left="2520" w:hanging="420"/>
      </w:pPr>
      <w:rPr>
        <w:rFonts w:hint="eastAsia"/>
      </w:rPr>
    </w:lvl>
    <w:lvl w:ilvl="6">
      <w:start w:val="1"/>
      <w:numFmt w:val="decimal"/>
      <w:lvlText w:val="%7."/>
      <w:lvlJc w:val="left"/>
      <w:pPr>
        <w:ind w:left="2940" w:hanging="420"/>
      </w:pPr>
      <w:rPr>
        <w:rFonts w:hint="eastAsia"/>
      </w:rPr>
    </w:lvl>
    <w:lvl w:ilvl="7">
      <w:start w:val="1"/>
      <w:numFmt w:val="lowerLetter"/>
      <w:lvlText w:val="%8)"/>
      <w:lvlJc w:val="left"/>
      <w:pPr>
        <w:ind w:left="3360" w:hanging="420"/>
      </w:pPr>
      <w:rPr>
        <w:rFonts w:hint="eastAsia"/>
      </w:rPr>
    </w:lvl>
    <w:lvl w:ilvl="8">
      <w:start w:val="1"/>
      <w:numFmt w:val="lowerRoman"/>
      <w:lvlText w:val="%9."/>
      <w:lvlJc w:val="right"/>
      <w:pPr>
        <w:ind w:left="3780" w:hanging="420"/>
      </w:pPr>
      <w:rPr>
        <w:rFonts w:hint="eastAsia"/>
      </w:rPr>
    </w:lvl>
  </w:abstractNum>
  <w:abstractNum w:abstractNumId="23" w15:restartNumberingAfterBreak="0">
    <w:nsid w:val="4B733A5F"/>
    <w:multiLevelType w:val="multilevel"/>
    <w:tmpl w:val="4B733A5F"/>
    <w:lvl w:ilvl="0">
      <w:start w:val="1"/>
      <w:numFmt w:val="decimal"/>
      <w:pStyle w:val="afa"/>
      <w:suff w:val="nothing"/>
      <w:lvlText w:val="示例%1："/>
      <w:lvlJc w:val="left"/>
      <w:pPr>
        <w:ind w:left="0" w:firstLine="363"/>
      </w:pPr>
      <w:rPr>
        <w:rFonts w:ascii="黑体" w:eastAsia="黑体" w:hint="eastAsia"/>
        <w:b w:val="0"/>
        <w:i w:val="0"/>
        <w:sz w:val="18"/>
      </w:rPr>
    </w:lvl>
    <w:lvl w:ilvl="1">
      <w:start w:val="1"/>
      <w:numFmt w:val="none"/>
      <w:suff w:val="space"/>
      <w:lvlText w:val=""/>
      <w:lvlJc w:val="left"/>
      <w:pPr>
        <w:ind w:left="0" w:firstLine="0"/>
      </w:pPr>
      <w:rPr>
        <w:rFonts w:hint="eastAsia"/>
      </w:rPr>
    </w:lvl>
    <w:lvl w:ilvl="2">
      <w:start w:val="1"/>
      <w:numFmt w:val="decimal"/>
      <w:suff w:val="space"/>
      <w:lvlText w:val="2.2.%3"/>
      <w:lvlJc w:val="left"/>
      <w:pPr>
        <w:ind w:left="0" w:firstLine="0"/>
      </w:pPr>
      <w:rPr>
        <w:rFonts w:hint="eastAsia"/>
      </w:rPr>
    </w:lvl>
    <w:lvl w:ilvl="3">
      <w:start w:val="1"/>
      <w:numFmt w:val="decimal"/>
      <w:lvlText w:val="%4."/>
      <w:lvlJc w:val="left"/>
      <w:pPr>
        <w:tabs>
          <w:tab w:val="left" w:pos="0"/>
        </w:tabs>
        <w:ind w:left="992" w:hanging="629"/>
      </w:pPr>
      <w:rPr>
        <w:rFonts w:hint="eastAsia"/>
      </w:rPr>
    </w:lvl>
    <w:lvl w:ilvl="4">
      <w:start w:val="1"/>
      <w:numFmt w:val="lowerLetter"/>
      <w:lvlText w:val="%5)"/>
      <w:lvlJc w:val="left"/>
      <w:pPr>
        <w:tabs>
          <w:tab w:val="left" w:pos="0"/>
        </w:tabs>
        <w:ind w:left="992" w:hanging="629"/>
      </w:pPr>
      <w:rPr>
        <w:rFonts w:hint="eastAsia"/>
      </w:rPr>
    </w:lvl>
    <w:lvl w:ilvl="5">
      <w:start w:val="1"/>
      <w:numFmt w:val="lowerRoman"/>
      <w:lvlText w:val="%6."/>
      <w:lvlJc w:val="right"/>
      <w:pPr>
        <w:tabs>
          <w:tab w:val="left" w:pos="0"/>
        </w:tabs>
        <w:ind w:left="992" w:hanging="629"/>
      </w:pPr>
      <w:rPr>
        <w:rFonts w:hint="eastAsia"/>
      </w:rPr>
    </w:lvl>
    <w:lvl w:ilvl="6">
      <w:start w:val="1"/>
      <w:numFmt w:val="decimal"/>
      <w:lvlText w:val="%7."/>
      <w:lvlJc w:val="left"/>
      <w:pPr>
        <w:tabs>
          <w:tab w:val="left" w:pos="0"/>
        </w:tabs>
        <w:ind w:left="992" w:hanging="629"/>
      </w:pPr>
      <w:rPr>
        <w:rFonts w:hint="eastAsia"/>
      </w:rPr>
    </w:lvl>
    <w:lvl w:ilvl="7">
      <w:start w:val="1"/>
      <w:numFmt w:val="lowerLetter"/>
      <w:lvlText w:val="%8)"/>
      <w:lvlJc w:val="left"/>
      <w:pPr>
        <w:tabs>
          <w:tab w:val="left" w:pos="0"/>
        </w:tabs>
        <w:ind w:left="992" w:hanging="629"/>
      </w:pPr>
      <w:rPr>
        <w:rFonts w:hint="eastAsia"/>
      </w:rPr>
    </w:lvl>
    <w:lvl w:ilvl="8">
      <w:start w:val="1"/>
      <w:numFmt w:val="lowerRoman"/>
      <w:lvlText w:val="%9."/>
      <w:lvlJc w:val="right"/>
      <w:pPr>
        <w:tabs>
          <w:tab w:val="left" w:pos="0"/>
        </w:tabs>
        <w:ind w:left="992" w:hanging="629"/>
      </w:pPr>
      <w:rPr>
        <w:rFonts w:hint="eastAsia"/>
      </w:rPr>
    </w:lvl>
  </w:abstractNum>
  <w:abstractNum w:abstractNumId="24" w15:restartNumberingAfterBreak="0">
    <w:nsid w:val="4E5D0534"/>
    <w:multiLevelType w:val="multilevel"/>
    <w:tmpl w:val="4E5D0534"/>
    <w:lvl w:ilvl="0">
      <w:start w:val="1"/>
      <w:numFmt w:val="decimal"/>
      <w:pStyle w:val="afb"/>
      <w:suff w:val="nothing"/>
      <w:lvlText w:val="Figure %1　"/>
      <w:lvlJc w:val="left"/>
      <w:pPr>
        <w:ind w:left="0" w:firstLine="0"/>
      </w:pPr>
    </w:lvl>
    <w:lvl w:ilvl="1">
      <w:start w:val="1"/>
      <w:numFmt w:val="decimal"/>
      <w:suff w:val="nothing"/>
      <w:lvlText w:val="%1%2　"/>
      <w:lvlJc w:val="left"/>
      <w:pPr>
        <w:ind w:left="0" w:firstLine="0"/>
      </w:pPr>
    </w:lvl>
    <w:lvl w:ilvl="2">
      <w:start w:val="1"/>
      <w:numFmt w:val="decimal"/>
      <w:suff w:val="nothing"/>
      <w:lvlText w:val="%1%2.%3　"/>
      <w:lvlJc w:val="left"/>
      <w:pPr>
        <w:ind w:left="0" w:firstLine="0"/>
      </w:pPr>
    </w:lvl>
    <w:lvl w:ilvl="3">
      <w:start w:val="1"/>
      <w:numFmt w:val="decimal"/>
      <w:suff w:val="nothing"/>
      <w:lvlText w:val="%1%2.%3.%4　"/>
      <w:lvlJc w:val="left"/>
      <w:pPr>
        <w:ind w:left="0" w:firstLine="0"/>
      </w:pPr>
    </w:lvl>
    <w:lvl w:ilvl="4">
      <w:start w:val="1"/>
      <w:numFmt w:val="decimal"/>
      <w:suff w:val="nothing"/>
      <w:lvlText w:val="%1%2.%3.%4.%5　"/>
      <w:lvlJc w:val="left"/>
      <w:pPr>
        <w:ind w:left="0" w:firstLine="0"/>
      </w:pPr>
    </w:lvl>
    <w:lvl w:ilvl="5">
      <w:start w:val="1"/>
      <w:numFmt w:val="decimal"/>
      <w:suff w:val="nothing"/>
      <w:lvlText w:val="%1%2.%3.%4.%5.%6　"/>
      <w:lvlJc w:val="left"/>
      <w:pPr>
        <w:ind w:left="0" w:firstLine="0"/>
      </w:pPr>
    </w:lvl>
    <w:lvl w:ilvl="6">
      <w:start w:val="1"/>
      <w:numFmt w:val="decimal"/>
      <w:suff w:val="nothing"/>
      <w:lvlText w:val="%1%2.%3.%4.%5.%6.%7　"/>
      <w:lvlJc w:val="left"/>
      <w:pPr>
        <w:ind w:left="0" w:firstLine="0"/>
      </w:pPr>
    </w:lvl>
    <w:lvl w:ilvl="7">
      <w:start w:val="1"/>
      <w:numFmt w:val="decimal"/>
      <w:lvlText w:val="%1.%2.%3.%4.%5.%6.%7.%8"/>
      <w:lvlJc w:val="left"/>
      <w:pPr>
        <w:tabs>
          <w:tab w:val="left" w:pos="4348"/>
        </w:tabs>
        <w:ind w:left="3969" w:hanging="1418"/>
      </w:pPr>
    </w:lvl>
    <w:lvl w:ilvl="8">
      <w:start w:val="1"/>
      <w:numFmt w:val="decimal"/>
      <w:lvlText w:val="%1.%2.%3.%4.%5.%6.%7.%8.%9"/>
      <w:lvlJc w:val="left"/>
      <w:pPr>
        <w:tabs>
          <w:tab w:val="left" w:pos="4774"/>
        </w:tabs>
        <w:ind w:left="4677" w:hanging="1701"/>
      </w:pPr>
    </w:lvl>
  </w:abstractNum>
  <w:abstractNum w:abstractNumId="25" w15:restartNumberingAfterBreak="0">
    <w:nsid w:val="54632751"/>
    <w:multiLevelType w:val="multilevel"/>
    <w:tmpl w:val="54632751"/>
    <w:lvl w:ilvl="0">
      <w:start w:val="1"/>
      <w:numFmt w:val="none"/>
      <w:pStyle w:val="afc"/>
      <w:suff w:val="nothing"/>
      <w:lvlText w:val="——"/>
      <w:lvlJc w:val="left"/>
      <w:pPr>
        <w:ind w:left="1588" w:firstLine="0"/>
      </w:pPr>
    </w:lvl>
    <w:lvl w:ilvl="1">
      <w:start w:val="1"/>
      <w:numFmt w:val="decimal"/>
      <w:suff w:val="nothing"/>
      <w:lvlText w:val="%1.%2　"/>
      <w:lvlJc w:val="left"/>
      <w:pPr>
        <w:ind w:left="1588" w:firstLine="0"/>
      </w:pPr>
    </w:lvl>
    <w:lvl w:ilvl="2">
      <w:start w:val="1"/>
      <w:numFmt w:val="decimal"/>
      <w:suff w:val="nothing"/>
      <w:lvlText w:val="%1.%2.%3　"/>
      <w:lvlJc w:val="left"/>
      <w:pPr>
        <w:ind w:left="1588" w:firstLine="0"/>
      </w:pPr>
    </w:lvl>
    <w:lvl w:ilvl="3">
      <w:start w:val="1"/>
      <w:numFmt w:val="decimal"/>
      <w:suff w:val="nothing"/>
      <w:lvlText w:val="%1.%2.%3.%4　"/>
      <w:lvlJc w:val="left"/>
      <w:pPr>
        <w:ind w:left="1588" w:firstLine="0"/>
      </w:pPr>
    </w:lvl>
    <w:lvl w:ilvl="4">
      <w:start w:val="1"/>
      <w:numFmt w:val="decimal"/>
      <w:suff w:val="nothing"/>
      <w:lvlText w:val="%1.%2.%3.%4.%5　"/>
      <w:lvlJc w:val="left"/>
      <w:pPr>
        <w:ind w:left="1588" w:firstLine="0"/>
      </w:pPr>
    </w:lvl>
    <w:lvl w:ilvl="5">
      <w:start w:val="1"/>
      <w:numFmt w:val="decimal"/>
      <w:suff w:val="nothing"/>
      <w:lvlText w:val="%1.%2.%3.%4.%5.%6　"/>
      <w:lvlJc w:val="left"/>
      <w:pPr>
        <w:ind w:left="1588" w:firstLine="0"/>
      </w:pPr>
    </w:lvl>
    <w:lvl w:ilvl="6">
      <w:start w:val="1"/>
      <w:numFmt w:val="decimal"/>
      <w:suff w:val="nothing"/>
      <w:lvlText w:val="%1.%2.%3.%4.%5.%6.%7　"/>
      <w:lvlJc w:val="left"/>
      <w:pPr>
        <w:ind w:left="1588" w:firstLine="0"/>
      </w:pPr>
    </w:lvl>
    <w:lvl w:ilvl="7">
      <w:start w:val="1"/>
      <w:numFmt w:val="decimal"/>
      <w:lvlText w:val="%1.%2.%3.%4.%5.%6.%7.%8"/>
      <w:lvlJc w:val="left"/>
      <w:pPr>
        <w:tabs>
          <w:tab w:val="left" w:pos="5982"/>
        </w:tabs>
        <w:ind w:left="5982" w:hanging="1418"/>
      </w:pPr>
    </w:lvl>
    <w:lvl w:ilvl="8">
      <w:start w:val="1"/>
      <w:numFmt w:val="decimal"/>
      <w:lvlText w:val="%1.%2.%3.%4.%5.%6.%7.%8.%9"/>
      <w:lvlJc w:val="left"/>
      <w:pPr>
        <w:tabs>
          <w:tab w:val="left" w:pos="6690"/>
        </w:tabs>
        <w:ind w:left="6690" w:hanging="1700"/>
      </w:pPr>
    </w:lvl>
  </w:abstractNum>
  <w:abstractNum w:abstractNumId="26" w15:restartNumberingAfterBreak="0">
    <w:nsid w:val="54841F38"/>
    <w:multiLevelType w:val="multilevel"/>
    <w:tmpl w:val="54841F38"/>
    <w:lvl w:ilvl="0">
      <w:start w:val="1"/>
      <w:numFmt w:val="decimal"/>
      <w:lvlText w:val="%1."/>
      <w:lvlJc w:val="left"/>
      <w:pPr>
        <w:tabs>
          <w:tab w:val="left" w:pos="420"/>
        </w:tabs>
        <w:ind w:left="420" w:hanging="420"/>
      </w:pPr>
      <w:rPr>
        <w:rFonts w:asciiTheme="majorEastAsia" w:eastAsiaTheme="majorEastAsia" w:hAnsiTheme="majorEastAsia" w:cs="Times New Roman" w:hint="default"/>
      </w:r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27" w15:restartNumberingAfterBreak="0">
    <w:nsid w:val="557C2AF5"/>
    <w:multiLevelType w:val="multilevel"/>
    <w:tmpl w:val="557C2AF5"/>
    <w:lvl w:ilvl="0">
      <w:start w:val="1"/>
      <w:numFmt w:val="decimal"/>
      <w:pStyle w:val="afd"/>
      <w:suff w:val="nothing"/>
      <w:lvlText w:val="图%1　"/>
      <w:lvlJc w:val="left"/>
      <w:pPr>
        <w:ind w:left="0" w:firstLine="0"/>
      </w:pPr>
    </w:lvl>
    <w:lvl w:ilvl="1">
      <w:start w:val="1"/>
      <w:numFmt w:val="decimal"/>
      <w:suff w:val="nothing"/>
      <w:lvlText w:val="%1%2　"/>
      <w:lvlJc w:val="left"/>
      <w:pPr>
        <w:ind w:left="0" w:firstLine="0"/>
      </w:pPr>
    </w:lvl>
    <w:lvl w:ilvl="2">
      <w:start w:val="1"/>
      <w:numFmt w:val="decimal"/>
      <w:suff w:val="nothing"/>
      <w:lvlText w:val="%1%2.%3　"/>
      <w:lvlJc w:val="left"/>
      <w:pPr>
        <w:ind w:left="0" w:firstLine="0"/>
      </w:pPr>
    </w:lvl>
    <w:lvl w:ilvl="3">
      <w:start w:val="1"/>
      <w:numFmt w:val="decimal"/>
      <w:suff w:val="nothing"/>
      <w:lvlText w:val="%1%2.%3.%4　"/>
      <w:lvlJc w:val="left"/>
      <w:pPr>
        <w:ind w:left="0" w:firstLine="0"/>
      </w:pPr>
    </w:lvl>
    <w:lvl w:ilvl="4">
      <w:start w:val="1"/>
      <w:numFmt w:val="decimal"/>
      <w:suff w:val="nothing"/>
      <w:lvlText w:val="%1%2.%3.%4.%5　"/>
      <w:lvlJc w:val="left"/>
      <w:pPr>
        <w:ind w:left="0" w:firstLine="0"/>
      </w:pPr>
    </w:lvl>
    <w:lvl w:ilvl="5">
      <w:start w:val="1"/>
      <w:numFmt w:val="decimal"/>
      <w:suff w:val="nothing"/>
      <w:lvlText w:val="%1%2.%3.%4.%5.%6　"/>
      <w:lvlJc w:val="left"/>
      <w:pPr>
        <w:ind w:left="0" w:firstLine="0"/>
      </w:pPr>
    </w:lvl>
    <w:lvl w:ilvl="6">
      <w:start w:val="1"/>
      <w:numFmt w:val="decimal"/>
      <w:suff w:val="nothing"/>
      <w:lvlText w:val="%1%2.%3.%4.%5.%6.%7　"/>
      <w:lvlJc w:val="left"/>
      <w:pPr>
        <w:ind w:left="0" w:firstLine="0"/>
      </w:pPr>
    </w:lvl>
    <w:lvl w:ilvl="7">
      <w:start w:val="1"/>
      <w:numFmt w:val="decimal"/>
      <w:lvlText w:val="%1.%2.%3.%4.%5.%6.%7.%8"/>
      <w:lvlJc w:val="left"/>
      <w:pPr>
        <w:tabs>
          <w:tab w:val="left" w:pos="4348"/>
        </w:tabs>
        <w:ind w:left="3969" w:hanging="1418"/>
      </w:pPr>
    </w:lvl>
    <w:lvl w:ilvl="8">
      <w:start w:val="1"/>
      <w:numFmt w:val="decimal"/>
      <w:lvlText w:val="%1.%2.%3.%4.%5.%6.%7.%8.%9"/>
      <w:lvlJc w:val="left"/>
      <w:pPr>
        <w:tabs>
          <w:tab w:val="left" w:pos="4774"/>
        </w:tabs>
        <w:ind w:left="4677" w:hanging="1701"/>
      </w:pPr>
    </w:lvl>
  </w:abstractNum>
  <w:abstractNum w:abstractNumId="28" w15:restartNumberingAfterBreak="0">
    <w:nsid w:val="5603797C"/>
    <w:multiLevelType w:val="multilevel"/>
    <w:tmpl w:val="5603797C"/>
    <w:lvl w:ilvl="0">
      <w:start w:val="1"/>
      <w:numFmt w:val="upperLetter"/>
      <w:pStyle w:val="afe"/>
      <w:suff w:val="space"/>
      <w:lvlText w:val="%1"/>
      <w:lvlJc w:val="left"/>
      <w:pPr>
        <w:ind w:left="425" w:hanging="425"/>
      </w:pPr>
      <w:rPr>
        <w:rFonts w:hint="eastAsia"/>
      </w:rPr>
    </w:lvl>
    <w:lvl w:ilvl="1">
      <w:start w:val="1"/>
      <w:numFmt w:val="decimal"/>
      <w:pStyle w:val="aff"/>
      <w:suff w:val="space"/>
      <w:lvlText w:val="表%1.%2"/>
      <w:lvlJc w:val="center"/>
      <w:pPr>
        <w:ind w:left="0" w:firstLine="0"/>
      </w:pPr>
      <w:rPr>
        <w:rFonts w:ascii="黑体" w:eastAsia="黑体" w:hint="eastAsia"/>
        <w:sz w:val="21"/>
      </w:rPr>
    </w:lvl>
    <w:lvl w:ilvl="2">
      <w:start w:val="1"/>
      <w:numFmt w:val="decimal"/>
      <w:lvlText w:val="%1.%2.%3"/>
      <w:lvlJc w:val="left"/>
      <w:pPr>
        <w:ind w:left="1418" w:hanging="567"/>
      </w:pPr>
      <w:rPr>
        <w:rFonts w:hint="eastAsia"/>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29" w15:restartNumberingAfterBreak="0">
    <w:nsid w:val="564D2089"/>
    <w:multiLevelType w:val="multilevel"/>
    <w:tmpl w:val="564D2089"/>
    <w:lvl w:ilvl="0">
      <w:start w:val="1"/>
      <w:numFmt w:val="none"/>
      <w:pStyle w:val="aff0"/>
      <w:lvlText w:val="%1注"/>
      <w:lvlJc w:val="left"/>
      <w:pPr>
        <w:tabs>
          <w:tab w:val="left" w:pos="760"/>
        </w:tabs>
        <w:ind w:left="760" w:hanging="284"/>
      </w:p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30" w15:restartNumberingAfterBreak="0">
    <w:nsid w:val="57960CBD"/>
    <w:multiLevelType w:val="multilevel"/>
    <w:tmpl w:val="57960CBD"/>
    <w:lvl w:ilvl="0">
      <w:start w:val="1"/>
      <w:numFmt w:val="lowerLetter"/>
      <w:lvlText w:val="%1)"/>
      <w:lvlJc w:val="left"/>
      <w:pPr>
        <w:tabs>
          <w:tab w:val="left" w:pos="851"/>
        </w:tabs>
        <w:ind w:left="851" w:hanging="426"/>
      </w:pPr>
      <w:rPr>
        <w:rFonts w:ascii="宋体" w:eastAsia="宋体" w:hAnsi="Times New Roman" w:hint="eastAsia"/>
        <w:sz w:val="21"/>
      </w:rPr>
    </w:lvl>
    <w:lvl w:ilvl="1">
      <w:start w:val="1"/>
      <w:numFmt w:val="decimal"/>
      <w:lvlText w:val="%2)"/>
      <w:lvlJc w:val="left"/>
      <w:pPr>
        <w:tabs>
          <w:tab w:val="left" w:pos="1276"/>
        </w:tabs>
        <w:ind w:left="1276" w:hanging="425"/>
      </w:pPr>
      <w:rPr>
        <w:rFonts w:ascii="宋体" w:eastAsia="宋体" w:hAnsi="Times New Roman" w:hint="eastAsia"/>
        <w:sz w:val="21"/>
      </w:rPr>
    </w:lvl>
    <w:lvl w:ilvl="2">
      <w:start w:val="1"/>
      <w:numFmt w:val="decimal"/>
      <w:lvlText w:val="(%3)"/>
      <w:lvlJc w:val="left"/>
      <w:pPr>
        <w:ind w:left="1701" w:hanging="425"/>
      </w:pPr>
      <w:rPr>
        <w:rFonts w:ascii="宋体" w:eastAsia="宋体" w:hAnsi="Times New Roman" w:hint="eastAsia"/>
        <w:sz w:val="21"/>
      </w:rPr>
    </w:lvl>
    <w:lvl w:ilvl="3">
      <w:start w:val="1"/>
      <w:numFmt w:val="decimal"/>
      <w:lvlText w:val="%4."/>
      <w:lvlJc w:val="left"/>
      <w:pPr>
        <w:tabs>
          <w:tab w:val="left" w:pos="2100"/>
        </w:tabs>
        <w:ind w:left="2099" w:hanging="419"/>
      </w:pPr>
      <w:rPr>
        <w:rFonts w:hint="eastAsia"/>
      </w:rPr>
    </w:lvl>
    <w:lvl w:ilvl="4">
      <w:start w:val="1"/>
      <w:numFmt w:val="lowerLetter"/>
      <w:lvlText w:val="%5)"/>
      <w:lvlJc w:val="left"/>
      <w:pPr>
        <w:tabs>
          <w:tab w:val="left" w:pos="2520"/>
        </w:tabs>
        <w:ind w:left="2519" w:hanging="419"/>
      </w:pPr>
      <w:rPr>
        <w:rFonts w:hint="eastAsia"/>
      </w:rPr>
    </w:lvl>
    <w:lvl w:ilvl="5">
      <w:start w:val="1"/>
      <w:numFmt w:val="lowerRoman"/>
      <w:lvlText w:val="%6."/>
      <w:lvlJc w:val="right"/>
      <w:pPr>
        <w:tabs>
          <w:tab w:val="left" w:pos="2940"/>
        </w:tabs>
        <w:ind w:left="2939" w:hanging="419"/>
      </w:pPr>
      <w:rPr>
        <w:rFonts w:hint="eastAsia"/>
      </w:rPr>
    </w:lvl>
    <w:lvl w:ilvl="6">
      <w:start w:val="1"/>
      <w:numFmt w:val="decimal"/>
      <w:lvlText w:val="%7."/>
      <w:lvlJc w:val="left"/>
      <w:pPr>
        <w:tabs>
          <w:tab w:val="left" w:pos="3360"/>
        </w:tabs>
        <w:ind w:left="3359" w:hanging="419"/>
      </w:pPr>
      <w:rPr>
        <w:rFonts w:hint="eastAsia"/>
      </w:rPr>
    </w:lvl>
    <w:lvl w:ilvl="7">
      <w:start w:val="1"/>
      <w:numFmt w:val="lowerLetter"/>
      <w:lvlText w:val="%8)"/>
      <w:lvlJc w:val="left"/>
      <w:pPr>
        <w:tabs>
          <w:tab w:val="left" w:pos="3780"/>
        </w:tabs>
        <w:ind w:left="3779" w:hanging="419"/>
      </w:pPr>
      <w:rPr>
        <w:rFonts w:hint="eastAsia"/>
      </w:rPr>
    </w:lvl>
    <w:lvl w:ilvl="8">
      <w:start w:val="1"/>
      <w:numFmt w:val="lowerRoman"/>
      <w:lvlText w:val="%9."/>
      <w:lvlJc w:val="right"/>
      <w:pPr>
        <w:tabs>
          <w:tab w:val="left" w:pos="4200"/>
        </w:tabs>
        <w:ind w:left="4199" w:hanging="419"/>
      </w:pPr>
      <w:rPr>
        <w:rFonts w:hint="eastAsia"/>
      </w:rPr>
    </w:lvl>
  </w:abstractNum>
  <w:abstractNum w:abstractNumId="31" w15:restartNumberingAfterBreak="0">
    <w:nsid w:val="644622F9"/>
    <w:multiLevelType w:val="multilevel"/>
    <w:tmpl w:val="644622F9"/>
    <w:lvl w:ilvl="0">
      <w:start w:val="1"/>
      <w:numFmt w:val="upperRoman"/>
      <w:pStyle w:val="aff1"/>
      <w:lvlText w:val="%1)"/>
      <w:lvlJc w:val="left"/>
      <w:pPr>
        <w:tabs>
          <w:tab w:val="left" w:pos="851"/>
        </w:tabs>
        <w:ind w:left="851" w:hanging="426"/>
      </w:pPr>
      <w:rPr>
        <w:rFonts w:ascii="宋体" w:eastAsia="宋体" w:hAnsi="Times New Roman" w:hint="eastAsia"/>
        <w:sz w:val="21"/>
      </w:rPr>
    </w:lvl>
    <w:lvl w:ilvl="1">
      <w:start w:val="1"/>
      <w:numFmt w:val="lowerLetter"/>
      <w:lvlText w:val="%2)"/>
      <w:lvlJc w:val="left"/>
      <w:pPr>
        <w:tabs>
          <w:tab w:val="left" w:pos="1310"/>
        </w:tabs>
        <w:ind w:left="1310" w:hanging="420"/>
      </w:pPr>
      <w:rPr>
        <w:rFonts w:hint="eastAsia"/>
      </w:rPr>
    </w:lvl>
    <w:lvl w:ilvl="2">
      <w:start w:val="1"/>
      <w:numFmt w:val="lowerRoman"/>
      <w:lvlText w:val="%3."/>
      <w:lvlJc w:val="right"/>
      <w:pPr>
        <w:tabs>
          <w:tab w:val="left" w:pos="1730"/>
        </w:tabs>
        <w:ind w:left="1730" w:hanging="420"/>
      </w:pPr>
      <w:rPr>
        <w:rFonts w:hint="eastAsia"/>
      </w:rPr>
    </w:lvl>
    <w:lvl w:ilvl="3">
      <w:start w:val="1"/>
      <w:numFmt w:val="decimal"/>
      <w:lvlText w:val="%4."/>
      <w:lvlJc w:val="left"/>
      <w:pPr>
        <w:tabs>
          <w:tab w:val="left" w:pos="2150"/>
        </w:tabs>
        <w:ind w:left="2150" w:hanging="420"/>
      </w:pPr>
      <w:rPr>
        <w:rFonts w:hint="eastAsia"/>
      </w:rPr>
    </w:lvl>
    <w:lvl w:ilvl="4">
      <w:start w:val="1"/>
      <w:numFmt w:val="lowerLetter"/>
      <w:lvlText w:val="%5)"/>
      <w:lvlJc w:val="left"/>
      <w:pPr>
        <w:tabs>
          <w:tab w:val="left" w:pos="2570"/>
        </w:tabs>
        <w:ind w:left="2570" w:hanging="420"/>
      </w:pPr>
      <w:rPr>
        <w:rFonts w:hint="eastAsia"/>
      </w:rPr>
    </w:lvl>
    <w:lvl w:ilvl="5">
      <w:start w:val="1"/>
      <w:numFmt w:val="lowerRoman"/>
      <w:lvlText w:val="%6."/>
      <w:lvlJc w:val="right"/>
      <w:pPr>
        <w:tabs>
          <w:tab w:val="left" w:pos="2990"/>
        </w:tabs>
        <w:ind w:left="2990" w:hanging="420"/>
      </w:pPr>
      <w:rPr>
        <w:rFonts w:hint="eastAsia"/>
      </w:rPr>
    </w:lvl>
    <w:lvl w:ilvl="6">
      <w:start w:val="1"/>
      <w:numFmt w:val="decimal"/>
      <w:lvlText w:val="%7."/>
      <w:lvlJc w:val="left"/>
      <w:pPr>
        <w:tabs>
          <w:tab w:val="left" w:pos="3410"/>
        </w:tabs>
        <w:ind w:left="3410" w:hanging="420"/>
      </w:pPr>
      <w:rPr>
        <w:rFonts w:hint="eastAsia"/>
      </w:rPr>
    </w:lvl>
    <w:lvl w:ilvl="7">
      <w:start w:val="1"/>
      <w:numFmt w:val="lowerLetter"/>
      <w:lvlText w:val="%8)"/>
      <w:lvlJc w:val="left"/>
      <w:pPr>
        <w:tabs>
          <w:tab w:val="left" w:pos="3830"/>
        </w:tabs>
        <w:ind w:left="3830" w:hanging="420"/>
      </w:pPr>
      <w:rPr>
        <w:rFonts w:hint="eastAsia"/>
      </w:rPr>
    </w:lvl>
    <w:lvl w:ilvl="8">
      <w:start w:val="1"/>
      <w:numFmt w:val="lowerRoman"/>
      <w:lvlText w:val="%9."/>
      <w:lvlJc w:val="right"/>
      <w:pPr>
        <w:tabs>
          <w:tab w:val="left" w:pos="4250"/>
        </w:tabs>
        <w:ind w:left="4250" w:hanging="420"/>
      </w:pPr>
      <w:rPr>
        <w:rFonts w:hint="eastAsia"/>
      </w:rPr>
    </w:lvl>
  </w:abstractNum>
  <w:abstractNum w:abstractNumId="32" w15:restartNumberingAfterBreak="0">
    <w:nsid w:val="646260FA"/>
    <w:multiLevelType w:val="multilevel"/>
    <w:tmpl w:val="646260FA"/>
    <w:lvl w:ilvl="0">
      <w:start w:val="1"/>
      <w:numFmt w:val="decimal"/>
      <w:pStyle w:val="aff2"/>
      <w:suff w:val="nothing"/>
      <w:lvlText w:val="表%1　"/>
      <w:lvlJc w:val="left"/>
      <w:pPr>
        <w:ind w:left="0" w:firstLine="0"/>
      </w:pPr>
    </w:lvl>
    <w:lvl w:ilvl="1">
      <w:start w:val="1"/>
      <w:numFmt w:val="decimal"/>
      <w:lvlText w:val="%1.%2"/>
      <w:lvlJc w:val="left"/>
      <w:pPr>
        <w:tabs>
          <w:tab w:val="left" w:pos="992"/>
        </w:tabs>
        <w:ind w:left="992" w:hanging="567"/>
      </w:pPr>
    </w:lvl>
    <w:lvl w:ilvl="2">
      <w:start w:val="1"/>
      <w:numFmt w:val="decimal"/>
      <w:lvlText w:val="%1.%2.%3"/>
      <w:lvlJc w:val="left"/>
      <w:pPr>
        <w:tabs>
          <w:tab w:val="left" w:pos="1417"/>
        </w:tabs>
        <w:ind w:left="1417" w:hanging="567"/>
      </w:pPr>
    </w:lvl>
    <w:lvl w:ilvl="3">
      <w:start w:val="1"/>
      <w:numFmt w:val="decimal"/>
      <w:lvlText w:val="%1.%2.%3.%4"/>
      <w:lvlJc w:val="left"/>
      <w:pPr>
        <w:tabs>
          <w:tab w:val="left" w:pos="1984"/>
        </w:tabs>
        <w:ind w:left="1984" w:hanging="708"/>
      </w:pPr>
    </w:lvl>
    <w:lvl w:ilvl="4">
      <w:start w:val="1"/>
      <w:numFmt w:val="decimal"/>
      <w:lvlText w:val="%1.%2.%3.%4.%5"/>
      <w:lvlJc w:val="left"/>
      <w:pPr>
        <w:tabs>
          <w:tab w:val="left" w:pos="2551"/>
        </w:tabs>
        <w:ind w:left="2551" w:hanging="850"/>
      </w:pPr>
    </w:lvl>
    <w:lvl w:ilvl="5">
      <w:start w:val="1"/>
      <w:numFmt w:val="decimal"/>
      <w:lvlText w:val="%1.%2.%3.%4.%5.%6"/>
      <w:lvlJc w:val="left"/>
      <w:pPr>
        <w:tabs>
          <w:tab w:val="left" w:pos="3260"/>
        </w:tabs>
        <w:ind w:left="3260" w:hanging="1134"/>
      </w:pPr>
    </w:lvl>
    <w:lvl w:ilvl="6">
      <w:start w:val="1"/>
      <w:numFmt w:val="decimal"/>
      <w:lvlText w:val="%1.%2.%3.%4.%5.%6.%7"/>
      <w:lvlJc w:val="left"/>
      <w:pPr>
        <w:tabs>
          <w:tab w:val="left" w:pos="3827"/>
        </w:tabs>
        <w:ind w:left="3827" w:hanging="1276"/>
      </w:pPr>
    </w:lvl>
    <w:lvl w:ilvl="7">
      <w:start w:val="1"/>
      <w:numFmt w:val="decimal"/>
      <w:lvlText w:val="%1.%2.%3.%4.%5.%6.%7.%8"/>
      <w:lvlJc w:val="left"/>
      <w:pPr>
        <w:tabs>
          <w:tab w:val="left" w:pos="4394"/>
        </w:tabs>
        <w:ind w:left="4394" w:hanging="1418"/>
      </w:pPr>
    </w:lvl>
    <w:lvl w:ilvl="8">
      <w:start w:val="1"/>
      <w:numFmt w:val="decimal"/>
      <w:lvlText w:val="%1.%2.%3.%4.%5.%6.%7.%8.%9"/>
      <w:lvlJc w:val="left"/>
      <w:pPr>
        <w:tabs>
          <w:tab w:val="left" w:pos="5102"/>
        </w:tabs>
        <w:ind w:left="5102" w:hanging="1700"/>
      </w:pPr>
    </w:lvl>
  </w:abstractNum>
  <w:abstractNum w:abstractNumId="33" w15:restartNumberingAfterBreak="0">
    <w:nsid w:val="654A26C9"/>
    <w:multiLevelType w:val="multilevel"/>
    <w:tmpl w:val="654A26C9"/>
    <w:lvl w:ilvl="0">
      <w:start w:val="1"/>
      <w:numFmt w:val="none"/>
      <w:pStyle w:val="20"/>
      <w:lvlText w:val="──"/>
      <w:lvlJc w:val="left"/>
      <w:pPr>
        <w:ind w:left="851" w:firstLine="0"/>
      </w:pPr>
      <w:rPr>
        <w:rFonts w:ascii="宋体" w:eastAsia="宋体" w:hAnsi="等线 Light" w:hint="eastAsia"/>
        <w:b w:val="0"/>
        <w:i w:val="0"/>
        <w:sz w:val="21"/>
      </w:rPr>
    </w:lvl>
    <w:lvl w:ilvl="1">
      <w:start w:val="1"/>
      <w:numFmt w:val="bullet"/>
      <w:lvlText w:val=""/>
      <w:lvlJc w:val="left"/>
      <w:pPr>
        <w:ind w:left="1276" w:hanging="425"/>
      </w:pPr>
      <w:rPr>
        <w:rFonts w:ascii="Wingdings" w:hAnsi="Wingdings" w:hint="default"/>
      </w:rPr>
    </w:lvl>
    <w:lvl w:ilvl="2">
      <w:start w:val="1"/>
      <w:numFmt w:val="bullet"/>
      <w:lvlText w:val=""/>
      <w:lvlJc w:val="left"/>
      <w:pPr>
        <w:ind w:left="1276" w:hanging="236"/>
      </w:pPr>
      <w:rPr>
        <w:rFonts w:ascii="Wingdings" w:hAnsi="Wingdings" w:hint="default"/>
      </w:rPr>
    </w:lvl>
    <w:lvl w:ilvl="3">
      <w:start w:val="1"/>
      <w:numFmt w:val="bullet"/>
      <w:lvlText w:val=""/>
      <w:lvlJc w:val="left"/>
      <w:pPr>
        <w:ind w:left="1880" w:hanging="420"/>
      </w:pPr>
      <w:rPr>
        <w:rFonts w:ascii="Wingdings" w:hAnsi="Wingdings" w:hint="default"/>
      </w:rPr>
    </w:lvl>
    <w:lvl w:ilvl="4">
      <w:start w:val="1"/>
      <w:numFmt w:val="bullet"/>
      <w:lvlText w:val=""/>
      <w:lvlJc w:val="left"/>
      <w:pPr>
        <w:ind w:left="2300" w:hanging="420"/>
      </w:pPr>
      <w:rPr>
        <w:rFonts w:ascii="Wingdings" w:hAnsi="Wingdings" w:hint="default"/>
      </w:rPr>
    </w:lvl>
    <w:lvl w:ilvl="5">
      <w:start w:val="1"/>
      <w:numFmt w:val="bullet"/>
      <w:lvlText w:val=""/>
      <w:lvlJc w:val="left"/>
      <w:pPr>
        <w:ind w:left="2720" w:hanging="420"/>
      </w:pPr>
      <w:rPr>
        <w:rFonts w:ascii="Wingdings" w:hAnsi="Wingdings" w:hint="default"/>
      </w:rPr>
    </w:lvl>
    <w:lvl w:ilvl="6">
      <w:start w:val="1"/>
      <w:numFmt w:val="bullet"/>
      <w:lvlText w:val=""/>
      <w:lvlJc w:val="left"/>
      <w:pPr>
        <w:ind w:left="3140" w:hanging="420"/>
      </w:pPr>
      <w:rPr>
        <w:rFonts w:ascii="Wingdings" w:hAnsi="Wingdings" w:hint="default"/>
      </w:rPr>
    </w:lvl>
    <w:lvl w:ilvl="7">
      <w:start w:val="1"/>
      <w:numFmt w:val="bullet"/>
      <w:lvlText w:val=""/>
      <w:lvlJc w:val="left"/>
      <w:pPr>
        <w:ind w:left="3560" w:hanging="420"/>
      </w:pPr>
      <w:rPr>
        <w:rFonts w:ascii="Wingdings" w:hAnsi="Wingdings" w:hint="default"/>
      </w:rPr>
    </w:lvl>
    <w:lvl w:ilvl="8">
      <w:start w:val="1"/>
      <w:numFmt w:val="bullet"/>
      <w:lvlText w:val=""/>
      <w:lvlJc w:val="left"/>
      <w:pPr>
        <w:ind w:left="3980" w:hanging="420"/>
      </w:pPr>
      <w:rPr>
        <w:rFonts w:ascii="Wingdings" w:hAnsi="Wingdings" w:hint="default"/>
      </w:rPr>
    </w:lvl>
  </w:abstractNum>
  <w:abstractNum w:abstractNumId="34" w15:restartNumberingAfterBreak="0">
    <w:nsid w:val="657D3FBC"/>
    <w:multiLevelType w:val="multilevel"/>
    <w:tmpl w:val="657D3FBC"/>
    <w:lvl w:ilvl="0">
      <w:start w:val="1"/>
      <w:numFmt w:val="upperLetter"/>
      <w:pStyle w:val="aff3"/>
      <w:suff w:val="nothing"/>
      <w:lvlText w:val="附录%1"/>
      <w:lvlJc w:val="left"/>
      <w:pPr>
        <w:ind w:left="0" w:firstLine="0"/>
      </w:pPr>
      <w:rPr>
        <w:rFonts w:hint="eastAsia"/>
        <w:spacing w:val="100"/>
      </w:rPr>
    </w:lvl>
    <w:lvl w:ilvl="1">
      <w:start w:val="1"/>
      <w:numFmt w:val="decimal"/>
      <w:pStyle w:val="aff4"/>
      <w:suff w:val="nothing"/>
      <w:lvlText w:val="%1.%2　"/>
      <w:lvlJc w:val="left"/>
      <w:pPr>
        <w:ind w:left="0" w:firstLine="0"/>
      </w:pPr>
      <w:rPr>
        <w:rFonts w:ascii="黑体" w:eastAsia="黑体" w:hint="eastAsia"/>
        <w:b w:val="0"/>
        <w:i w:val="0"/>
        <w:sz w:val="21"/>
      </w:rPr>
    </w:lvl>
    <w:lvl w:ilvl="2">
      <w:start w:val="1"/>
      <w:numFmt w:val="decimal"/>
      <w:pStyle w:val="aff5"/>
      <w:suff w:val="nothing"/>
      <w:lvlText w:val="%1.%2.%3　"/>
      <w:lvlJc w:val="left"/>
      <w:pPr>
        <w:ind w:left="0" w:firstLine="0"/>
      </w:pPr>
      <w:rPr>
        <w:rFonts w:ascii="黑体" w:eastAsia="黑体" w:hint="eastAsia"/>
        <w:b w:val="0"/>
        <w:i w:val="0"/>
        <w:sz w:val="21"/>
      </w:rPr>
    </w:lvl>
    <w:lvl w:ilvl="3">
      <w:start w:val="1"/>
      <w:numFmt w:val="decimal"/>
      <w:pStyle w:val="aff6"/>
      <w:suff w:val="nothing"/>
      <w:lvlText w:val="%1.%2.%3.%4　"/>
      <w:lvlJc w:val="left"/>
      <w:pPr>
        <w:ind w:left="0" w:firstLine="0"/>
      </w:pPr>
      <w:rPr>
        <w:rFonts w:ascii="黑体" w:eastAsia="黑体" w:hint="eastAsia"/>
        <w:b w:val="0"/>
        <w:i w:val="0"/>
        <w:sz w:val="21"/>
      </w:rPr>
    </w:lvl>
    <w:lvl w:ilvl="4">
      <w:start w:val="1"/>
      <w:numFmt w:val="decimal"/>
      <w:pStyle w:val="aff7"/>
      <w:suff w:val="nothing"/>
      <w:lvlText w:val="%1.%2.%3.%4.%5　"/>
      <w:lvlJc w:val="left"/>
      <w:pPr>
        <w:ind w:left="0" w:firstLine="0"/>
      </w:pPr>
      <w:rPr>
        <w:rFonts w:ascii="黑体" w:eastAsia="黑体" w:hint="eastAsia"/>
        <w:b w:val="0"/>
        <w:i w:val="0"/>
        <w:sz w:val="21"/>
      </w:rPr>
    </w:lvl>
    <w:lvl w:ilvl="5">
      <w:start w:val="1"/>
      <w:numFmt w:val="decimal"/>
      <w:pStyle w:val="aff8"/>
      <w:suff w:val="nothing"/>
      <w:lvlText w:val="%1.%2.%3.%4.%5.%6　"/>
      <w:lvlJc w:val="left"/>
      <w:pPr>
        <w:ind w:left="0" w:firstLine="0"/>
      </w:pPr>
      <w:rPr>
        <w:rFonts w:ascii="黑体" w:eastAsia="黑体" w:hint="eastAsia"/>
        <w:b w:val="0"/>
        <w:i w:val="0"/>
        <w:sz w:val="21"/>
      </w:rPr>
    </w:lvl>
    <w:lvl w:ilvl="6">
      <w:start w:val="1"/>
      <w:numFmt w:val="decimal"/>
      <w:suff w:val="nothing"/>
      <w:lvlText w:val="%1.%2.%3.%4.%5.%6.%7　"/>
      <w:lvlJc w:val="left"/>
      <w:pPr>
        <w:ind w:left="0" w:firstLine="0"/>
      </w:pPr>
      <w:rPr>
        <w:rFonts w:hint="eastAsia"/>
      </w:rPr>
    </w:lvl>
    <w:lvl w:ilvl="7">
      <w:start w:val="1"/>
      <w:numFmt w:val="decimal"/>
      <w:lvlText w:val="%1.%2.%3.%4.%5.%6.%7.%8"/>
      <w:lvlJc w:val="left"/>
      <w:pPr>
        <w:tabs>
          <w:tab w:val="left" w:pos="4394"/>
        </w:tabs>
        <w:ind w:left="4394" w:hanging="1418"/>
      </w:pPr>
      <w:rPr>
        <w:rFonts w:hint="eastAsia"/>
      </w:rPr>
    </w:lvl>
    <w:lvl w:ilvl="8">
      <w:start w:val="1"/>
      <w:numFmt w:val="decimal"/>
      <w:lvlText w:val="%1.%2.%3.%4.%5.%6.%7.%8.%9"/>
      <w:lvlJc w:val="left"/>
      <w:pPr>
        <w:tabs>
          <w:tab w:val="left" w:pos="5102"/>
        </w:tabs>
        <w:ind w:left="5102" w:hanging="1700"/>
      </w:pPr>
      <w:rPr>
        <w:rFonts w:hint="eastAsia"/>
      </w:rPr>
    </w:lvl>
  </w:abstractNum>
  <w:abstractNum w:abstractNumId="35" w15:restartNumberingAfterBreak="0">
    <w:nsid w:val="69506ABF"/>
    <w:multiLevelType w:val="multilevel"/>
    <w:tmpl w:val="69506ABF"/>
    <w:lvl w:ilvl="0">
      <w:start w:val="1"/>
      <w:numFmt w:val="bullet"/>
      <w:pStyle w:val="21"/>
      <w:lvlText w:val=""/>
      <w:lvlJc w:val="left"/>
      <w:pPr>
        <w:ind w:left="851" w:firstLine="0"/>
      </w:pPr>
      <w:rPr>
        <w:rFonts w:ascii="Wingdings" w:hAnsi="Wingdings" w:hint="default"/>
        <w:color w:val="auto"/>
      </w:rPr>
    </w:lvl>
    <w:lvl w:ilvl="1">
      <w:start w:val="1"/>
      <w:numFmt w:val="lowerLetter"/>
      <w:lvlText w:val="%2)"/>
      <w:lvlJc w:val="left"/>
      <w:pPr>
        <w:ind w:left="1040" w:hanging="420"/>
      </w:pPr>
      <w:rPr>
        <w:rFonts w:hint="eastAsia"/>
      </w:rPr>
    </w:lvl>
    <w:lvl w:ilvl="2">
      <w:start w:val="1"/>
      <w:numFmt w:val="lowerRoman"/>
      <w:lvlText w:val="%3."/>
      <w:lvlJc w:val="right"/>
      <w:pPr>
        <w:ind w:left="1460" w:hanging="420"/>
      </w:pPr>
      <w:rPr>
        <w:rFonts w:hint="eastAsia"/>
      </w:rPr>
    </w:lvl>
    <w:lvl w:ilvl="3">
      <w:start w:val="1"/>
      <w:numFmt w:val="decimal"/>
      <w:lvlText w:val="%4."/>
      <w:lvlJc w:val="left"/>
      <w:pPr>
        <w:ind w:left="1880" w:hanging="420"/>
      </w:pPr>
      <w:rPr>
        <w:rFonts w:hint="eastAsia"/>
      </w:rPr>
    </w:lvl>
    <w:lvl w:ilvl="4">
      <w:start w:val="1"/>
      <w:numFmt w:val="lowerLetter"/>
      <w:lvlText w:val="%5)"/>
      <w:lvlJc w:val="left"/>
      <w:pPr>
        <w:ind w:left="2300" w:hanging="420"/>
      </w:pPr>
      <w:rPr>
        <w:rFonts w:hint="eastAsia"/>
      </w:rPr>
    </w:lvl>
    <w:lvl w:ilvl="5">
      <w:start w:val="1"/>
      <w:numFmt w:val="lowerRoman"/>
      <w:lvlText w:val="%6."/>
      <w:lvlJc w:val="right"/>
      <w:pPr>
        <w:ind w:left="2720" w:hanging="420"/>
      </w:pPr>
      <w:rPr>
        <w:rFonts w:hint="eastAsia"/>
      </w:rPr>
    </w:lvl>
    <w:lvl w:ilvl="6">
      <w:start w:val="1"/>
      <w:numFmt w:val="decimal"/>
      <w:lvlText w:val="%7."/>
      <w:lvlJc w:val="left"/>
      <w:pPr>
        <w:ind w:left="3140" w:hanging="420"/>
      </w:pPr>
      <w:rPr>
        <w:rFonts w:hint="eastAsia"/>
      </w:rPr>
    </w:lvl>
    <w:lvl w:ilvl="7">
      <w:start w:val="1"/>
      <w:numFmt w:val="lowerLetter"/>
      <w:lvlText w:val="%8)"/>
      <w:lvlJc w:val="left"/>
      <w:pPr>
        <w:ind w:left="3560" w:hanging="420"/>
      </w:pPr>
      <w:rPr>
        <w:rFonts w:hint="eastAsia"/>
      </w:rPr>
    </w:lvl>
    <w:lvl w:ilvl="8">
      <w:start w:val="1"/>
      <w:numFmt w:val="lowerRoman"/>
      <w:lvlText w:val="%9."/>
      <w:lvlJc w:val="right"/>
      <w:pPr>
        <w:ind w:left="3980" w:hanging="420"/>
      </w:pPr>
      <w:rPr>
        <w:rFonts w:hint="eastAsia"/>
      </w:rPr>
    </w:lvl>
  </w:abstractNum>
  <w:abstractNum w:abstractNumId="36" w15:restartNumberingAfterBreak="0">
    <w:nsid w:val="6CA41985"/>
    <w:multiLevelType w:val="multilevel"/>
    <w:tmpl w:val="6CA41985"/>
    <w:lvl w:ilvl="0">
      <w:start w:val="1"/>
      <w:numFmt w:val="decimal"/>
      <w:pStyle w:val="aff9"/>
      <w:lvlText w:val="%1)"/>
      <w:lvlJc w:val="left"/>
      <w:pPr>
        <w:tabs>
          <w:tab w:val="left" w:pos="823"/>
        </w:tabs>
        <w:ind w:left="823" w:hanging="420"/>
      </w:p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37" w15:restartNumberingAfterBreak="0">
    <w:nsid w:val="6CE42AC1"/>
    <w:multiLevelType w:val="multilevel"/>
    <w:tmpl w:val="6CE42AC1"/>
    <w:lvl w:ilvl="0">
      <w:start w:val="1"/>
      <w:numFmt w:val="lowerLetter"/>
      <w:pStyle w:val="affa"/>
      <w:lvlText w:val="%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8" w15:restartNumberingAfterBreak="0">
    <w:nsid w:val="6CEA2025"/>
    <w:multiLevelType w:val="multilevel"/>
    <w:tmpl w:val="6CEA2025"/>
    <w:lvl w:ilvl="0">
      <w:start w:val="1"/>
      <w:numFmt w:val="none"/>
      <w:pStyle w:val="affb"/>
      <w:suff w:val="nothing"/>
      <w:lvlText w:val="%1"/>
      <w:lvlJc w:val="left"/>
      <w:pPr>
        <w:ind w:left="0" w:firstLine="0"/>
      </w:pPr>
      <w:rPr>
        <w:rFonts w:hint="eastAsia"/>
      </w:rPr>
    </w:lvl>
    <w:lvl w:ilvl="1">
      <w:start w:val="1"/>
      <w:numFmt w:val="decimal"/>
      <w:pStyle w:val="affc"/>
      <w:suff w:val="nothing"/>
      <w:lvlText w:val="%1%2　"/>
      <w:lvlJc w:val="left"/>
      <w:pPr>
        <w:ind w:left="0" w:firstLine="0"/>
      </w:pPr>
      <w:rPr>
        <w:rFonts w:ascii="黑体" w:eastAsia="黑体" w:hint="eastAsia"/>
        <w:b w:val="0"/>
        <w:i w:val="0"/>
        <w:sz w:val="21"/>
      </w:rPr>
    </w:lvl>
    <w:lvl w:ilvl="2">
      <w:start w:val="1"/>
      <w:numFmt w:val="decimal"/>
      <w:pStyle w:val="affd"/>
      <w:suff w:val="nothing"/>
      <w:lvlText w:val="%1%2.%3　"/>
      <w:lvlJc w:val="left"/>
      <w:pPr>
        <w:ind w:left="0" w:firstLine="0"/>
      </w:pPr>
      <w:rPr>
        <w:rFonts w:ascii="黑体" w:eastAsia="黑体" w:hAnsi="Times New Roman" w:cs="Times New Roman" w:hint="eastAsia"/>
        <w:b w:val="0"/>
        <w:bCs w:val="0"/>
        <w:i w:val="0"/>
        <w:iCs w:val="0"/>
        <w:caps w:val="0"/>
        <w:smallCaps w:val="0"/>
        <w:strike w:val="0"/>
        <w:dstrike w:val="0"/>
        <w:vanish w:val="0"/>
        <w:color w:val="000000"/>
        <w:spacing w:val="0"/>
        <w:kern w:val="0"/>
        <w:position w:val="0"/>
        <w:sz w:val="21"/>
        <w:u w:val="none"/>
        <w:vertAlign w:val="baseline"/>
      </w:rPr>
    </w:lvl>
    <w:lvl w:ilvl="3">
      <w:start w:val="1"/>
      <w:numFmt w:val="decimal"/>
      <w:pStyle w:val="affe"/>
      <w:suff w:val="nothing"/>
      <w:lvlText w:val="%1%2.%3.%4　"/>
      <w:lvlJc w:val="left"/>
      <w:pPr>
        <w:ind w:left="0" w:firstLine="0"/>
      </w:pPr>
      <w:rPr>
        <w:rFonts w:ascii="黑体" w:eastAsia="黑体" w:hint="eastAsia"/>
        <w:b w:val="0"/>
        <w:i w:val="0"/>
        <w:sz w:val="21"/>
      </w:rPr>
    </w:lvl>
    <w:lvl w:ilvl="4">
      <w:start w:val="1"/>
      <w:numFmt w:val="decimal"/>
      <w:pStyle w:val="afff"/>
      <w:suff w:val="nothing"/>
      <w:lvlText w:val="%1%2.%3.%4.%5　"/>
      <w:lvlJc w:val="left"/>
      <w:pPr>
        <w:ind w:left="0" w:firstLine="0"/>
      </w:pPr>
      <w:rPr>
        <w:rFonts w:ascii="黑体" w:eastAsia="黑体" w:hint="eastAsia"/>
        <w:b w:val="0"/>
        <w:i w:val="0"/>
        <w:sz w:val="21"/>
      </w:rPr>
    </w:lvl>
    <w:lvl w:ilvl="5">
      <w:start w:val="1"/>
      <w:numFmt w:val="decimal"/>
      <w:pStyle w:val="afff0"/>
      <w:suff w:val="nothing"/>
      <w:lvlText w:val="%1%2.%3.%4.%5.%6　"/>
      <w:lvlJc w:val="left"/>
      <w:pPr>
        <w:ind w:left="0" w:firstLine="0"/>
      </w:pPr>
      <w:rPr>
        <w:rFonts w:ascii="黑体" w:eastAsia="黑体" w:hint="eastAsia"/>
        <w:b w:val="0"/>
        <w:i w:val="0"/>
        <w:sz w:val="21"/>
      </w:rPr>
    </w:lvl>
    <w:lvl w:ilvl="6">
      <w:start w:val="1"/>
      <w:numFmt w:val="decimal"/>
      <w:pStyle w:val="afff1"/>
      <w:suff w:val="nothing"/>
      <w:lvlText w:val="%1%2.%3.%4.%5.%6.%7　"/>
      <w:lvlJc w:val="left"/>
      <w:pPr>
        <w:ind w:left="0" w:firstLine="0"/>
      </w:pPr>
      <w:rPr>
        <w:rFonts w:ascii="黑体" w:eastAsia="黑体" w:hint="eastAsia"/>
        <w:b w:val="0"/>
        <w:i w:val="0"/>
        <w:sz w:val="21"/>
      </w:rPr>
    </w:lvl>
    <w:lvl w:ilvl="7">
      <w:start w:val="1"/>
      <w:numFmt w:val="decimal"/>
      <w:lvlText w:val="%1.%2.%3.%4.%5.%6.%7.%8"/>
      <w:lvlJc w:val="left"/>
      <w:pPr>
        <w:tabs>
          <w:tab w:val="left" w:pos="4351"/>
        </w:tabs>
        <w:ind w:left="3969" w:hanging="1418"/>
      </w:pPr>
      <w:rPr>
        <w:rFonts w:hint="eastAsia"/>
      </w:rPr>
    </w:lvl>
    <w:lvl w:ilvl="8">
      <w:start w:val="1"/>
      <w:numFmt w:val="decimal"/>
      <w:lvlText w:val="%1.%2.%3.%4.%5.%6.%7.%8.%9"/>
      <w:lvlJc w:val="left"/>
      <w:pPr>
        <w:tabs>
          <w:tab w:val="left" w:pos="4777"/>
        </w:tabs>
        <w:ind w:left="4677" w:hanging="1700"/>
      </w:pPr>
      <w:rPr>
        <w:rFonts w:hint="eastAsia"/>
      </w:rPr>
    </w:lvl>
  </w:abstractNum>
  <w:abstractNum w:abstractNumId="39" w15:restartNumberingAfterBreak="0">
    <w:nsid w:val="6DBF04F4"/>
    <w:multiLevelType w:val="multilevel"/>
    <w:tmpl w:val="6DBF04F4"/>
    <w:lvl w:ilvl="0">
      <w:start w:val="1"/>
      <w:numFmt w:val="none"/>
      <w:pStyle w:val="afff2"/>
      <w:lvlText w:val="%1注："/>
      <w:lvlJc w:val="left"/>
      <w:pPr>
        <w:ind w:left="737" w:hanging="374"/>
      </w:pPr>
      <w:rPr>
        <w:rFonts w:ascii="黑体" w:eastAsia="黑体" w:hint="eastAsia"/>
        <w:b w:val="0"/>
        <w:i w:val="0"/>
        <w:sz w:val="18"/>
      </w:rPr>
    </w:lvl>
    <w:lvl w:ilvl="1">
      <w:start w:val="1"/>
      <w:numFmt w:val="lowerLetter"/>
      <w:lvlText w:val="%2)"/>
      <w:lvlJc w:val="left"/>
      <w:pPr>
        <w:tabs>
          <w:tab w:val="left" w:pos="1140"/>
        </w:tabs>
        <w:ind w:left="726" w:hanging="363"/>
      </w:pPr>
      <w:rPr>
        <w:rFonts w:hint="eastAsia"/>
      </w:rPr>
    </w:lvl>
    <w:lvl w:ilvl="2">
      <w:start w:val="1"/>
      <w:numFmt w:val="lowerRoman"/>
      <w:lvlText w:val="%3."/>
      <w:lvlJc w:val="right"/>
      <w:pPr>
        <w:tabs>
          <w:tab w:val="left" w:pos="1140"/>
        </w:tabs>
        <w:ind w:left="726" w:hanging="363"/>
      </w:pPr>
      <w:rPr>
        <w:rFonts w:hint="eastAsia"/>
      </w:rPr>
    </w:lvl>
    <w:lvl w:ilvl="3">
      <w:start w:val="1"/>
      <w:numFmt w:val="decimal"/>
      <w:lvlText w:val="%4."/>
      <w:lvlJc w:val="left"/>
      <w:pPr>
        <w:tabs>
          <w:tab w:val="left" w:pos="1140"/>
        </w:tabs>
        <w:ind w:left="726" w:hanging="363"/>
      </w:pPr>
      <w:rPr>
        <w:rFonts w:hint="eastAsia"/>
      </w:rPr>
    </w:lvl>
    <w:lvl w:ilvl="4">
      <w:start w:val="1"/>
      <w:numFmt w:val="lowerLetter"/>
      <w:lvlText w:val="%5)"/>
      <w:lvlJc w:val="left"/>
      <w:pPr>
        <w:tabs>
          <w:tab w:val="left" w:pos="1140"/>
        </w:tabs>
        <w:ind w:left="726" w:hanging="363"/>
      </w:pPr>
      <w:rPr>
        <w:rFonts w:hint="eastAsia"/>
      </w:rPr>
    </w:lvl>
    <w:lvl w:ilvl="5">
      <w:start w:val="1"/>
      <w:numFmt w:val="lowerRoman"/>
      <w:lvlText w:val="%6."/>
      <w:lvlJc w:val="right"/>
      <w:pPr>
        <w:tabs>
          <w:tab w:val="left" w:pos="1140"/>
        </w:tabs>
        <w:ind w:left="726" w:hanging="363"/>
      </w:pPr>
      <w:rPr>
        <w:rFonts w:hint="eastAsia"/>
      </w:rPr>
    </w:lvl>
    <w:lvl w:ilvl="6">
      <w:start w:val="1"/>
      <w:numFmt w:val="decimal"/>
      <w:lvlText w:val="%7."/>
      <w:lvlJc w:val="left"/>
      <w:pPr>
        <w:tabs>
          <w:tab w:val="left" w:pos="1140"/>
        </w:tabs>
        <w:ind w:left="726" w:hanging="363"/>
      </w:pPr>
      <w:rPr>
        <w:rFonts w:hint="eastAsia"/>
      </w:rPr>
    </w:lvl>
    <w:lvl w:ilvl="7">
      <w:start w:val="1"/>
      <w:numFmt w:val="lowerLetter"/>
      <w:lvlText w:val="%8)"/>
      <w:lvlJc w:val="left"/>
      <w:pPr>
        <w:tabs>
          <w:tab w:val="left" w:pos="1140"/>
        </w:tabs>
        <w:ind w:left="726" w:hanging="363"/>
      </w:pPr>
      <w:rPr>
        <w:rFonts w:hint="eastAsia"/>
      </w:rPr>
    </w:lvl>
    <w:lvl w:ilvl="8">
      <w:start w:val="1"/>
      <w:numFmt w:val="lowerRoman"/>
      <w:lvlText w:val="%9."/>
      <w:lvlJc w:val="right"/>
      <w:pPr>
        <w:tabs>
          <w:tab w:val="left" w:pos="1140"/>
        </w:tabs>
        <w:ind w:left="726" w:hanging="363"/>
      </w:pPr>
      <w:rPr>
        <w:rFonts w:hint="eastAsia"/>
      </w:rPr>
    </w:lvl>
  </w:abstractNum>
  <w:abstractNum w:abstractNumId="40" w15:restartNumberingAfterBreak="0">
    <w:nsid w:val="6DF35F19"/>
    <w:multiLevelType w:val="multilevel"/>
    <w:tmpl w:val="6DF35F19"/>
    <w:lvl w:ilvl="0">
      <w:start w:val="1"/>
      <w:numFmt w:val="decimal"/>
      <w:pStyle w:val="afff3"/>
      <w:suff w:val="nothing"/>
      <w:lvlText w:val="Table %1　"/>
      <w:lvlJc w:val="left"/>
      <w:pPr>
        <w:ind w:left="0" w:firstLine="0"/>
      </w:pPr>
    </w:lvl>
    <w:lvl w:ilvl="1">
      <w:start w:val="1"/>
      <w:numFmt w:val="decimal"/>
      <w:suff w:val="nothing"/>
      <w:lvlText w:val="%1%2　"/>
      <w:lvlJc w:val="left"/>
      <w:pPr>
        <w:ind w:left="0" w:firstLine="0"/>
      </w:pPr>
    </w:lvl>
    <w:lvl w:ilvl="2">
      <w:start w:val="1"/>
      <w:numFmt w:val="decimal"/>
      <w:suff w:val="nothing"/>
      <w:lvlText w:val="%1%2.%3　"/>
      <w:lvlJc w:val="left"/>
      <w:pPr>
        <w:ind w:left="0" w:firstLine="0"/>
      </w:pPr>
    </w:lvl>
    <w:lvl w:ilvl="3">
      <w:start w:val="1"/>
      <w:numFmt w:val="decimal"/>
      <w:suff w:val="nothing"/>
      <w:lvlText w:val="%1%2.%3.%4　"/>
      <w:lvlJc w:val="left"/>
      <w:pPr>
        <w:ind w:left="0" w:firstLine="0"/>
      </w:pPr>
    </w:lvl>
    <w:lvl w:ilvl="4">
      <w:start w:val="1"/>
      <w:numFmt w:val="decimal"/>
      <w:suff w:val="nothing"/>
      <w:lvlText w:val="%1%2.%3.%4.%5　"/>
      <w:lvlJc w:val="left"/>
      <w:pPr>
        <w:ind w:left="0" w:firstLine="0"/>
      </w:pPr>
    </w:lvl>
    <w:lvl w:ilvl="5">
      <w:start w:val="1"/>
      <w:numFmt w:val="decimal"/>
      <w:suff w:val="nothing"/>
      <w:lvlText w:val="%1%2.%3.%4.%5.%6　"/>
      <w:lvlJc w:val="left"/>
      <w:pPr>
        <w:ind w:left="0" w:firstLine="0"/>
      </w:pPr>
    </w:lvl>
    <w:lvl w:ilvl="6">
      <w:start w:val="1"/>
      <w:numFmt w:val="decimal"/>
      <w:suff w:val="nothing"/>
      <w:lvlText w:val="%1%2.%3.%4.%5.%6.%7　"/>
      <w:lvlJc w:val="left"/>
      <w:pPr>
        <w:ind w:left="0" w:firstLine="0"/>
      </w:pPr>
    </w:lvl>
    <w:lvl w:ilvl="7">
      <w:start w:val="1"/>
      <w:numFmt w:val="decimal"/>
      <w:lvlText w:val="%1.%2.%3.%4.%5.%6.%7.%8"/>
      <w:lvlJc w:val="left"/>
      <w:pPr>
        <w:tabs>
          <w:tab w:val="left" w:pos="4348"/>
        </w:tabs>
        <w:ind w:left="3969" w:hanging="1418"/>
      </w:pPr>
    </w:lvl>
    <w:lvl w:ilvl="8">
      <w:start w:val="1"/>
      <w:numFmt w:val="decimal"/>
      <w:lvlText w:val="%1.%2.%3.%4.%5.%6.%7.%8.%9"/>
      <w:lvlJc w:val="left"/>
      <w:pPr>
        <w:tabs>
          <w:tab w:val="left" w:pos="4774"/>
        </w:tabs>
        <w:ind w:left="4677" w:hanging="1701"/>
      </w:pPr>
    </w:lvl>
  </w:abstractNum>
  <w:abstractNum w:abstractNumId="41" w15:restartNumberingAfterBreak="0">
    <w:nsid w:val="75B31874"/>
    <w:multiLevelType w:val="multilevel"/>
    <w:tmpl w:val="75B31874"/>
    <w:lvl w:ilvl="0">
      <w:start w:val="1"/>
      <w:numFmt w:val="decimal"/>
      <w:lvlText w:val="%1."/>
      <w:lvlJc w:val="left"/>
      <w:pPr>
        <w:tabs>
          <w:tab w:val="left" w:pos="420"/>
        </w:tabs>
        <w:ind w:left="420" w:hanging="420"/>
      </w:pPr>
      <w:rPr>
        <w:rFonts w:asciiTheme="majorEastAsia" w:eastAsiaTheme="majorEastAsia" w:hAnsiTheme="majorEastAsia" w:cs="Times New Roman" w:hint="default"/>
      </w:r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42" w15:restartNumberingAfterBreak="0">
    <w:nsid w:val="76933334"/>
    <w:multiLevelType w:val="multilevel"/>
    <w:tmpl w:val="76933334"/>
    <w:lvl w:ilvl="0">
      <w:start w:val="1"/>
      <w:numFmt w:val="none"/>
      <w:pStyle w:val="afff4"/>
      <w:lvlText w:val="%1——"/>
      <w:lvlJc w:val="left"/>
      <w:pPr>
        <w:tabs>
          <w:tab w:val="left" w:pos="330"/>
        </w:tabs>
        <w:ind w:left="948" w:hanging="420"/>
      </w:p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num w:numId="1" w16cid:durableId="186722825">
    <w:abstractNumId w:val="9"/>
  </w:num>
  <w:num w:numId="2" w16cid:durableId="397018538">
    <w:abstractNumId w:val="10"/>
  </w:num>
  <w:num w:numId="3" w16cid:durableId="1676372596">
    <w:abstractNumId w:val="34"/>
  </w:num>
  <w:num w:numId="4" w16cid:durableId="242378301">
    <w:abstractNumId w:val="38"/>
  </w:num>
  <w:num w:numId="5" w16cid:durableId="276526162">
    <w:abstractNumId w:val="42"/>
  </w:num>
  <w:num w:numId="6" w16cid:durableId="1155759286">
    <w:abstractNumId w:val="11"/>
  </w:num>
  <w:num w:numId="7" w16cid:durableId="1260062101">
    <w:abstractNumId w:val="27"/>
  </w:num>
  <w:num w:numId="8" w16cid:durableId="97070825">
    <w:abstractNumId w:val="5"/>
  </w:num>
  <w:num w:numId="9" w16cid:durableId="789975689">
    <w:abstractNumId w:val="39"/>
  </w:num>
  <w:num w:numId="10" w16cid:durableId="1598174013">
    <w:abstractNumId w:val="22"/>
  </w:num>
  <w:num w:numId="11" w16cid:durableId="656108265">
    <w:abstractNumId w:val="35"/>
  </w:num>
  <w:num w:numId="12" w16cid:durableId="708263042">
    <w:abstractNumId w:val="23"/>
  </w:num>
  <w:num w:numId="13" w16cid:durableId="37320042">
    <w:abstractNumId w:val="13"/>
  </w:num>
  <w:num w:numId="14" w16cid:durableId="1859464156">
    <w:abstractNumId w:val="19"/>
  </w:num>
  <w:num w:numId="15" w16cid:durableId="92551191">
    <w:abstractNumId w:val="28"/>
  </w:num>
  <w:num w:numId="16" w16cid:durableId="486097976">
    <w:abstractNumId w:val="32"/>
  </w:num>
  <w:num w:numId="17" w16cid:durableId="2144231305">
    <w:abstractNumId w:val="16"/>
  </w:num>
  <w:num w:numId="18" w16cid:durableId="554313223">
    <w:abstractNumId w:val="25"/>
  </w:num>
  <w:num w:numId="19" w16cid:durableId="1480875767">
    <w:abstractNumId w:val="17"/>
  </w:num>
  <w:num w:numId="20" w16cid:durableId="1246652142">
    <w:abstractNumId w:val="29"/>
  </w:num>
  <w:num w:numId="21" w16cid:durableId="1827745004">
    <w:abstractNumId w:val="33"/>
  </w:num>
  <w:num w:numId="22" w16cid:durableId="2040549240">
    <w:abstractNumId w:val="15"/>
  </w:num>
  <w:num w:numId="23" w16cid:durableId="1365212652">
    <w:abstractNumId w:val="8"/>
  </w:num>
  <w:num w:numId="24" w16cid:durableId="217789811">
    <w:abstractNumId w:val="40"/>
  </w:num>
  <w:num w:numId="25" w16cid:durableId="264273249">
    <w:abstractNumId w:val="12"/>
  </w:num>
  <w:num w:numId="26" w16cid:durableId="39786391">
    <w:abstractNumId w:val="37"/>
  </w:num>
  <w:num w:numId="27" w16cid:durableId="182786998">
    <w:abstractNumId w:val="31"/>
  </w:num>
  <w:num w:numId="28" w16cid:durableId="499613641">
    <w:abstractNumId w:val="4"/>
  </w:num>
  <w:num w:numId="29" w16cid:durableId="1865706767">
    <w:abstractNumId w:val="24"/>
  </w:num>
  <w:num w:numId="30" w16cid:durableId="1513910598">
    <w:abstractNumId w:val="36"/>
  </w:num>
  <w:num w:numId="31" w16cid:durableId="1985503773">
    <w:abstractNumId w:val="20"/>
  </w:num>
  <w:num w:numId="32" w16cid:durableId="1093472980">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16cid:durableId="937909805">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16cid:durableId="1293553908">
    <w:abstractNumId w:val="0"/>
  </w:num>
  <w:num w:numId="35" w16cid:durableId="109864162">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16cid:durableId="930238080">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16cid:durableId="477382443">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16cid:durableId="1199704124">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16cid:durableId="1359770010">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16cid:durableId="627197709">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16cid:durableId="846017704">
    <w:abstractNumId w:val="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16cid:durableId="2145812087">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16cid:durableId="2083326948">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16cid:durableId="1414008004">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16cid:durableId="1884831965">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bordersDoNotSurroundHeader/>
  <w:bordersDoNotSurroundFooter/>
  <w:proofState w:spelling="clean"/>
  <w:documentProtection w:edit="forms" w:enforcement="1" w:cryptProviderType="rsaFull" w:cryptAlgorithmClass="hash" w:cryptAlgorithmType="typeAny" w:cryptAlgorithmSid="4" w:cryptSpinCount="0" w:hash="n0s48n+o1/ruUwuFQ6Df12Dy/Ec=" w:salt="3jQY+ur4u1GO+sTo2NCrCA=="/>
  <w:defaultTabStop w:val="420"/>
  <w:drawingGridHorizontalSpacing w:val="105"/>
  <w:drawingGridVerticalSpacing w:val="158"/>
  <w:displayHorizontalDrawingGridEvery w:val="0"/>
  <w:displayVerticalDrawingGridEvery w:val="2"/>
  <w:characterSpacingControl w:val="compressPunctuation"/>
  <w:hdrShapeDefaults>
    <o:shapedefaults v:ext="edit" spidmax="2050" fillcolor="white">
      <v:fill color="white"/>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docVars>
    <w:docVar w:name="commondata" w:val="eyJoZGlkIjoiMzg0ZDk0YTZmNzdmMTg0YzRlZDEzNTJjZDBiNTc4MzkifQ=="/>
  </w:docVars>
  <w:rsids>
    <w:rsidRoot w:val="00172A27"/>
    <w:rsid w:val="0000040A"/>
    <w:rsid w:val="00000A94"/>
    <w:rsid w:val="00001972"/>
    <w:rsid w:val="00001D9A"/>
    <w:rsid w:val="00007B3A"/>
    <w:rsid w:val="000107E0"/>
    <w:rsid w:val="00011FDE"/>
    <w:rsid w:val="00012FFD"/>
    <w:rsid w:val="00014162"/>
    <w:rsid w:val="00014340"/>
    <w:rsid w:val="00016A9C"/>
    <w:rsid w:val="00022184"/>
    <w:rsid w:val="00022762"/>
    <w:rsid w:val="000238E0"/>
    <w:rsid w:val="000249DB"/>
    <w:rsid w:val="0002595E"/>
    <w:rsid w:val="000303C3"/>
    <w:rsid w:val="000331D3"/>
    <w:rsid w:val="000346A5"/>
    <w:rsid w:val="000359C3"/>
    <w:rsid w:val="00035A7D"/>
    <w:rsid w:val="000365ED"/>
    <w:rsid w:val="0004249A"/>
    <w:rsid w:val="00043282"/>
    <w:rsid w:val="00044286"/>
    <w:rsid w:val="00047F28"/>
    <w:rsid w:val="000503AA"/>
    <w:rsid w:val="000506A1"/>
    <w:rsid w:val="000515DD"/>
    <w:rsid w:val="0005265A"/>
    <w:rsid w:val="000539DD"/>
    <w:rsid w:val="00053BD3"/>
    <w:rsid w:val="000556ED"/>
    <w:rsid w:val="00055FE2"/>
    <w:rsid w:val="0005616F"/>
    <w:rsid w:val="00060C2E"/>
    <w:rsid w:val="00061033"/>
    <w:rsid w:val="000619E9"/>
    <w:rsid w:val="000622D4"/>
    <w:rsid w:val="0006357D"/>
    <w:rsid w:val="00067F1E"/>
    <w:rsid w:val="00071CC0"/>
    <w:rsid w:val="00073B74"/>
    <w:rsid w:val="00073C8C"/>
    <w:rsid w:val="00077B64"/>
    <w:rsid w:val="00080A1C"/>
    <w:rsid w:val="00082317"/>
    <w:rsid w:val="00083D2C"/>
    <w:rsid w:val="00086AA1"/>
    <w:rsid w:val="00087A77"/>
    <w:rsid w:val="00090CA6"/>
    <w:rsid w:val="00092B8A"/>
    <w:rsid w:val="00092FB0"/>
    <w:rsid w:val="000934C5"/>
    <w:rsid w:val="00093D25"/>
    <w:rsid w:val="00093DAB"/>
    <w:rsid w:val="00094D73"/>
    <w:rsid w:val="00096D63"/>
    <w:rsid w:val="000A0B60"/>
    <w:rsid w:val="000A0EB8"/>
    <w:rsid w:val="000A19FC"/>
    <w:rsid w:val="000A296B"/>
    <w:rsid w:val="000A7311"/>
    <w:rsid w:val="000B060F"/>
    <w:rsid w:val="000B1592"/>
    <w:rsid w:val="000B1FF2"/>
    <w:rsid w:val="000B3CDA"/>
    <w:rsid w:val="000B6A0B"/>
    <w:rsid w:val="000C0F6C"/>
    <w:rsid w:val="000C11DB"/>
    <w:rsid w:val="000C1492"/>
    <w:rsid w:val="000C2FBD"/>
    <w:rsid w:val="000C4B41"/>
    <w:rsid w:val="000C57D6"/>
    <w:rsid w:val="000C6362"/>
    <w:rsid w:val="000C7666"/>
    <w:rsid w:val="000D0A9C"/>
    <w:rsid w:val="000D1795"/>
    <w:rsid w:val="000D329A"/>
    <w:rsid w:val="000D4B9C"/>
    <w:rsid w:val="000D4EB6"/>
    <w:rsid w:val="000D753B"/>
    <w:rsid w:val="000E4C9E"/>
    <w:rsid w:val="000E6FD7"/>
    <w:rsid w:val="000F06E1"/>
    <w:rsid w:val="000F0E3C"/>
    <w:rsid w:val="000F19D5"/>
    <w:rsid w:val="000F4AEA"/>
    <w:rsid w:val="000F633F"/>
    <w:rsid w:val="000F67E9"/>
    <w:rsid w:val="00104926"/>
    <w:rsid w:val="00113B1E"/>
    <w:rsid w:val="0011711C"/>
    <w:rsid w:val="0012059C"/>
    <w:rsid w:val="00124E4F"/>
    <w:rsid w:val="001260B7"/>
    <w:rsid w:val="001265CB"/>
    <w:rsid w:val="001321C6"/>
    <w:rsid w:val="001325C4"/>
    <w:rsid w:val="00133010"/>
    <w:rsid w:val="001338EE"/>
    <w:rsid w:val="00133AAE"/>
    <w:rsid w:val="00135323"/>
    <w:rsid w:val="001356C4"/>
    <w:rsid w:val="00141114"/>
    <w:rsid w:val="00142969"/>
    <w:rsid w:val="001446C2"/>
    <w:rsid w:val="001457E7"/>
    <w:rsid w:val="00145D9D"/>
    <w:rsid w:val="00146388"/>
    <w:rsid w:val="001529E5"/>
    <w:rsid w:val="00153C7E"/>
    <w:rsid w:val="00156B25"/>
    <w:rsid w:val="00156E1A"/>
    <w:rsid w:val="00157894"/>
    <w:rsid w:val="00157B55"/>
    <w:rsid w:val="001642FA"/>
    <w:rsid w:val="001649EB"/>
    <w:rsid w:val="00164BAF"/>
    <w:rsid w:val="00164FA8"/>
    <w:rsid w:val="00165065"/>
    <w:rsid w:val="00165434"/>
    <w:rsid w:val="0016580B"/>
    <w:rsid w:val="00165F49"/>
    <w:rsid w:val="00166B88"/>
    <w:rsid w:val="0016770A"/>
    <w:rsid w:val="00170804"/>
    <w:rsid w:val="001708E9"/>
    <w:rsid w:val="00172A27"/>
    <w:rsid w:val="0017340B"/>
    <w:rsid w:val="00173FB1"/>
    <w:rsid w:val="00176DFD"/>
    <w:rsid w:val="001852C9"/>
    <w:rsid w:val="00190087"/>
    <w:rsid w:val="001913C4"/>
    <w:rsid w:val="0019348F"/>
    <w:rsid w:val="00193A07"/>
    <w:rsid w:val="00194C95"/>
    <w:rsid w:val="00195C34"/>
    <w:rsid w:val="00196EF5"/>
    <w:rsid w:val="001A1A53"/>
    <w:rsid w:val="001A234A"/>
    <w:rsid w:val="001A4CF3"/>
    <w:rsid w:val="001B06E8"/>
    <w:rsid w:val="001B71D0"/>
    <w:rsid w:val="001B71EE"/>
    <w:rsid w:val="001C04A8"/>
    <w:rsid w:val="001C2C03"/>
    <w:rsid w:val="001C42F7"/>
    <w:rsid w:val="001C49E5"/>
    <w:rsid w:val="001C680C"/>
    <w:rsid w:val="001C7FEA"/>
    <w:rsid w:val="001D0499"/>
    <w:rsid w:val="001D0BBE"/>
    <w:rsid w:val="001D0ED4"/>
    <w:rsid w:val="001D212F"/>
    <w:rsid w:val="001D29D7"/>
    <w:rsid w:val="001D2DE7"/>
    <w:rsid w:val="001D411C"/>
    <w:rsid w:val="001E1B6A"/>
    <w:rsid w:val="001E2484"/>
    <w:rsid w:val="001E3CC4"/>
    <w:rsid w:val="001E4882"/>
    <w:rsid w:val="001E73AB"/>
    <w:rsid w:val="001F092D"/>
    <w:rsid w:val="001F143A"/>
    <w:rsid w:val="001F1605"/>
    <w:rsid w:val="001F2508"/>
    <w:rsid w:val="001F4816"/>
    <w:rsid w:val="001F4EE9"/>
    <w:rsid w:val="001F69B4"/>
    <w:rsid w:val="001F77C7"/>
    <w:rsid w:val="00200183"/>
    <w:rsid w:val="00200333"/>
    <w:rsid w:val="0020107D"/>
    <w:rsid w:val="00202AA4"/>
    <w:rsid w:val="002031F7"/>
    <w:rsid w:val="002040E6"/>
    <w:rsid w:val="0020527B"/>
    <w:rsid w:val="00205F2C"/>
    <w:rsid w:val="00210B15"/>
    <w:rsid w:val="002142EA"/>
    <w:rsid w:val="002204BB"/>
    <w:rsid w:val="00221B79"/>
    <w:rsid w:val="00221C6B"/>
    <w:rsid w:val="002253A1"/>
    <w:rsid w:val="00225CF8"/>
    <w:rsid w:val="0022794E"/>
    <w:rsid w:val="00233D64"/>
    <w:rsid w:val="0023482A"/>
    <w:rsid w:val="002359CB"/>
    <w:rsid w:val="00243540"/>
    <w:rsid w:val="0024497B"/>
    <w:rsid w:val="0024515B"/>
    <w:rsid w:val="00246021"/>
    <w:rsid w:val="0024666E"/>
    <w:rsid w:val="00247F52"/>
    <w:rsid w:val="00250B25"/>
    <w:rsid w:val="00250BBE"/>
    <w:rsid w:val="002515C2"/>
    <w:rsid w:val="0025194F"/>
    <w:rsid w:val="0026148A"/>
    <w:rsid w:val="00262696"/>
    <w:rsid w:val="00263D25"/>
    <w:rsid w:val="002643C3"/>
    <w:rsid w:val="00264A0C"/>
    <w:rsid w:val="00266EEB"/>
    <w:rsid w:val="00267EF4"/>
    <w:rsid w:val="00270CB8"/>
    <w:rsid w:val="00272B08"/>
    <w:rsid w:val="00281BB8"/>
    <w:rsid w:val="00281E9E"/>
    <w:rsid w:val="00282405"/>
    <w:rsid w:val="00285170"/>
    <w:rsid w:val="00285361"/>
    <w:rsid w:val="00292D60"/>
    <w:rsid w:val="00293B30"/>
    <w:rsid w:val="00294D34"/>
    <w:rsid w:val="00294E3B"/>
    <w:rsid w:val="00296193"/>
    <w:rsid w:val="00296C66"/>
    <w:rsid w:val="00296EBE"/>
    <w:rsid w:val="002974E3"/>
    <w:rsid w:val="002A084B"/>
    <w:rsid w:val="002A1260"/>
    <w:rsid w:val="002A1589"/>
    <w:rsid w:val="002A1608"/>
    <w:rsid w:val="002A25DC"/>
    <w:rsid w:val="002A3AAB"/>
    <w:rsid w:val="002A4CEA"/>
    <w:rsid w:val="002A5977"/>
    <w:rsid w:val="002A5A13"/>
    <w:rsid w:val="002A757F"/>
    <w:rsid w:val="002A7F44"/>
    <w:rsid w:val="002B0C40"/>
    <w:rsid w:val="002B1966"/>
    <w:rsid w:val="002B4508"/>
    <w:rsid w:val="002B5779"/>
    <w:rsid w:val="002B7332"/>
    <w:rsid w:val="002B7F51"/>
    <w:rsid w:val="002C09E7"/>
    <w:rsid w:val="002C1E06"/>
    <w:rsid w:val="002C1E1C"/>
    <w:rsid w:val="002C3F07"/>
    <w:rsid w:val="002C5278"/>
    <w:rsid w:val="002C7EBB"/>
    <w:rsid w:val="002D06C1"/>
    <w:rsid w:val="002D42B5"/>
    <w:rsid w:val="002D4F1A"/>
    <w:rsid w:val="002D6EC6"/>
    <w:rsid w:val="002D79AC"/>
    <w:rsid w:val="002E039D"/>
    <w:rsid w:val="002E4D5A"/>
    <w:rsid w:val="002E6326"/>
    <w:rsid w:val="002F30E0"/>
    <w:rsid w:val="002F35E4"/>
    <w:rsid w:val="002F3730"/>
    <w:rsid w:val="002F38E1"/>
    <w:rsid w:val="002F7AF6"/>
    <w:rsid w:val="00300E63"/>
    <w:rsid w:val="00302F5F"/>
    <w:rsid w:val="0030441D"/>
    <w:rsid w:val="00306063"/>
    <w:rsid w:val="00313B85"/>
    <w:rsid w:val="00317988"/>
    <w:rsid w:val="003221B4"/>
    <w:rsid w:val="0032258D"/>
    <w:rsid w:val="00322E62"/>
    <w:rsid w:val="00324D13"/>
    <w:rsid w:val="00324D2A"/>
    <w:rsid w:val="00324EDD"/>
    <w:rsid w:val="003331E4"/>
    <w:rsid w:val="00336C64"/>
    <w:rsid w:val="00337162"/>
    <w:rsid w:val="0034194F"/>
    <w:rsid w:val="00344605"/>
    <w:rsid w:val="003474AA"/>
    <w:rsid w:val="00350D1D"/>
    <w:rsid w:val="00352C83"/>
    <w:rsid w:val="003615D2"/>
    <w:rsid w:val="0036429C"/>
    <w:rsid w:val="00364A53"/>
    <w:rsid w:val="003654CB"/>
    <w:rsid w:val="00365AA9"/>
    <w:rsid w:val="00365F86"/>
    <w:rsid w:val="00365F87"/>
    <w:rsid w:val="00366E89"/>
    <w:rsid w:val="003705F4"/>
    <w:rsid w:val="00370D58"/>
    <w:rsid w:val="00371316"/>
    <w:rsid w:val="00376713"/>
    <w:rsid w:val="00381815"/>
    <w:rsid w:val="003819AF"/>
    <w:rsid w:val="003820E9"/>
    <w:rsid w:val="00382DE7"/>
    <w:rsid w:val="00384FFC"/>
    <w:rsid w:val="003872FC"/>
    <w:rsid w:val="00387ADC"/>
    <w:rsid w:val="00390020"/>
    <w:rsid w:val="003903D6"/>
    <w:rsid w:val="00390EE6"/>
    <w:rsid w:val="0039118F"/>
    <w:rsid w:val="00392AD7"/>
    <w:rsid w:val="003938D9"/>
    <w:rsid w:val="00394376"/>
    <w:rsid w:val="003943FF"/>
    <w:rsid w:val="00395700"/>
    <w:rsid w:val="003974EB"/>
    <w:rsid w:val="00397CC5"/>
    <w:rsid w:val="003A1582"/>
    <w:rsid w:val="003A4077"/>
    <w:rsid w:val="003B09AD"/>
    <w:rsid w:val="003B1F18"/>
    <w:rsid w:val="003B5BF0"/>
    <w:rsid w:val="003B60BF"/>
    <w:rsid w:val="003B6BE3"/>
    <w:rsid w:val="003C010C"/>
    <w:rsid w:val="003C0A6C"/>
    <w:rsid w:val="003C14F8"/>
    <w:rsid w:val="003C5A43"/>
    <w:rsid w:val="003D0519"/>
    <w:rsid w:val="003D0FF6"/>
    <w:rsid w:val="003D262C"/>
    <w:rsid w:val="003D6D61"/>
    <w:rsid w:val="003E091D"/>
    <w:rsid w:val="003E1C53"/>
    <w:rsid w:val="003E2A69"/>
    <w:rsid w:val="003E2D49"/>
    <w:rsid w:val="003E2FD4"/>
    <w:rsid w:val="003E49F6"/>
    <w:rsid w:val="003E660F"/>
    <w:rsid w:val="003F0841"/>
    <w:rsid w:val="003F23D3"/>
    <w:rsid w:val="003F3F08"/>
    <w:rsid w:val="003F49F1"/>
    <w:rsid w:val="003F6272"/>
    <w:rsid w:val="00400E72"/>
    <w:rsid w:val="00401400"/>
    <w:rsid w:val="00404869"/>
    <w:rsid w:val="00405884"/>
    <w:rsid w:val="00407D39"/>
    <w:rsid w:val="0041477A"/>
    <w:rsid w:val="004167A3"/>
    <w:rsid w:val="00432DAA"/>
    <w:rsid w:val="00434305"/>
    <w:rsid w:val="00435DF7"/>
    <w:rsid w:val="0044083F"/>
    <w:rsid w:val="00441AE7"/>
    <w:rsid w:val="00445574"/>
    <w:rsid w:val="004467FB"/>
    <w:rsid w:val="00452D6B"/>
    <w:rsid w:val="00454484"/>
    <w:rsid w:val="0045517B"/>
    <w:rsid w:val="00463B77"/>
    <w:rsid w:val="00463C7B"/>
    <w:rsid w:val="004644A6"/>
    <w:rsid w:val="004659BD"/>
    <w:rsid w:val="00470775"/>
    <w:rsid w:val="004746B1"/>
    <w:rsid w:val="0047583F"/>
    <w:rsid w:val="00475DE8"/>
    <w:rsid w:val="00481C44"/>
    <w:rsid w:val="00484936"/>
    <w:rsid w:val="00485C89"/>
    <w:rsid w:val="00486BE3"/>
    <w:rsid w:val="004905E4"/>
    <w:rsid w:val="00490A89"/>
    <w:rsid w:val="00490AB4"/>
    <w:rsid w:val="00492F02"/>
    <w:rsid w:val="004939AE"/>
    <w:rsid w:val="004A12DF"/>
    <w:rsid w:val="004A17E6"/>
    <w:rsid w:val="004A1BA8"/>
    <w:rsid w:val="004A4B57"/>
    <w:rsid w:val="004A63FA"/>
    <w:rsid w:val="004B0272"/>
    <w:rsid w:val="004B2701"/>
    <w:rsid w:val="004B2E1B"/>
    <w:rsid w:val="004B3AA8"/>
    <w:rsid w:val="004B3E93"/>
    <w:rsid w:val="004C1FBC"/>
    <w:rsid w:val="004C3F1D"/>
    <w:rsid w:val="004C458D"/>
    <w:rsid w:val="004C7556"/>
    <w:rsid w:val="004C7E8B"/>
    <w:rsid w:val="004C7E9D"/>
    <w:rsid w:val="004C7F67"/>
    <w:rsid w:val="004D076D"/>
    <w:rsid w:val="004D0EF1"/>
    <w:rsid w:val="004D2253"/>
    <w:rsid w:val="004D4406"/>
    <w:rsid w:val="004D7C42"/>
    <w:rsid w:val="004E0465"/>
    <w:rsid w:val="004E127B"/>
    <w:rsid w:val="004E1C0A"/>
    <w:rsid w:val="004E2B06"/>
    <w:rsid w:val="004E30C5"/>
    <w:rsid w:val="004E4AA5"/>
    <w:rsid w:val="004E4AEE"/>
    <w:rsid w:val="004E59E3"/>
    <w:rsid w:val="004E67C0"/>
    <w:rsid w:val="004F391A"/>
    <w:rsid w:val="004F3CFB"/>
    <w:rsid w:val="004F6456"/>
    <w:rsid w:val="004F696E"/>
    <w:rsid w:val="004F6C71"/>
    <w:rsid w:val="00501139"/>
    <w:rsid w:val="0050363E"/>
    <w:rsid w:val="005039BC"/>
    <w:rsid w:val="005043BB"/>
    <w:rsid w:val="00504A3D"/>
    <w:rsid w:val="00505767"/>
    <w:rsid w:val="005073F0"/>
    <w:rsid w:val="00510A7B"/>
    <w:rsid w:val="00512F6E"/>
    <w:rsid w:val="00513038"/>
    <w:rsid w:val="00514174"/>
    <w:rsid w:val="00516088"/>
    <w:rsid w:val="00516B0B"/>
    <w:rsid w:val="005220EC"/>
    <w:rsid w:val="00523F95"/>
    <w:rsid w:val="00524D65"/>
    <w:rsid w:val="00525B16"/>
    <w:rsid w:val="00533D04"/>
    <w:rsid w:val="00534804"/>
    <w:rsid w:val="00534BDF"/>
    <w:rsid w:val="005354EA"/>
    <w:rsid w:val="0053585F"/>
    <w:rsid w:val="00535EC4"/>
    <w:rsid w:val="00535ED9"/>
    <w:rsid w:val="0053692B"/>
    <w:rsid w:val="00541853"/>
    <w:rsid w:val="00543BDA"/>
    <w:rsid w:val="005441CC"/>
    <w:rsid w:val="005479DA"/>
    <w:rsid w:val="00547BCC"/>
    <w:rsid w:val="0055013B"/>
    <w:rsid w:val="00551F6F"/>
    <w:rsid w:val="00555044"/>
    <w:rsid w:val="00561475"/>
    <w:rsid w:val="0056487B"/>
    <w:rsid w:val="00564FB9"/>
    <w:rsid w:val="00573D9E"/>
    <w:rsid w:val="005801E3"/>
    <w:rsid w:val="00581802"/>
    <w:rsid w:val="005836A8"/>
    <w:rsid w:val="0058409C"/>
    <w:rsid w:val="00584262"/>
    <w:rsid w:val="00586630"/>
    <w:rsid w:val="00587ADD"/>
    <w:rsid w:val="00596160"/>
    <w:rsid w:val="005966E2"/>
    <w:rsid w:val="00597007"/>
    <w:rsid w:val="005A0966"/>
    <w:rsid w:val="005A11B7"/>
    <w:rsid w:val="005A260B"/>
    <w:rsid w:val="005A4A1B"/>
    <w:rsid w:val="005A7830"/>
    <w:rsid w:val="005A7FCE"/>
    <w:rsid w:val="005B0F3F"/>
    <w:rsid w:val="005B4903"/>
    <w:rsid w:val="005B51CE"/>
    <w:rsid w:val="005B5885"/>
    <w:rsid w:val="005B5CD7"/>
    <w:rsid w:val="005B6CF6"/>
    <w:rsid w:val="005B7422"/>
    <w:rsid w:val="005C29B8"/>
    <w:rsid w:val="005C5F21"/>
    <w:rsid w:val="005C7156"/>
    <w:rsid w:val="005D0C75"/>
    <w:rsid w:val="005D4171"/>
    <w:rsid w:val="005D6A95"/>
    <w:rsid w:val="005D6B2C"/>
    <w:rsid w:val="005D6D9C"/>
    <w:rsid w:val="005E2335"/>
    <w:rsid w:val="005E34CA"/>
    <w:rsid w:val="005E3C18"/>
    <w:rsid w:val="005E6812"/>
    <w:rsid w:val="005E7881"/>
    <w:rsid w:val="005E78E0"/>
    <w:rsid w:val="005F0D9C"/>
    <w:rsid w:val="005F284E"/>
    <w:rsid w:val="005F4712"/>
    <w:rsid w:val="005F7B34"/>
    <w:rsid w:val="006015CE"/>
    <w:rsid w:val="00604784"/>
    <w:rsid w:val="00606419"/>
    <w:rsid w:val="00607D29"/>
    <w:rsid w:val="00612952"/>
    <w:rsid w:val="00614CC1"/>
    <w:rsid w:val="00615A9D"/>
    <w:rsid w:val="00617387"/>
    <w:rsid w:val="006205D6"/>
    <w:rsid w:val="006252D8"/>
    <w:rsid w:val="006259BC"/>
    <w:rsid w:val="0062636B"/>
    <w:rsid w:val="00632182"/>
    <w:rsid w:val="00632AE0"/>
    <w:rsid w:val="00633C17"/>
    <w:rsid w:val="00634D9E"/>
    <w:rsid w:val="00636E3E"/>
    <w:rsid w:val="006379F7"/>
    <w:rsid w:val="00637E4D"/>
    <w:rsid w:val="00640620"/>
    <w:rsid w:val="00641A1F"/>
    <w:rsid w:val="00645904"/>
    <w:rsid w:val="00651ACB"/>
    <w:rsid w:val="00651C47"/>
    <w:rsid w:val="00652AB2"/>
    <w:rsid w:val="00653FED"/>
    <w:rsid w:val="00654EC0"/>
    <w:rsid w:val="0065525B"/>
    <w:rsid w:val="00655D4F"/>
    <w:rsid w:val="00656D29"/>
    <w:rsid w:val="006640E5"/>
    <w:rsid w:val="006646F1"/>
    <w:rsid w:val="00664929"/>
    <w:rsid w:val="00664F62"/>
    <w:rsid w:val="006655E1"/>
    <w:rsid w:val="00672060"/>
    <w:rsid w:val="00672BFD"/>
    <w:rsid w:val="006770F4"/>
    <w:rsid w:val="00677A84"/>
    <w:rsid w:val="0068026D"/>
    <w:rsid w:val="00680A27"/>
    <w:rsid w:val="006816A4"/>
    <w:rsid w:val="006819B8"/>
    <w:rsid w:val="006840A6"/>
    <w:rsid w:val="006850CD"/>
    <w:rsid w:val="00685AAB"/>
    <w:rsid w:val="006A07AA"/>
    <w:rsid w:val="006A25E5"/>
    <w:rsid w:val="006A2B46"/>
    <w:rsid w:val="006A336D"/>
    <w:rsid w:val="006A37B9"/>
    <w:rsid w:val="006B2672"/>
    <w:rsid w:val="006B54BF"/>
    <w:rsid w:val="006B5F44"/>
    <w:rsid w:val="006B5F90"/>
    <w:rsid w:val="006B62E4"/>
    <w:rsid w:val="006C1BBA"/>
    <w:rsid w:val="006C2079"/>
    <w:rsid w:val="006C5A62"/>
    <w:rsid w:val="006C5D68"/>
    <w:rsid w:val="006C6976"/>
    <w:rsid w:val="006C6DD0"/>
    <w:rsid w:val="006D04EA"/>
    <w:rsid w:val="006D16C4"/>
    <w:rsid w:val="006D3E96"/>
    <w:rsid w:val="006D4515"/>
    <w:rsid w:val="006D4BB1"/>
    <w:rsid w:val="006D6593"/>
    <w:rsid w:val="006E23EA"/>
    <w:rsid w:val="006F03A8"/>
    <w:rsid w:val="006F2ACA"/>
    <w:rsid w:val="006F2ADC"/>
    <w:rsid w:val="006F2BFE"/>
    <w:rsid w:val="006F31E9"/>
    <w:rsid w:val="006F6284"/>
    <w:rsid w:val="007002C5"/>
    <w:rsid w:val="00704387"/>
    <w:rsid w:val="00707669"/>
    <w:rsid w:val="00711CBA"/>
    <w:rsid w:val="00711FB5"/>
    <w:rsid w:val="00712A01"/>
    <w:rsid w:val="00714F58"/>
    <w:rsid w:val="00722FBF"/>
    <w:rsid w:val="00722FC2"/>
    <w:rsid w:val="00724879"/>
    <w:rsid w:val="00724E1B"/>
    <w:rsid w:val="00725949"/>
    <w:rsid w:val="00727FA2"/>
    <w:rsid w:val="007322D9"/>
    <w:rsid w:val="00732BC0"/>
    <w:rsid w:val="0073720F"/>
    <w:rsid w:val="00737796"/>
    <w:rsid w:val="0074165C"/>
    <w:rsid w:val="00742C35"/>
    <w:rsid w:val="007432CA"/>
    <w:rsid w:val="007439EB"/>
    <w:rsid w:val="00743CB4"/>
    <w:rsid w:val="00743F0A"/>
    <w:rsid w:val="007444E8"/>
    <w:rsid w:val="0074548E"/>
    <w:rsid w:val="00745773"/>
    <w:rsid w:val="00746800"/>
    <w:rsid w:val="007501A8"/>
    <w:rsid w:val="00750D61"/>
    <w:rsid w:val="00750EE1"/>
    <w:rsid w:val="00752B4D"/>
    <w:rsid w:val="00755402"/>
    <w:rsid w:val="00756B26"/>
    <w:rsid w:val="00756EDF"/>
    <w:rsid w:val="007600E3"/>
    <w:rsid w:val="00761222"/>
    <w:rsid w:val="00765C43"/>
    <w:rsid w:val="00765EFB"/>
    <w:rsid w:val="007671CA"/>
    <w:rsid w:val="00767C61"/>
    <w:rsid w:val="0077008A"/>
    <w:rsid w:val="00773C1F"/>
    <w:rsid w:val="00774DA4"/>
    <w:rsid w:val="00776599"/>
    <w:rsid w:val="0078114B"/>
    <w:rsid w:val="00781DD2"/>
    <w:rsid w:val="00783ECF"/>
    <w:rsid w:val="0078413A"/>
    <w:rsid w:val="007959E8"/>
    <w:rsid w:val="00795E9C"/>
    <w:rsid w:val="007A0521"/>
    <w:rsid w:val="007A2E12"/>
    <w:rsid w:val="007A3475"/>
    <w:rsid w:val="007A41C8"/>
    <w:rsid w:val="007A54CE"/>
    <w:rsid w:val="007A6FD9"/>
    <w:rsid w:val="007A7FFA"/>
    <w:rsid w:val="007B04EB"/>
    <w:rsid w:val="007B0D4F"/>
    <w:rsid w:val="007B5A3D"/>
    <w:rsid w:val="007B5B95"/>
    <w:rsid w:val="007B68EA"/>
    <w:rsid w:val="007B7453"/>
    <w:rsid w:val="007C1E8B"/>
    <w:rsid w:val="007C2D89"/>
    <w:rsid w:val="007C4593"/>
    <w:rsid w:val="007C5309"/>
    <w:rsid w:val="007C6069"/>
    <w:rsid w:val="007C6B1D"/>
    <w:rsid w:val="007D06C4"/>
    <w:rsid w:val="007D1352"/>
    <w:rsid w:val="007D2508"/>
    <w:rsid w:val="007D346A"/>
    <w:rsid w:val="007D6518"/>
    <w:rsid w:val="007D76BD"/>
    <w:rsid w:val="007E0BF1"/>
    <w:rsid w:val="007F0ED8"/>
    <w:rsid w:val="007F0F63"/>
    <w:rsid w:val="007F75CE"/>
    <w:rsid w:val="008013A4"/>
    <w:rsid w:val="008027CE"/>
    <w:rsid w:val="00802F42"/>
    <w:rsid w:val="00804383"/>
    <w:rsid w:val="00804BB7"/>
    <w:rsid w:val="00804D41"/>
    <w:rsid w:val="00810257"/>
    <w:rsid w:val="008104F5"/>
    <w:rsid w:val="00811072"/>
    <w:rsid w:val="00811369"/>
    <w:rsid w:val="00815419"/>
    <w:rsid w:val="008163C8"/>
    <w:rsid w:val="008164A1"/>
    <w:rsid w:val="00817325"/>
    <w:rsid w:val="008209E6"/>
    <w:rsid w:val="00823303"/>
    <w:rsid w:val="008233B2"/>
    <w:rsid w:val="00823A9F"/>
    <w:rsid w:val="00823C85"/>
    <w:rsid w:val="00825138"/>
    <w:rsid w:val="008269DD"/>
    <w:rsid w:val="00830621"/>
    <w:rsid w:val="0083348C"/>
    <w:rsid w:val="008373D3"/>
    <w:rsid w:val="00840617"/>
    <w:rsid w:val="00840F84"/>
    <w:rsid w:val="00842A47"/>
    <w:rsid w:val="00843C13"/>
    <w:rsid w:val="008454F8"/>
    <w:rsid w:val="0085173A"/>
    <w:rsid w:val="00856316"/>
    <w:rsid w:val="008603CE"/>
    <w:rsid w:val="008620FC"/>
    <w:rsid w:val="008627A5"/>
    <w:rsid w:val="00863E05"/>
    <w:rsid w:val="00865ACA"/>
    <w:rsid w:val="00865D28"/>
    <w:rsid w:val="00865F85"/>
    <w:rsid w:val="00867C10"/>
    <w:rsid w:val="00870439"/>
    <w:rsid w:val="00870DA1"/>
    <w:rsid w:val="00883F93"/>
    <w:rsid w:val="00884DB3"/>
    <w:rsid w:val="00885A9D"/>
    <w:rsid w:val="008864F6"/>
    <w:rsid w:val="0089049D"/>
    <w:rsid w:val="008928C9"/>
    <w:rsid w:val="008930CB"/>
    <w:rsid w:val="008938DC"/>
    <w:rsid w:val="00893FD1"/>
    <w:rsid w:val="00894836"/>
    <w:rsid w:val="00895172"/>
    <w:rsid w:val="00895680"/>
    <w:rsid w:val="00896DFF"/>
    <w:rsid w:val="0089762C"/>
    <w:rsid w:val="008A1893"/>
    <w:rsid w:val="008A3215"/>
    <w:rsid w:val="008A57E6"/>
    <w:rsid w:val="008A6F81"/>
    <w:rsid w:val="008A769A"/>
    <w:rsid w:val="008B0C9C"/>
    <w:rsid w:val="008B166D"/>
    <w:rsid w:val="008B17F4"/>
    <w:rsid w:val="008B3615"/>
    <w:rsid w:val="008B4AC4"/>
    <w:rsid w:val="008B50C8"/>
    <w:rsid w:val="008B5281"/>
    <w:rsid w:val="008B7E05"/>
    <w:rsid w:val="008C1797"/>
    <w:rsid w:val="008C219C"/>
    <w:rsid w:val="008C475E"/>
    <w:rsid w:val="008C619A"/>
    <w:rsid w:val="008D0CE8"/>
    <w:rsid w:val="008D2D1D"/>
    <w:rsid w:val="008D453D"/>
    <w:rsid w:val="008D53AD"/>
    <w:rsid w:val="008D562B"/>
    <w:rsid w:val="008D5733"/>
    <w:rsid w:val="008D622B"/>
    <w:rsid w:val="008D666C"/>
    <w:rsid w:val="008D7B54"/>
    <w:rsid w:val="008E0C9D"/>
    <w:rsid w:val="008E1648"/>
    <w:rsid w:val="008E1B3E"/>
    <w:rsid w:val="008E2319"/>
    <w:rsid w:val="008E4BB6"/>
    <w:rsid w:val="008E5518"/>
    <w:rsid w:val="008E6A84"/>
    <w:rsid w:val="008F0CDC"/>
    <w:rsid w:val="008F17A3"/>
    <w:rsid w:val="008F1ED3"/>
    <w:rsid w:val="008F23A5"/>
    <w:rsid w:val="008F4C29"/>
    <w:rsid w:val="008F70BD"/>
    <w:rsid w:val="008F788F"/>
    <w:rsid w:val="008F7EA2"/>
    <w:rsid w:val="00902722"/>
    <w:rsid w:val="009027BC"/>
    <w:rsid w:val="009062E6"/>
    <w:rsid w:val="00911BE5"/>
    <w:rsid w:val="00913CA9"/>
    <w:rsid w:val="009145AE"/>
    <w:rsid w:val="009146CE"/>
    <w:rsid w:val="00914CA7"/>
    <w:rsid w:val="00915C3E"/>
    <w:rsid w:val="009161A8"/>
    <w:rsid w:val="009245F5"/>
    <w:rsid w:val="009249EC"/>
    <w:rsid w:val="009273B3"/>
    <w:rsid w:val="009305B5"/>
    <w:rsid w:val="009429D5"/>
    <w:rsid w:val="00942BF1"/>
    <w:rsid w:val="00945180"/>
    <w:rsid w:val="00945428"/>
    <w:rsid w:val="0094607B"/>
    <w:rsid w:val="00953604"/>
    <w:rsid w:val="0095496B"/>
    <w:rsid w:val="009610DC"/>
    <w:rsid w:val="00961490"/>
    <w:rsid w:val="0096381A"/>
    <w:rsid w:val="00965E04"/>
    <w:rsid w:val="009674AD"/>
    <w:rsid w:val="00970CDC"/>
    <w:rsid w:val="00977010"/>
    <w:rsid w:val="00977D02"/>
    <w:rsid w:val="009809BB"/>
    <w:rsid w:val="0098364B"/>
    <w:rsid w:val="009911AF"/>
    <w:rsid w:val="00991875"/>
    <w:rsid w:val="00991F92"/>
    <w:rsid w:val="00992985"/>
    <w:rsid w:val="00993889"/>
    <w:rsid w:val="0099551B"/>
    <w:rsid w:val="00997BF1"/>
    <w:rsid w:val="009A089C"/>
    <w:rsid w:val="009A118E"/>
    <w:rsid w:val="009A21CD"/>
    <w:rsid w:val="009A278C"/>
    <w:rsid w:val="009A2BC2"/>
    <w:rsid w:val="009A42C1"/>
    <w:rsid w:val="009A5429"/>
    <w:rsid w:val="009A72AD"/>
    <w:rsid w:val="009B09E0"/>
    <w:rsid w:val="009B0BC5"/>
    <w:rsid w:val="009B1247"/>
    <w:rsid w:val="009B6029"/>
    <w:rsid w:val="009B6971"/>
    <w:rsid w:val="009C27F1"/>
    <w:rsid w:val="009C3152"/>
    <w:rsid w:val="009C4CFA"/>
    <w:rsid w:val="009C5070"/>
    <w:rsid w:val="009D112C"/>
    <w:rsid w:val="009D47FA"/>
    <w:rsid w:val="009D4C5B"/>
    <w:rsid w:val="009D50D2"/>
    <w:rsid w:val="009D6BCA"/>
    <w:rsid w:val="009E0F62"/>
    <w:rsid w:val="009E4A58"/>
    <w:rsid w:val="009E5A2D"/>
    <w:rsid w:val="009E5AB2"/>
    <w:rsid w:val="009E6219"/>
    <w:rsid w:val="009F03B3"/>
    <w:rsid w:val="00A0096C"/>
    <w:rsid w:val="00A01757"/>
    <w:rsid w:val="00A028C0"/>
    <w:rsid w:val="00A02BAE"/>
    <w:rsid w:val="00A06A6B"/>
    <w:rsid w:val="00A07E47"/>
    <w:rsid w:val="00A129D0"/>
    <w:rsid w:val="00A12C33"/>
    <w:rsid w:val="00A138BA"/>
    <w:rsid w:val="00A14C8E"/>
    <w:rsid w:val="00A153D9"/>
    <w:rsid w:val="00A15F09"/>
    <w:rsid w:val="00A169B6"/>
    <w:rsid w:val="00A2271D"/>
    <w:rsid w:val="00A237D5"/>
    <w:rsid w:val="00A30EFC"/>
    <w:rsid w:val="00A31984"/>
    <w:rsid w:val="00A32D73"/>
    <w:rsid w:val="00A3367B"/>
    <w:rsid w:val="00A3597D"/>
    <w:rsid w:val="00A36DD1"/>
    <w:rsid w:val="00A4006C"/>
    <w:rsid w:val="00A40091"/>
    <w:rsid w:val="00A4030F"/>
    <w:rsid w:val="00A41C79"/>
    <w:rsid w:val="00A41CB5"/>
    <w:rsid w:val="00A42CDF"/>
    <w:rsid w:val="00A4452E"/>
    <w:rsid w:val="00A4472C"/>
    <w:rsid w:val="00A44E69"/>
    <w:rsid w:val="00A4661E"/>
    <w:rsid w:val="00A55BD6"/>
    <w:rsid w:val="00A55D50"/>
    <w:rsid w:val="00A57142"/>
    <w:rsid w:val="00A648CD"/>
    <w:rsid w:val="00A6537A"/>
    <w:rsid w:val="00A67866"/>
    <w:rsid w:val="00A70B07"/>
    <w:rsid w:val="00A723F8"/>
    <w:rsid w:val="00A77CCB"/>
    <w:rsid w:val="00A83D8D"/>
    <w:rsid w:val="00A8446B"/>
    <w:rsid w:val="00A8473F"/>
    <w:rsid w:val="00A862D6"/>
    <w:rsid w:val="00A8715E"/>
    <w:rsid w:val="00A9295B"/>
    <w:rsid w:val="00A93B09"/>
    <w:rsid w:val="00A94247"/>
    <w:rsid w:val="00A952D7"/>
    <w:rsid w:val="00A963F7"/>
    <w:rsid w:val="00A96AD8"/>
    <w:rsid w:val="00AA052C"/>
    <w:rsid w:val="00AA1E45"/>
    <w:rsid w:val="00AA4286"/>
    <w:rsid w:val="00AA456B"/>
    <w:rsid w:val="00AA57F5"/>
    <w:rsid w:val="00AA672E"/>
    <w:rsid w:val="00AA6EC9"/>
    <w:rsid w:val="00AB41D5"/>
    <w:rsid w:val="00AB6309"/>
    <w:rsid w:val="00AB6C5F"/>
    <w:rsid w:val="00AB7129"/>
    <w:rsid w:val="00AC27A6"/>
    <w:rsid w:val="00AC30F7"/>
    <w:rsid w:val="00AC3A5A"/>
    <w:rsid w:val="00AC4D95"/>
    <w:rsid w:val="00AC5DF4"/>
    <w:rsid w:val="00AD0AEF"/>
    <w:rsid w:val="00AD11B7"/>
    <w:rsid w:val="00AD1A94"/>
    <w:rsid w:val="00AD1C05"/>
    <w:rsid w:val="00AD4126"/>
    <w:rsid w:val="00AD421C"/>
    <w:rsid w:val="00AD44FA"/>
    <w:rsid w:val="00AE070A"/>
    <w:rsid w:val="00AE101C"/>
    <w:rsid w:val="00AE37E5"/>
    <w:rsid w:val="00AE5EB4"/>
    <w:rsid w:val="00AF0C18"/>
    <w:rsid w:val="00AF47C5"/>
    <w:rsid w:val="00AF5398"/>
    <w:rsid w:val="00B049AF"/>
    <w:rsid w:val="00B07242"/>
    <w:rsid w:val="00B10534"/>
    <w:rsid w:val="00B113DB"/>
    <w:rsid w:val="00B11D8A"/>
    <w:rsid w:val="00B12981"/>
    <w:rsid w:val="00B147DD"/>
    <w:rsid w:val="00B156FD"/>
    <w:rsid w:val="00B21F61"/>
    <w:rsid w:val="00B261F1"/>
    <w:rsid w:val="00B265BC"/>
    <w:rsid w:val="00B31FB1"/>
    <w:rsid w:val="00B33952"/>
    <w:rsid w:val="00B33C5E"/>
    <w:rsid w:val="00B342F4"/>
    <w:rsid w:val="00B34369"/>
    <w:rsid w:val="00B34DC2"/>
    <w:rsid w:val="00B378E5"/>
    <w:rsid w:val="00B4346D"/>
    <w:rsid w:val="00B440F4"/>
    <w:rsid w:val="00B447A5"/>
    <w:rsid w:val="00B4654C"/>
    <w:rsid w:val="00B47293"/>
    <w:rsid w:val="00B50E50"/>
    <w:rsid w:val="00B52120"/>
    <w:rsid w:val="00B54ABC"/>
    <w:rsid w:val="00B54DDE"/>
    <w:rsid w:val="00B56FBE"/>
    <w:rsid w:val="00B60ACF"/>
    <w:rsid w:val="00B62B58"/>
    <w:rsid w:val="00B65149"/>
    <w:rsid w:val="00B66567"/>
    <w:rsid w:val="00B66F52"/>
    <w:rsid w:val="00B66FE5"/>
    <w:rsid w:val="00B72880"/>
    <w:rsid w:val="00B758BF"/>
    <w:rsid w:val="00B77EC8"/>
    <w:rsid w:val="00B827A6"/>
    <w:rsid w:val="00B831CE"/>
    <w:rsid w:val="00B86677"/>
    <w:rsid w:val="00B87131"/>
    <w:rsid w:val="00B939B1"/>
    <w:rsid w:val="00B96D40"/>
    <w:rsid w:val="00B97386"/>
    <w:rsid w:val="00BA263B"/>
    <w:rsid w:val="00BA42B2"/>
    <w:rsid w:val="00BA58D4"/>
    <w:rsid w:val="00BA5B9E"/>
    <w:rsid w:val="00BA7C9A"/>
    <w:rsid w:val="00BB5F8F"/>
    <w:rsid w:val="00BB657A"/>
    <w:rsid w:val="00BC1A4E"/>
    <w:rsid w:val="00BC5DC7"/>
    <w:rsid w:val="00BC6B8B"/>
    <w:rsid w:val="00BC73D8"/>
    <w:rsid w:val="00BD52D7"/>
    <w:rsid w:val="00BD5AD2"/>
    <w:rsid w:val="00BE22F3"/>
    <w:rsid w:val="00BE5B52"/>
    <w:rsid w:val="00BE7B8D"/>
    <w:rsid w:val="00BF0993"/>
    <w:rsid w:val="00BF10A9"/>
    <w:rsid w:val="00BF1703"/>
    <w:rsid w:val="00BF231C"/>
    <w:rsid w:val="00BF51E5"/>
    <w:rsid w:val="00BF74A6"/>
    <w:rsid w:val="00C013AD"/>
    <w:rsid w:val="00C04904"/>
    <w:rsid w:val="00C056B3"/>
    <w:rsid w:val="00C103E5"/>
    <w:rsid w:val="00C13319"/>
    <w:rsid w:val="00C13EE9"/>
    <w:rsid w:val="00C21540"/>
    <w:rsid w:val="00C21906"/>
    <w:rsid w:val="00C21BFA"/>
    <w:rsid w:val="00C22148"/>
    <w:rsid w:val="00C24C8D"/>
    <w:rsid w:val="00C25FE2"/>
    <w:rsid w:val="00C26B53"/>
    <w:rsid w:val="00C279B2"/>
    <w:rsid w:val="00C33E50"/>
    <w:rsid w:val="00C34C20"/>
    <w:rsid w:val="00C35A3E"/>
    <w:rsid w:val="00C42130"/>
    <w:rsid w:val="00C423A4"/>
    <w:rsid w:val="00C44BF5"/>
    <w:rsid w:val="00C521D6"/>
    <w:rsid w:val="00C55232"/>
    <w:rsid w:val="00C553A4"/>
    <w:rsid w:val="00C55A06"/>
    <w:rsid w:val="00C55D03"/>
    <w:rsid w:val="00C601BC"/>
    <w:rsid w:val="00C6329F"/>
    <w:rsid w:val="00C63340"/>
    <w:rsid w:val="00C643F9"/>
    <w:rsid w:val="00C64E95"/>
    <w:rsid w:val="00C71372"/>
    <w:rsid w:val="00C72410"/>
    <w:rsid w:val="00C7287F"/>
    <w:rsid w:val="00C80CB8"/>
    <w:rsid w:val="00C819F8"/>
    <w:rsid w:val="00C8248C"/>
    <w:rsid w:val="00C84E33"/>
    <w:rsid w:val="00C86D6F"/>
    <w:rsid w:val="00C905FC"/>
    <w:rsid w:val="00C92D03"/>
    <w:rsid w:val="00C9319C"/>
    <w:rsid w:val="00C9435D"/>
    <w:rsid w:val="00C94DF2"/>
    <w:rsid w:val="00C96741"/>
    <w:rsid w:val="00CA2D1B"/>
    <w:rsid w:val="00CA375D"/>
    <w:rsid w:val="00CA662A"/>
    <w:rsid w:val="00CA7AFD"/>
    <w:rsid w:val="00CA7C3C"/>
    <w:rsid w:val="00CB0189"/>
    <w:rsid w:val="00CB0BA2"/>
    <w:rsid w:val="00CB1A42"/>
    <w:rsid w:val="00CB1B0C"/>
    <w:rsid w:val="00CB2C0B"/>
    <w:rsid w:val="00CB517D"/>
    <w:rsid w:val="00CC038D"/>
    <w:rsid w:val="00CC08DB"/>
    <w:rsid w:val="00CC39FF"/>
    <w:rsid w:val="00CC3C2F"/>
    <w:rsid w:val="00CC4AC8"/>
    <w:rsid w:val="00CC5233"/>
    <w:rsid w:val="00CC5DE6"/>
    <w:rsid w:val="00CC6E4E"/>
    <w:rsid w:val="00CC6FE8"/>
    <w:rsid w:val="00CC7202"/>
    <w:rsid w:val="00CD2808"/>
    <w:rsid w:val="00CD28BF"/>
    <w:rsid w:val="00CD4092"/>
    <w:rsid w:val="00CD4A20"/>
    <w:rsid w:val="00CD50A1"/>
    <w:rsid w:val="00CD519E"/>
    <w:rsid w:val="00CE0C4F"/>
    <w:rsid w:val="00CE30EA"/>
    <w:rsid w:val="00CF048A"/>
    <w:rsid w:val="00CF155A"/>
    <w:rsid w:val="00CF2947"/>
    <w:rsid w:val="00CF686F"/>
    <w:rsid w:val="00CF6E60"/>
    <w:rsid w:val="00CF7BCA"/>
    <w:rsid w:val="00D008FD"/>
    <w:rsid w:val="00D0321C"/>
    <w:rsid w:val="00D035EC"/>
    <w:rsid w:val="00D06AB1"/>
    <w:rsid w:val="00D072ED"/>
    <w:rsid w:val="00D07A16"/>
    <w:rsid w:val="00D1067E"/>
    <w:rsid w:val="00D10F50"/>
    <w:rsid w:val="00D11272"/>
    <w:rsid w:val="00D126F5"/>
    <w:rsid w:val="00D1489E"/>
    <w:rsid w:val="00D20737"/>
    <w:rsid w:val="00D21E81"/>
    <w:rsid w:val="00D223DE"/>
    <w:rsid w:val="00D25E37"/>
    <w:rsid w:val="00D2661A"/>
    <w:rsid w:val="00D27582"/>
    <w:rsid w:val="00D27EC4"/>
    <w:rsid w:val="00D32719"/>
    <w:rsid w:val="00D33333"/>
    <w:rsid w:val="00D33457"/>
    <w:rsid w:val="00D352A2"/>
    <w:rsid w:val="00D4162B"/>
    <w:rsid w:val="00D4514F"/>
    <w:rsid w:val="00D451E2"/>
    <w:rsid w:val="00D45E89"/>
    <w:rsid w:val="00D45E8D"/>
    <w:rsid w:val="00D466AE"/>
    <w:rsid w:val="00D4734F"/>
    <w:rsid w:val="00D51BF3"/>
    <w:rsid w:val="00D66846"/>
    <w:rsid w:val="00D675FB"/>
    <w:rsid w:val="00D71F25"/>
    <w:rsid w:val="00D72A9C"/>
    <w:rsid w:val="00D77031"/>
    <w:rsid w:val="00D84941"/>
    <w:rsid w:val="00D84FA1"/>
    <w:rsid w:val="00D851F0"/>
    <w:rsid w:val="00D86DB7"/>
    <w:rsid w:val="00D926D0"/>
    <w:rsid w:val="00D93030"/>
    <w:rsid w:val="00D950E1"/>
    <w:rsid w:val="00D952A6"/>
    <w:rsid w:val="00D97F99"/>
    <w:rsid w:val="00DA1E08"/>
    <w:rsid w:val="00DA24F8"/>
    <w:rsid w:val="00DA28E8"/>
    <w:rsid w:val="00DA38D3"/>
    <w:rsid w:val="00DA3932"/>
    <w:rsid w:val="00DA3AFC"/>
    <w:rsid w:val="00DA64F8"/>
    <w:rsid w:val="00DA6C15"/>
    <w:rsid w:val="00DB0258"/>
    <w:rsid w:val="00DB38EE"/>
    <w:rsid w:val="00DB498B"/>
    <w:rsid w:val="00DB66CA"/>
    <w:rsid w:val="00DB6BCA"/>
    <w:rsid w:val="00DB73F7"/>
    <w:rsid w:val="00DC0321"/>
    <w:rsid w:val="00DC3067"/>
    <w:rsid w:val="00DC370B"/>
    <w:rsid w:val="00DC5B90"/>
    <w:rsid w:val="00DD00FF"/>
    <w:rsid w:val="00DD0619"/>
    <w:rsid w:val="00DD07FB"/>
    <w:rsid w:val="00DD25C6"/>
    <w:rsid w:val="00DD28C1"/>
    <w:rsid w:val="00DD4FE5"/>
    <w:rsid w:val="00DD54B0"/>
    <w:rsid w:val="00DD57EE"/>
    <w:rsid w:val="00DD6BCC"/>
    <w:rsid w:val="00DE0A4B"/>
    <w:rsid w:val="00DE2410"/>
    <w:rsid w:val="00DE2939"/>
    <w:rsid w:val="00DE6E81"/>
    <w:rsid w:val="00DE703F"/>
    <w:rsid w:val="00DE7595"/>
    <w:rsid w:val="00DF1961"/>
    <w:rsid w:val="00DF44DE"/>
    <w:rsid w:val="00DF5F11"/>
    <w:rsid w:val="00E01138"/>
    <w:rsid w:val="00E02DFB"/>
    <w:rsid w:val="00E030F9"/>
    <w:rsid w:val="00E0311A"/>
    <w:rsid w:val="00E03138"/>
    <w:rsid w:val="00E06404"/>
    <w:rsid w:val="00E11A85"/>
    <w:rsid w:val="00E12495"/>
    <w:rsid w:val="00E15CCD"/>
    <w:rsid w:val="00E202EF"/>
    <w:rsid w:val="00E210B5"/>
    <w:rsid w:val="00E23D99"/>
    <w:rsid w:val="00E2552F"/>
    <w:rsid w:val="00E3137A"/>
    <w:rsid w:val="00E32CCF"/>
    <w:rsid w:val="00E34A98"/>
    <w:rsid w:val="00E35D1E"/>
    <w:rsid w:val="00E364F9"/>
    <w:rsid w:val="00E365FA"/>
    <w:rsid w:val="00E36789"/>
    <w:rsid w:val="00E44A83"/>
    <w:rsid w:val="00E502C1"/>
    <w:rsid w:val="00E502DD"/>
    <w:rsid w:val="00E50D3A"/>
    <w:rsid w:val="00E51387"/>
    <w:rsid w:val="00E51E68"/>
    <w:rsid w:val="00E52EFD"/>
    <w:rsid w:val="00E5408A"/>
    <w:rsid w:val="00E56800"/>
    <w:rsid w:val="00E60C63"/>
    <w:rsid w:val="00E62FF9"/>
    <w:rsid w:val="00E635D6"/>
    <w:rsid w:val="00E639BC"/>
    <w:rsid w:val="00E664CC"/>
    <w:rsid w:val="00E70388"/>
    <w:rsid w:val="00E70F92"/>
    <w:rsid w:val="00E74C54"/>
    <w:rsid w:val="00E77A03"/>
    <w:rsid w:val="00E822E8"/>
    <w:rsid w:val="00E82554"/>
    <w:rsid w:val="00E82606"/>
    <w:rsid w:val="00E846C8"/>
    <w:rsid w:val="00E84957"/>
    <w:rsid w:val="00E84A55"/>
    <w:rsid w:val="00E85BFF"/>
    <w:rsid w:val="00E90391"/>
    <w:rsid w:val="00E906C2"/>
    <w:rsid w:val="00E9311F"/>
    <w:rsid w:val="00E934D1"/>
    <w:rsid w:val="00E94AF0"/>
    <w:rsid w:val="00E95D13"/>
    <w:rsid w:val="00E95DD3"/>
    <w:rsid w:val="00E969D5"/>
    <w:rsid w:val="00EA58D1"/>
    <w:rsid w:val="00EA61BC"/>
    <w:rsid w:val="00EA681A"/>
    <w:rsid w:val="00EA735B"/>
    <w:rsid w:val="00EB17DE"/>
    <w:rsid w:val="00EB1E69"/>
    <w:rsid w:val="00EB2086"/>
    <w:rsid w:val="00EB5EDF"/>
    <w:rsid w:val="00EB60FE"/>
    <w:rsid w:val="00EB74DB"/>
    <w:rsid w:val="00EC5359"/>
    <w:rsid w:val="00EC562A"/>
    <w:rsid w:val="00ED067A"/>
    <w:rsid w:val="00ED2B50"/>
    <w:rsid w:val="00EE0350"/>
    <w:rsid w:val="00EE0719"/>
    <w:rsid w:val="00EE0E80"/>
    <w:rsid w:val="00EE54A6"/>
    <w:rsid w:val="00EE613F"/>
    <w:rsid w:val="00EE7295"/>
    <w:rsid w:val="00EE7869"/>
    <w:rsid w:val="00EF054A"/>
    <w:rsid w:val="00EF3235"/>
    <w:rsid w:val="00EF7E72"/>
    <w:rsid w:val="00F06D37"/>
    <w:rsid w:val="00F07B9D"/>
    <w:rsid w:val="00F11586"/>
    <w:rsid w:val="00F1183B"/>
    <w:rsid w:val="00F11C9F"/>
    <w:rsid w:val="00F12263"/>
    <w:rsid w:val="00F1409D"/>
    <w:rsid w:val="00F14214"/>
    <w:rsid w:val="00F157A9"/>
    <w:rsid w:val="00F25BB6"/>
    <w:rsid w:val="00F26B7E"/>
    <w:rsid w:val="00F27A3B"/>
    <w:rsid w:val="00F33817"/>
    <w:rsid w:val="00F420D5"/>
    <w:rsid w:val="00F451EA"/>
    <w:rsid w:val="00F45447"/>
    <w:rsid w:val="00F456C6"/>
    <w:rsid w:val="00F4577B"/>
    <w:rsid w:val="00F46496"/>
    <w:rsid w:val="00F474D0"/>
    <w:rsid w:val="00F50179"/>
    <w:rsid w:val="00F515EE"/>
    <w:rsid w:val="00F56511"/>
    <w:rsid w:val="00F6194E"/>
    <w:rsid w:val="00F623AC"/>
    <w:rsid w:val="00F6412A"/>
    <w:rsid w:val="00F65893"/>
    <w:rsid w:val="00F66A4A"/>
    <w:rsid w:val="00F71E22"/>
    <w:rsid w:val="00F72142"/>
    <w:rsid w:val="00F72AE7"/>
    <w:rsid w:val="00F81141"/>
    <w:rsid w:val="00F833BA"/>
    <w:rsid w:val="00F84FD0"/>
    <w:rsid w:val="00F859A8"/>
    <w:rsid w:val="00F86D87"/>
    <w:rsid w:val="00F9108B"/>
    <w:rsid w:val="00F91349"/>
    <w:rsid w:val="00F93A8A"/>
    <w:rsid w:val="00F95248"/>
    <w:rsid w:val="00F956A9"/>
    <w:rsid w:val="00F963ED"/>
    <w:rsid w:val="00F966CF"/>
    <w:rsid w:val="00F96CAE"/>
    <w:rsid w:val="00F97C99"/>
    <w:rsid w:val="00FA4DAC"/>
    <w:rsid w:val="00FA662D"/>
    <w:rsid w:val="00FA73B1"/>
    <w:rsid w:val="00FB0CB9"/>
    <w:rsid w:val="00FB231D"/>
    <w:rsid w:val="00FB45F1"/>
    <w:rsid w:val="00FB4A72"/>
    <w:rsid w:val="00FB54E8"/>
    <w:rsid w:val="00FB7054"/>
    <w:rsid w:val="00FC17B7"/>
    <w:rsid w:val="00FC2CB7"/>
    <w:rsid w:val="00FC4090"/>
    <w:rsid w:val="00FC55B4"/>
    <w:rsid w:val="00FD00E6"/>
    <w:rsid w:val="00FD09A1"/>
    <w:rsid w:val="00FD2A7C"/>
    <w:rsid w:val="00FD59EB"/>
    <w:rsid w:val="00FD7299"/>
    <w:rsid w:val="00FE1FBE"/>
    <w:rsid w:val="00FE3901"/>
    <w:rsid w:val="00FE39D3"/>
    <w:rsid w:val="00FE4BCE"/>
    <w:rsid w:val="00FE54AE"/>
    <w:rsid w:val="00FE576A"/>
    <w:rsid w:val="00FE7E79"/>
    <w:rsid w:val="00FF3E7D"/>
    <w:rsid w:val="00FF5B99"/>
    <w:rsid w:val="00FF730C"/>
    <w:rsid w:val="00FF73F4"/>
    <w:rsid w:val="00FF7CE4"/>
    <w:rsid w:val="00FF7E39"/>
    <w:rsid w:val="014B6608"/>
    <w:rsid w:val="033513B6"/>
    <w:rsid w:val="03EB0E71"/>
    <w:rsid w:val="041D69D0"/>
    <w:rsid w:val="04F57F2F"/>
    <w:rsid w:val="0A0C3FF1"/>
    <w:rsid w:val="0BF7465A"/>
    <w:rsid w:val="0C69691F"/>
    <w:rsid w:val="0D513D62"/>
    <w:rsid w:val="0E80692A"/>
    <w:rsid w:val="10863702"/>
    <w:rsid w:val="11D113C2"/>
    <w:rsid w:val="124F7E75"/>
    <w:rsid w:val="129076B6"/>
    <w:rsid w:val="1441054A"/>
    <w:rsid w:val="15FB249C"/>
    <w:rsid w:val="166F300D"/>
    <w:rsid w:val="167F00E5"/>
    <w:rsid w:val="17603394"/>
    <w:rsid w:val="1E9835A6"/>
    <w:rsid w:val="1F27721A"/>
    <w:rsid w:val="22F870EC"/>
    <w:rsid w:val="2398757C"/>
    <w:rsid w:val="25E62821"/>
    <w:rsid w:val="277C423E"/>
    <w:rsid w:val="288F148D"/>
    <w:rsid w:val="2DCE2518"/>
    <w:rsid w:val="2E5C0368"/>
    <w:rsid w:val="2F350375"/>
    <w:rsid w:val="300402E1"/>
    <w:rsid w:val="33BB032E"/>
    <w:rsid w:val="36BC619D"/>
    <w:rsid w:val="36EC1C61"/>
    <w:rsid w:val="410A4BA0"/>
    <w:rsid w:val="42FC76D0"/>
    <w:rsid w:val="46CE2304"/>
    <w:rsid w:val="46D509C3"/>
    <w:rsid w:val="513B3C4F"/>
    <w:rsid w:val="51943553"/>
    <w:rsid w:val="52FD1026"/>
    <w:rsid w:val="54931493"/>
    <w:rsid w:val="56E903E3"/>
    <w:rsid w:val="57B95BD5"/>
    <w:rsid w:val="59E960C0"/>
    <w:rsid w:val="5AE107FB"/>
    <w:rsid w:val="5DF2000D"/>
    <w:rsid w:val="609B16E3"/>
    <w:rsid w:val="62FD3B7A"/>
    <w:rsid w:val="671B5AC7"/>
    <w:rsid w:val="67221143"/>
    <w:rsid w:val="686F0ED6"/>
    <w:rsid w:val="70C4783D"/>
    <w:rsid w:val="752161F5"/>
    <w:rsid w:val="787029CE"/>
    <w:rsid w:val="7A0F0131"/>
    <w:rsid w:val="7BF24BF0"/>
    <w:rsid w:val="7D2B3D77"/>
    <w:rsid w:val="7D440D6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white">
      <v:fill color="white"/>
    </o:shapedefaults>
    <o:shapelayout v:ext="edit">
      <o:idmap v:ext="edit" data="2"/>
    </o:shapelayout>
  </w:shapeDefaults>
  <w:decimalSymbol w:val="."/>
  <w:listSeparator w:val=","/>
  <w14:docId w14:val="3590467D"/>
  <w15:docId w15:val="{2F762B31-6C2D-49E7-B7B6-10C11528C48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宋体" w:hAnsi="Calibri"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unhideWhenUsed="1" w:qFormat="1"/>
    <w:lsdException w:name="toc 2" w:uiPriority="39" w:unhideWhenUsed="1" w:qFormat="1"/>
    <w:lsdException w:name="toc 3" w:uiPriority="39" w:unhideWhenUsed="1" w:qFormat="1"/>
    <w:lsdException w:name="toc 4" w:uiPriority="39" w:unhideWhenUsed="1" w:qFormat="1"/>
    <w:lsdException w:name="toc 5" w:uiPriority="39" w:unhideWhenUsed="1" w:qFormat="1"/>
    <w:lsdException w:name="toc 6" w:uiPriority="39" w:unhideWhenUsed="1" w:qFormat="1"/>
    <w:lsdException w:name="toc 7" w:uiPriority="39" w:unhideWhenUsed="1" w:qFormat="1"/>
    <w:lsdException w:name="toc 8" w:semiHidden="1" w:uiPriority="0" w:unhideWhenUsed="1"/>
    <w:lsdException w:name="toc 9" w:semiHidden="1" w:uiPriority="0" w:unhideWhenUsed="1"/>
    <w:lsdException w:name="Normal Indent" w:uiPriority="0" w:qFormat="1"/>
    <w:lsdException w:name="footnote text" w:semiHidden="1" w:uiPriority="0" w:qFormat="1"/>
    <w:lsdException w:name="annotation text" w:semiHidden="1" w:unhideWhenUsed="1"/>
    <w:lsdException w:name="header" w:qFormat="1"/>
    <w:lsdException w:name="footer" w:qFormat="1"/>
    <w:lsdException w:name="index heading" w:semiHidden="1" w:unhideWhenUsed="1"/>
    <w:lsdException w:name="caption" w:semiHidden="1" w:uiPriority="35" w:unhideWhenUsed="1" w:qFormat="1"/>
    <w:lsdException w:name="table of figures" w:semiHidden="1" w:uiPriority="0" w:qFormat="1"/>
    <w:lsdException w:name="envelope address" w:semiHidden="1" w:unhideWhenUsed="1"/>
    <w:lsdException w:name="envelope return" w:semiHidden="1" w:unhideWhenUsed="1"/>
    <w:lsdException w:name="footnote reference" w:semiHidden="1" w:uiPriority="0" w:qFormat="1"/>
    <w:lsdException w:name="annotation reference" w:semiHidden="1" w:unhideWhenUsed="1"/>
    <w:lsdException w:name="line number" w:semiHidden="1" w:unhideWhenUsed="1"/>
    <w:lsdException w:name="page number" w:uiPriority="0"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uiPriority="1" w:unhideWhenUsed="1" w:qFormat="1"/>
    <w:lsdException w:name="Body Text" w:uiPriority="0"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nhideWhenUsed="1" w:qFormat="1"/>
    <w:lsdException w:name="Table Grid" w:uiPriority="39" w:qFormat="1"/>
    <w:lsdException w:name="Table Theme" w:semiHidden="1" w:unhideWhenUsed="1"/>
    <w:lsdException w:name="Placeholder Text" w:semiHidden="1" w:qFormat="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34" w:qFormat="1"/>
    <w:lsdException w:name="Quote" w:uiPriority="29" w:qFormat="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fff5">
    <w:name w:val="Normal"/>
    <w:qFormat/>
    <w:pPr>
      <w:widowControl w:val="0"/>
      <w:adjustRightInd w:val="0"/>
      <w:spacing w:line="400" w:lineRule="exact"/>
      <w:jc w:val="both"/>
    </w:pPr>
    <w:rPr>
      <w:kern w:val="2"/>
      <w:sz w:val="21"/>
      <w:szCs w:val="21"/>
    </w:rPr>
  </w:style>
  <w:style w:type="paragraph" w:styleId="1">
    <w:name w:val="heading 1"/>
    <w:basedOn w:val="afff5"/>
    <w:next w:val="afff5"/>
    <w:link w:val="10"/>
    <w:qFormat/>
    <w:pPr>
      <w:keepNext/>
      <w:keepLines/>
      <w:spacing w:before="340" w:after="330" w:line="578" w:lineRule="auto"/>
      <w:outlineLvl w:val="0"/>
    </w:pPr>
    <w:rPr>
      <w:b/>
      <w:bCs/>
      <w:kern w:val="44"/>
      <w:sz w:val="44"/>
      <w:szCs w:val="44"/>
    </w:rPr>
  </w:style>
  <w:style w:type="paragraph" w:styleId="22">
    <w:name w:val="heading 2"/>
    <w:basedOn w:val="afff5"/>
    <w:next w:val="afff5"/>
    <w:link w:val="23"/>
    <w:qFormat/>
    <w:pPr>
      <w:keepNext/>
      <w:keepLines/>
      <w:spacing w:before="260" w:after="260" w:line="416" w:lineRule="auto"/>
      <w:outlineLvl w:val="1"/>
    </w:pPr>
    <w:rPr>
      <w:rFonts w:ascii="Arial" w:eastAsia="黑体" w:hAnsi="Arial"/>
      <w:b/>
      <w:bCs/>
      <w:sz w:val="32"/>
      <w:szCs w:val="32"/>
    </w:rPr>
  </w:style>
  <w:style w:type="paragraph" w:styleId="3">
    <w:name w:val="heading 3"/>
    <w:basedOn w:val="afff5"/>
    <w:next w:val="afff5"/>
    <w:link w:val="30"/>
    <w:qFormat/>
    <w:pPr>
      <w:keepNext/>
      <w:keepLines/>
      <w:spacing w:before="260" w:after="260" w:line="416" w:lineRule="auto"/>
      <w:outlineLvl w:val="2"/>
    </w:pPr>
    <w:rPr>
      <w:b/>
      <w:bCs/>
      <w:sz w:val="32"/>
      <w:szCs w:val="32"/>
    </w:rPr>
  </w:style>
  <w:style w:type="paragraph" w:styleId="4">
    <w:name w:val="heading 4"/>
    <w:basedOn w:val="afff5"/>
    <w:next w:val="afff5"/>
    <w:link w:val="40"/>
    <w:qFormat/>
    <w:pPr>
      <w:keepNext/>
      <w:keepLines/>
      <w:spacing w:before="280" w:after="290" w:line="376" w:lineRule="auto"/>
      <w:outlineLvl w:val="3"/>
    </w:pPr>
    <w:rPr>
      <w:rFonts w:ascii="Arial" w:eastAsia="黑体" w:hAnsi="Arial"/>
      <w:b/>
      <w:bCs/>
      <w:sz w:val="28"/>
      <w:szCs w:val="28"/>
    </w:rPr>
  </w:style>
  <w:style w:type="paragraph" w:styleId="5">
    <w:name w:val="heading 5"/>
    <w:basedOn w:val="afff5"/>
    <w:next w:val="afff5"/>
    <w:link w:val="50"/>
    <w:qFormat/>
    <w:pPr>
      <w:keepNext/>
      <w:keepLines/>
      <w:adjustRightInd/>
      <w:spacing w:before="280" w:after="290" w:line="376" w:lineRule="auto"/>
      <w:outlineLvl w:val="4"/>
    </w:pPr>
    <w:rPr>
      <w:b/>
      <w:bCs/>
      <w:sz w:val="28"/>
      <w:szCs w:val="28"/>
    </w:rPr>
  </w:style>
  <w:style w:type="paragraph" w:styleId="6">
    <w:name w:val="heading 6"/>
    <w:basedOn w:val="afff5"/>
    <w:next w:val="afff5"/>
    <w:link w:val="60"/>
    <w:qFormat/>
    <w:pPr>
      <w:keepNext/>
      <w:keepLines/>
      <w:adjustRightInd/>
      <w:spacing w:before="240" w:after="64" w:line="320" w:lineRule="auto"/>
      <w:outlineLvl w:val="5"/>
    </w:pPr>
    <w:rPr>
      <w:rFonts w:ascii="Arial" w:eastAsia="黑体" w:hAnsi="Arial"/>
      <w:b/>
      <w:bCs/>
      <w:sz w:val="24"/>
      <w:szCs w:val="24"/>
    </w:rPr>
  </w:style>
  <w:style w:type="paragraph" w:styleId="7">
    <w:name w:val="heading 7"/>
    <w:basedOn w:val="afff5"/>
    <w:next w:val="afff5"/>
    <w:link w:val="70"/>
    <w:qFormat/>
    <w:pPr>
      <w:keepNext/>
      <w:keepLines/>
      <w:adjustRightInd/>
      <w:spacing w:before="240" w:after="64" w:line="320" w:lineRule="auto"/>
      <w:outlineLvl w:val="6"/>
    </w:pPr>
    <w:rPr>
      <w:b/>
      <w:bCs/>
      <w:sz w:val="24"/>
      <w:szCs w:val="24"/>
    </w:rPr>
  </w:style>
  <w:style w:type="paragraph" w:styleId="8">
    <w:name w:val="heading 8"/>
    <w:basedOn w:val="afff5"/>
    <w:next w:val="afff5"/>
    <w:link w:val="80"/>
    <w:qFormat/>
    <w:pPr>
      <w:keepNext/>
      <w:keepLines/>
      <w:adjustRightInd/>
      <w:spacing w:before="240" w:after="64" w:line="320" w:lineRule="auto"/>
      <w:outlineLvl w:val="7"/>
    </w:pPr>
    <w:rPr>
      <w:rFonts w:ascii="Arial" w:eastAsia="黑体" w:hAnsi="Arial"/>
      <w:sz w:val="24"/>
      <w:szCs w:val="24"/>
    </w:rPr>
  </w:style>
  <w:style w:type="paragraph" w:styleId="9">
    <w:name w:val="heading 9"/>
    <w:basedOn w:val="afff5"/>
    <w:next w:val="afff5"/>
    <w:link w:val="90"/>
    <w:qFormat/>
    <w:pPr>
      <w:keepNext/>
      <w:keepLines/>
      <w:adjustRightInd/>
      <w:spacing w:before="240" w:after="64" w:line="320" w:lineRule="auto"/>
      <w:outlineLvl w:val="8"/>
    </w:pPr>
    <w:rPr>
      <w:rFonts w:ascii="Arial" w:eastAsia="黑体" w:hAnsi="Arial"/>
    </w:rPr>
  </w:style>
  <w:style w:type="character" w:default="1" w:styleId="afff6">
    <w:name w:val="Default Paragraph Font"/>
    <w:uiPriority w:val="1"/>
    <w:semiHidden/>
    <w:unhideWhenUsed/>
  </w:style>
  <w:style w:type="table" w:default="1" w:styleId="afff7">
    <w:name w:val="Normal Table"/>
    <w:uiPriority w:val="99"/>
    <w:semiHidden/>
    <w:unhideWhenUsed/>
    <w:tblPr>
      <w:tblInd w:w="0" w:type="dxa"/>
      <w:tblCellMar>
        <w:top w:w="0" w:type="dxa"/>
        <w:left w:w="108" w:type="dxa"/>
        <w:bottom w:w="0" w:type="dxa"/>
        <w:right w:w="108" w:type="dxa"/>
      </w:tblCellMar>
    </w:tblPr>
  </w:style>
  <w:style w:type="numbering" w:default="1" w:styleId="afff8">
    <w:name w:val="No List"/>
    <w:uiPriority w:val="99"/>
    <w:semiHidden/>
    <w:unhideWhenUsed/>
  </w:style>
  <w:style w:type="paragraph" w:styleId="TOC7">
    <w:name w:val="toc 7"/>
    <w:basedOn w:val="afff5"/>
    <w:next w:val="afff5"/>
    <w:uiPriority w:val="39"/>
    <w:unhideWhenUsed/>
    <w:qFormat/>
    <w:pPr>
      <w:tabs>
        <w:tab w:val="right" w:leader="dot" w:pos="9344"/>
      </w:tabs>
      <w:spacing w:line="300" w:lineRule="exact"/>
      <w:ind w:left="1259"/>
    </w:pPr>
    <w:rPr>
      <w:rFonts w:ascii="宋体"/>
    </w:rPr>
  </w:style>
  <w:style w:type="paragraph" w:styleId="afff9">
    <w:name w:val="Normal Indent"/>
    <w:basedOn w:val="afff5"/>
    <w:qFormat/>
    <w:pPr>
      <w:ind w:firstLine="420"/>
    </w:pPr>
  </w:style>
  <w:style w:type="paragraph" w:styleId="afffa">
    <w:name w:val="Body Text"/>
    <w:basedOn w:val="afff5"/>
    <w:link w:val="afffb"/>
    <w:qFormat/>
    <w:pPr>
      <w:spacing w:after="120"/>
    </w:pPr>
  </w:style>
  <w:style w:type="paragraph" w:styleId="TOC5">
    <w:name w:val="toc 5"/>
    <w:basedOn w:val="afff5"/>
    <w:next w:val="afff5"/>
    <w:uiPriority w:val="39"/>
    <w:unhideWhenUsed/>
    <w:qFormat/>
    <w:pPr>
      <w:ind w:left="839"/>
    </w:pPr>
    <w:rPr>
      <w:rFonts w:ascii="宋体"/>
    </w:rPr>
  </w:style>
  <w:style w:type="paragraph" w:styleId="TOC3">
    <w:name w:val="toc 3"/>
    <w:basedOn w:val="afff5"/>
    <w:next w:val="afff5"/>
    <w:uiPriority w:val="39"/>
    <w:unhideWhenUsed/>
    <w:qFormat/>
    <w:pPr>
      <w:spacing w:line="300" w:lineRule="exact"/>
      <w:ind w:left="420"/>
    </w:pPr>
    <w:rPr>
      <w:rFonts w:ascii="宋体"/>
    </w:rPr>
  </w:style>
  <w:style w:type="paragraph" w:styleId="afffc">
    <w:name w:val="Balloon Text"/>
    <w:basedOn w:val="afff5"/>
    <w:link w:val="afffd"/>
    <w:uiPriority w:val="99"/>
    <w:unhideWhenUsed/>
    <w:qFormat/>
    <w:rPr>
      <w:sz w:val="18"/>
      <w:szCs w:val="18"/>
    </w:rPr>
  </w:style>
  <w:style w:type="paragraph" w:styleId="afffe">
    <w:name w:val="footer"/>
    <w:basedOn w:val="afff5"/>
    <w:link w:val="affff"/>
    <w:uiPriority w:val="99"/>
    <w:qFormat/>
    <w:pPr>
      <w:tabs>
        <w:tab w:val="center" w:pos="4153"/>
        <w:tab w:val="right" w:pos="8306"/>
      </w:tabs>
      <w:adjustRightInd/>
      <w:snapToGrid w:val="0"/>
      <w:spacing w:line="240" w:lineRule="auto"/>
      <w:jc w:val="right"/>
    </w:pPr>
    <w:rPr>
      <w:rFonts w:ascii="宋体"/>
      <w:sz w:val="18"/>
      <w:szCs w:val="18"/>
    </w:rPr>
  </w:style>
  <w:style w:type="paragraph" w:styleId="affff0">
    <w:name w:val="header"/>
    <w:basedOn w:val="afff5"/>
    <w:link w:val="affff1"/>
    <w:uiPriority w:val="99"/>
    <w:qFormat/>
    <w:pPr>
      <w:tabs>
        <w:tab w:val="center" w:pos="4153"/>
        <w:tab w:val="right" w:pos="8306"/>
      </w:tabs>
      <w:adjustRightInd/>
      <w:snapToGrid w:val="0"/>
      <w:jc w:val="center"/>
    </w:pPr>
    <w:rPr>
      <w:sz w:val="18"/>
      <w:szCs w:val="18"/>
    </w:rPr>
  </w:style>
  <w:style w:type="paragraph" w:styleId="TOC1">
    <w:name w:val="toc 1"/>
    <w:basedOn w:val="afff5"/>
    <w:next w:val="afff5"/>
    <w:uiPriority w:val="39"/>
    <w:unhideWhenUsed/>
    <w:qFormat/>
    <w:rPr>
      <w:rFonts w:ascii="宋体"/>
    </w:rPr>
  </w:style>
  <w:style w:type="paragraph" w:styleId="TOC4">
    <w:name w:val="toc 4"/>
    <w:basedOn w:val="afff5"/>
    <w:next w:val="afff5"/>
    <w:uiPriority w:val="39"/>
    <w:unhideWhenUsed/>
    <w:qFormat/>
    <w:pPr>
      <w:tabs>
        <w:tab w:val="right" w:leader="dot" w:pos="9344"/>
      </w:tabs>
      <w:spacing w:line="300" w:lineRule="exact"/>
      <w:ind w:left="629"/>
    </w:pPr>
    <w:rPr>
      <w:rFonts w:ascii="宋体"/>
    </w:rPr>
  </w:style>
  <w:style w:type="paragraph" w:styleId="affff2">
    <w:name w:val="footnote text"/>
    <w:basedOn w:val="afff5"/>
    <w:next w:val="afff5"/>
    <w:link w:val="affff3"/>
    <w:semiHidden/>
    <w:qFormat/>
    <w:pPr>
      <w:adjustRightInd/>
      <w:snapToGrid w:val="0"/>
      <w:spacing w:line="300" w:lineRule="exact"/>
      <w:ind w:leftChars="200" w:left="400" w:hangingChars="200" w:hanging="200"/>
      <w:jc w:val="left"/>
    </w:pPr>
    <w:rPr>
      <w:rFonts w:ascii="宋体"/>
      <w:sz w:val="18"/>
      <w:szCs w:val="18"/>
    </w:rPr>
  </w:style>
  <w:style w:type="paragraph" w:styleId="TOC6">
    <w:name w:val="toc 6"/>
    <w:basedOn w:val="afff5"/>
    <w:next w:val="afff5"/>
    <w:uiPriority w:val="39"/>
    <w:unhideWhenUsed/>
    <w:qFormat/>
    <w:pPr>
      <w:spacing w:line="300" w:lineRule="exact"/>
      <w:ind w:left="1049"/>
    </w:pPr>
    <w:rPr>
      <w:rFonts w:ascii="宋体"/>
    </w:rPr>
  </w:style>
  <w:style w:type="paragraph" w:styleId="affff4">
    <w:name w:val="table of figures"/>
    <w:basedOn w:val="afff5"/>
    <w:next w:val="afff5"/>
    <w:semiHidden/>
    <w:qFormat/>
    <w:pPr>
      <w:adjustRightInd/>
      <w:spacing w:line="240" w:lineRule="auto"/>
      <w:jc w:val="left"/>
    </w:pPr>
    <w:rPr>
      <w:szCs w:val="24"/>
    </w:rPr>
  </w:style>
  <w:style w:type="paragraph" w:styleId="TOC2">
    <w:name w:val="toc 2"/>
    <w:basedOn w:val="afff5"/>
    <w:next w:val="afff5"/>
    <w:uiPriority w:val="39"/>
    <w:unhideWhenUsed/>
    <w:qFormat/>
    <w:pPr>
      <w:tabs>
        <w:tab w:val="right" w:leader="dot" w:pos="9344"/>
      </w:tabs>
      <w:spacing w:line="300" w:lineRule="exact"/>
      <w:ind w:left="210"/>
    </w:pPr>
    <w:rPr>
      <w:rFonts w:ascii="宋体"/>
    </w:rPr>
  </w:style>
  <w:style w:type="paragraph" w:styleId="affff5">
    <w:name w:val="Title"/>
    <w:basedOn w:val="afff5"/>
    <w:link w:val="affff6"/>
    <w:qFormat/>
    <w:pPr>
      <w:spacing w:before="240" w:after="60"/>
      <w:jc w:val="center"/>
      <w:outlineLvl w:val="0"/>
    </w:pPr>
    <w:rPr>
      <w:rFonts w:ascii="Arial" w:hAnsi="Arial" w:cs="Arial"/>
      <w:b/>
      <w:bCs/>
      <w:sz w:val="32"/>
      <w:szCs w:val="32"/>
    </w:rPr>
  </w:style>
  <w:style w:type="table" w:styleId="affff7">
    <w:name w:val="Table Grid"/>
    <w:basedOn w:val="afff7"/>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ff8">
    <w:name w:val="Strong"/>
    <w:uiPriority w:val="22"/>
    <w:qFormat/>
    <w:rPr>
      <w:b/>
      <w:bCs/>
    </w:rPr>
  </w:style>
  <w:style w:type="character" w:styleId="affff9">
    <w:name w:val="page number"/>
    <w:qFormat/>
    <w:rPr>
      <w:rFonts w:ascii="宋体" w:eastAsia="宋体" w:hAnsi="Times New Roman"/>
      <w:sz w:val="18"/>
    </w:rPr>
  </w:style>
  <w:style w:type="character" w:styleId="affffa">
    <w:name w:val="Emphasis"/>
    <w:uiPriority w:val="20"/>
    <w:qFormat/>
    <w:rPr>
      <w:i/>
      <w:iCs/>
    </w:rPr>
  </w:style>
  <w:style w:type="character" w:styleId="affffb">
    <w:name w:val="Hyperlink"/>
    <w:uiPriority w:val="99"/>
    <w:qFormat/>
    <w:rPr>
      <w:rFonts w:ascii="宋体" w:eastAsia="宋体" w:hAnsi="Times New Roman"/>
      <w:color w:val="auto"/>
      <w:spacing w:val="0"/>
      <w:w w:val="100"/>
      <w:position w:val="0"/>
      <w:sz w:val="21"/>
      <w:u w:val="none"/>
      <w:vertAlign w:val="baseline"/>
    </w:rPr>
  </w:style>
  <w:style w:type="character" w:styleId="affffc">
    <w:name w:val="footnote reference"/>
    <w:semiHidden/>
    <w:qFormat/>
    <w:rPr>
      <w:rFonts w:ascii="宋体" w:eastAsia="宋体" w:hAnsi="宋体" w:cs="Times New Roman"/>
      <w:spacing w:val="0"/>
      <w:sz w:val="15"/>
      <w:vertAlign w:val="superscript"/>
    </w:rPr>
  </w:style>
  <w:style w:type="character" w:customStyle="1" w:styleId="10">
    <w:name w:val="标题 1 字符"/>
    <w:link w:val="1"/>
    <w:qFormat/>
    <w:rPr>
      <w:rFonts w:ascii="Times New Roman" w:eastAsia="宋体" w:hAnsi="Times New Roman" w:cs="Times New Roman"/>
      <w:b/>
      <w:bCs/>
      <w:kern w:val="44"/>
      <w:sz w:val="44"/>
      <w:szCs w:val="44"/>
    </w:rPr>
  </w:style>
  <w:style w:type="character" w:customStyle="1" w:styleId="23">
    <w:name w:val="标题 2 字符"/>
    <w:link w:val="22"/>
    <w:qFormat/>
    <w:rPr>
      <w:rFonts w:ascii="Arial" w:eastAsia="黑体" w:hAnsi="Arial" w:cs="Times New Roman"/>
      <w:b/>
      <w:bCs/>
      <w:sz w:val="32"/>
      <w:szCs w:val="32"/>
    </w:rPr>
  </w:style>
  <w:style w:type="character" w:customStyle="1" w:styleId="30">
    <w:name w:val="标题 3 字符"/>
    <w:link w:val="3"/>
    <w:qFormat/>
    <w:rPr>
      <w:rFonts w:ascii="Times New Roman" w:eastAsia="宋体" w:hAnsi="Times New Roman" w:cs="Times New Roman"/>
      <w:b/>
      <w:bCs/>
      <w:sz w:val="32"/>
      <w:szCs w:val="32"/>
    </w:rPr>
  </w:style>
  <w:style w:type="character" w:customStyle="1" w:styleId="40">
    <w:name w:val="标题 4 字符"/>
    <w:link w:val="4"/>
    <w:qFormat/>
    <w:rPr>
      <w:rFonts w:ascii="Arial" w:eastAsia="黑体" w:hAnsi="Arial" w:cs="Times New Roman"/>
      <w:b/>
      <w:bCs/>
      <w:sz w:val="28"/>
      <w:szCs w:val="28"/>
    </w:rPr>
  </w:style>
  <w:style w:type="character" w:customStyle="1" w:styleId="50">
    <w:name w:val="标题 5 字符"/>
    <w:link w:val="5"/>
    <w:qFormat/>
    <w:rPr>
      <w:rFonts w:ascii="Times New Roman" w:eastAsia="宋体" w:hAnsi="Times New Roman" w:cs="Times New Roman"/>
      <w:b/>
      <w:bCs/>
      <w:sz w:val="28"/>
      <w:szCs w:val="28"/>
    </w:rPr>
  </w:style>
  <w:style w:type="character" w:customStyle="1" w:styleId="60">
    <w:name w:val="标题 6 字符"/>
    <w:link w:val="6"/>
    <w:qFormat/>
    <w:rPr>
      <w:rFonts w:ascii="Arial" w:eastAsia="黑体" w:hAnsi="Arial" w:cs="Times New Roman"/>
      <w:b/>
      <w:bCs/>
      <w:sz w:val="24"/>
      <w:szCs w:val="24"/>
    </w:rPr>
  </w:style>
  <w:style w:type="character" w:customStyle="1" w:styleId="70">
    <w:name w:val="标题 7 字符"/>
    <w:link w:val="7"/>
    <w:qFormat/>
    <w:rPr>
      <w:rFonts w:ascii="Times New Roman" w:eastAsia="宋体" w:hAnsi="Times New Roman" w:cs="Times New Roman"/>
      <w:b/>
      <w:bCs/>
      <w:sz w:val="24"/>
      <w:szCs w:val="24"/>
    </w:rPr>
  </w:style>
  <w:style w:type="character" w:customStyle="1" w:styleId="80">
    <w:name w:val="标题 8 字符"/>
    <w:link w:val="8"/>
    <w:qFormat/>
    <w:rPr>
      <w:rFonts w:ascii="Arial" w:eastAsia="黑体" w:hAnsi="Arial" w:cs="Times New Roman"/>
      <w:sz w:val="24"/>
      <w:szCs w:val="24"/>
    </w:rPr>
  </w:style>
  <w:style w:type="character" w:customStyle="1" w:styleId="90">
    <w:name w:val="标题 9 字符"/>
    <w:link w:val="9"/>
    <w:qFormat/>
    <w:rPr>
      <w:rFonts w:ascii="Arial" w:eastAsia="黑体" w:hAnsi="Arial" w:cs="Times New Roman"/>
      <w:szCs w:val="21"/>
    </w:rPr>
  </w:style>
  <w:style w:type="character" w:customStyle="1" w:styleId="afffb">
    <w:name w:val="正文文本 字符"/>
    <w:link w:val="afffa"/>
    <w:qFormat/>
    <w:rPr>
      <w:rFonts w:ascii="Times New Roman" w:eastAsia="宋体" w:hAnsi="Times New Roman" w:cs="Times New Roman"/>
      <w:szCs w:val="20"/>
    </w:rPr>
  </w:style>
  <w:style w:type="character" w:customStyle="1" w:styleId="afffd">
    <w:name w:val="批注框文本 字符"/>
    <w:link w:val="afffc"/>
    <w:uiPriority w:val="99"/>
    <w:semiHidden/>
    <w:qFormat/>
    <w:rPr>
      <w:sz w:val="18"/>
      <w:szCs w:val="18"/>
    </w:rPr>
  </w:style>
  <w:style w:type="character" w:customStyle="1" w:styleId="affff">
    <w:name w:val="页脚 字符"/>
    <w:link w:val="afffe"/>
    <w:uiPriority w:val="99"/>
    <w:qFormat/>
    <w:rPr>
      <w:rFonts w:ascii="宋体" w:eastAsia="宋体" w:hAnsi="Times New Roman" w:cs="Times New Roman"/>
      <w:sz w:val="18"/>
      <w:szCs w:val="18"/>
    </w:rPr>
  </w:style>
  <w:style w:type="character" w:customStyle="1" w:styleId="affff1">
    <w:name w:val="页眉 字符"/>
    <w:link w:val="affff0"/>
    <w:uiPriority w:val="99"/>
    <w:qFormat/>
    <w:rPr>
      <w:rFonts w:ascii="Times New Roman" w:eastAsia="宋体" w:hAnsi="Times New Roman" w:cs="Times New Roman"/>
      <w:sz w:val="18"/>
      <w:szCs w:val="18"/>
    </w:rPr>
  </w:style>
  <w:style w:type="character" w:customStyle="1" w:styleId="affff3">
    <w:name w:val="脚注文本 字符"/>
    <w:link w:val="affff2"/>
    <w:semiHidden/>
    <w:qFormat/>
    <w:rPr>
      <w:rFonts w:ascii="宋体" w:eastAsia="宋体" w:hAnsi="Times New Roman" w:cs="Times New Roman"/>
      <w:sz w:val="18"/>
      <w:szCs w:val="18"/>
    </w:rPr>
  </w:style>
  <w:style w:type="character" w:customStyle="1" w:styleId="affff6">
    <w:name w:val="标题 字符"/>
    <w:link w:val="affff5"/>
    <w:qFormat/>
    <w:rPr>
      <w:rFonts w:ascii="Arial" w:eastAsia="宋体" w:hAnsi="Arial" w:cs="Arial"/>
      <w:b/>
      <w:bCs/>
      <w:sz w:val="32"/>
      <w:szCs w:val="32"/>
    </w:rPr>
  </w:style>
  <w:style w:type="character" w:customStyle="1" w:styleId="X">
    <w:name w:val="标准文件_示例X后 字符"/>
    <w:basedOn w:val="Char"/>
    <w:link w:val="X0"/>
    <w:qFormat/>
    <w:rPr>
      <w:rFonts w:ascii="宋体" w:hAnsi="Times New Roman"/>
      <w:sz w:val="18"/>
    </w:rPr>
  </w:style>
  <w:style w:type="character" w:customStyle="1" w:styleId="Char">
    <w:name w:val="标准文件_段 Char"/>
    <w:link w:val="affffd"/>
    <w:qFormat/>
    <w:rPr>
      <w:rFonts w:ascii="宋体" w:hAnsi="Times New Roman"/>
      <w:sz w:val="21"/>
    </w:rPr>
  </w:style>
  <w:style w:type="paragraph" w:customStyle="1" w:styleId="affffd">
    <w:name w:val="标准文件_段"/>
    <w:link w:val="Char"/>
    <w:qFormat/>
    <w:pPr>
      <w:autoSpaceDE w:val="0"/>
      <w:autoSpaceDN w:val="0"/>
      <w:ind w:firstLineChars="200" w:firstLine="200"/>
      <w:jc w:val="both"/>
    </w:pPr>
    <w:rPr>
      <w:rFonts w:ascii="宋体" w:hAnsi="Times New Roman"/>
      <w:sz w:val="21"/>
    </w:rPr>
  </w:style>
  <w:style w:type="paragraph" w:customStyle="1" w:styleId="X0">
    <w:name w:val="标准文件_示例X后"/>
    <w:basedOn w:val="affffd"/>
    <w:link w:val="X"/>
    <w:qFormat/>
    <w:pPr>
      <w:ind w:left="1049" w:firstLineChars="0" w:firstLine="0"/>
    </w:pPr>
    <w:rPr>
      <w:sz w:val="18"/>
    </w:rPr>
  </w:style>
  <w:style w:type="character" w:customStyle="1" w:styleId="11">
    <w:name w:val="不明显参考1"/>
    <w:uiPriority w:val="31"/>
    <w:qFormat/>
    <w:rPr>
      <w:smallCaps/>
      <w:color w:val="C0504D"/>
      <w:u w:val="single"/>
    </w:rPr>
  </w:style>
  <w:style w:type="character" w:customStyle="1" w:styleId="affffe">
    <w:name w:val="标准文件_图表脚注内容"/>
    <w:qFormat/>
    <w:rPr>
      <w:rFonts w:ascii="宋体" w:eastAsia="宋体" w:hAnsi="宋体" w:cs="Times New Roman"/>
      <w:spacing w:val="0"/>
      <w:sz w:val="18"/>
      <w:vertAlign w:val="superscript"/>
    </w:rPr>
  </w:style>
  <w:style w:type="character" w:customStyle="1" w:styleId="afffff">
    <w:name w:val="标准文件_来源"/>
    <w:basedOn w:val="afff6"/>
    <w:uiPriority w:val="1"/>
    <w:qFormat/>
    <w:rPr>
      <w:rFonts w:eastAsia="宋体"/>
      <w:sz w:val="21"/>
    </w:rPr>
  </w:style>
  <w:style w:type="character" w:styleId="afffff0">
    <w:name w:val="Placeholder Text"/>
    <w:basedOn w:val="afff6"/>
    <w:uiPriority w:val="99"/>
    <w:semiHidden/>
    <w:qFormat/>
    <w:rPr>
      <w:color w:val="808080"/>
    </w:rPr>
  </w:style>
  <w:style w:type="character" w:customStyle="1" w:styleId="afffff1">
    <w:name w:val="个人答复风格"/>
    <w:qFormat/>
    <w:rPr>
      <w:rFonts w:ascii="Arial" w:eastAsia="宋体" w:hAnsi="Arial" w:cs="Arial"/>
      <w:color w:val="auto"/>
      <w:spacing w:val="0"/>
      <w:sz w:val="20"/>
    </w:rPr>
  </w:style>
  <w:style w:type="character" w:customStyle="1" w:styleId="afffff2">
    <w:name w:val="引用 字符"/>
    <w:link w:val="afffff3"/>
    <w:uiPriority w:val="29"/>
    <w:qFormat/>
    <w:rPr>
      <w:i/>
      <w:iCs/>
      <w:color w:val="000000"/>
    </w:rPr>
  </w:style>
  <w:style w:type="paragraph" w:styleId="afffff3">
    <w:name w:val="Quote"/>
    <w:basedOn w:val="afff5"/>
    <w:next w:val="afff5"/>
    <w:link w:val="afffff2"/>
    <w:uiPriority w:val="29"/>
    <w:qFormat/>
    <w:rPr>
      <w:i/>
      <w:iCs/>
      <w:color w:val="000000"/>
    </w:rPr>
  </w:style>
  <w:style w:type="character" w:customStyle="1" w:styleId="afffff4">
    <w:name w:val="个人撰写风格"/>
    <w:qFormat/>
    <w:rPr>
      <w:rFonts w:ascii="Arial" w:eastAsia="宋体" w:hAnsi="Arial" w:cs="Arial"/>
      <w:color w:val="auto"/>
      <w:spacing w:val="0"/>
      <w:sz w:val="20"/>
    </w:rPr>
  </w:style>
  <w:style w:type="character" w:customStyle="1" w:styleId="afffff5">
    <w:name w:val="标准文件_发布"/>
    <w:qFormat/>
    <w:rPr>
      <w:rFonts w:ascii="黑体" w:eastAsia="黑体"/>
      <w:spacing w:val="0"/>
      <w:w w:val="100"/>
      <w:position w:val="3"/>
      <w:sz w:val="28"/>
    </w:rPr>
  </w:style>
  <w:style w:type="character" w:customStyle="1" w:styleId="afffff6">
    <w:name w:val="发布"/>
    <w:basedOn w:val="afff6"/>
    <w:qFormat/>
    <w:rPr>
      <w:rFonts w:ascii="黑体" w:eastAsia="黑体"/>
      <w:spacing w:val="85"/>
      <w:w w:val="100"/>
      <w:position w:val="3"/>
      <w:sz w:val="28"/>
      <w:szCs w:val="28"/>
    </w:rPr>
  </w:style>
  <w:style w:type="paragraph" w:customStyle="1" w:styleId="a6">
    <w:name w:val="标准文件_字母编号列项（一级）"/>
    <w:qFormat/>
    <w:pPr>
      <w:numPr>
        <w:numId w:val="1"/>
      </w:numPr>
      <w:jc w:val="both"/>
    </w:pPr>
    <w:rPr>
      <w:rFonts w:ascii="宋体" w:hAnsi="Times New Roman"/>
      <w:sz w:val="21"/>
    </w:rPr>
  </w:style>
  <w:style w:type="paragraph" w:customStyle="1" w:styleId="afffff7">
    <w:name w:val="标准文件_引言二级无标题"/>
    <w:basedOn w:val="ab"/>
    <w:next w:val="affffd"/>
    <w:qFormat/>
    <w:pPr>
      <w:spacing w:beforeLines="0" w:before="0" w:afterLines="0" w:after="0" w:line="276" w:lineRule="auto"/>
    </w:pPr>
    <w:rPr>
      <w:rFonts w:ascii="宋体" w:eastAsia="宋体"/>
    </w:rPr>
  </w:style>
  <w:style w:type="paragraph" w:customStyle="1" w:styleId="ab">
    <w:name w:val="标准文件_引言二级条标题"/>
    <w:basedOn w:val="affffd"/>
    <w:next w:val="affffd"/>
    <w:qFormat/>
    <w:pPr>
      <w:numPr>
        <w:ilvl w:val="2"/>
        <w:numId w:val="2"/>
      </w:numPr>
      <w:spacing w:beforeLines="50" w:before="50" w:afterLines="50" w:after="50"/>
      <w:ind w:firstLineChars="0"/>
    </w:pPr>
    <w:rPr>
      <w:rFonts w:ascii="黑体" w:eastAsia="黑体"/>
    </w:rPr>
  </w:style>
  <w:style w:type="paragraph" w:customStyle="1" w:styleId="aff5">
    <w:name w:val="标准文件_附录二级条标题"/>
    <w:basedOn w:val="aff4"/>
    <w:next w:val="affffd"/>
    <w:qFormat/>
    <w:pPr>
      <w:widowControl/>
      <w:numPr>
        <w:ilvl w:val="2"/>
      </w:numPr>
      <w:wordWrap w:val="0"/>
      <w:overflowPunct w:val="0"/>
      <w:autoSpaceDE w:val="0"/>
      <w:autoSpaceDN w:val="0"/>
      <w:textAlignment w:val="baseline"/>
      <w:outlineLvl w:val="3"/>
    </w:pPr>
  </w:style>
  <w:style w:type="paragraph" w:customStyle="1" w:styleId="aff4">
    <w:name w:val="标准文件_附录一级条标题"/>
    <w:next w:val="affffd"/>
    <w:qFormat/>
    <w:pPr>
      <w:widowControl w:val="0"/>
      <w:numPr>
        <w:ilvl w:val="1"/>
        <w:numId w:val="3"/>
      </w:numPr>
      <w:spacing w:beforeLines="50" w:before="50" w:afterLines="50" w:after="50"/>
      <w:jc w:val="both"/>
      <w:outlineLvl w:val="2"/>
    </w:pPr>
    <w:rPr>
      <w:rFonts w:ascii="黑体" w:eastAsia="黑体" w:hAnsi="Times New Roman"/>
      <w:kern w:val="21"/>
      <w:sz w:val="21"/>
    </w:rPr>
  </w:style>
  <w:style w:type="paragraph" w:customStyle="1" w:styleId="afffff8">
    <w:name w:val="标准文件_文件编号"/>
    <w:basedOn w:val="affffd"/>
    <w:qFormat/>
    <w:pPr>
      <w:framePr w:w="9356" w:h="624" w:hRule="exact" w:hSpace="181" w:vSpace="181" w:wrap="around" w:vAnchor="page" w:hAnchor="page" w:x="1419" w:y="3284"/>
      <w:wordWrap w:val="0"/>
      <w:spacing w:line="280" w:lineRule="exact"/>
      <w:ind w:firstLineChars="0" w:firstLine="0"/>
      <w:jc w:val="right"/>
    </w:pPr>
    <w:rPr>
      <w:rFonts w:ascii="黑体" w:eastAsia="黑体"/>
      <w:bCs/>
      <w:sz w:val="28"/>
      <w:szCs w:val="28"/>
    </w:rPr>
  </w:style>
  <w:style w:type="paragraph" w:customStyle="1" w:styleId="afffff9">
    <w:name w:val="标准文件_封面标准编号"/>
    <w:basedOn w:val="afff5"/>
    <w:next w:val="afffffa"/>
    <w:qFormat/>
    <w:pPr>
      <w:spacing w:line="310" w:lineRule="exact"/>
      <w:jc w:val="right"/>
    </w:pPr>
    <w:rPr>
      <w:rFonts w:ascii="黑体" w:eastAsia="黑体"/>
      <w:kern w:val="0"/>
      <w:sz w:val="28"/>
    </w:rPr>
  </w:style>
  <w:style w:type="paragraph" w:customStyle="1" w:styleId="afffffa">
    <w:name w:val="标准文件_标准代替"/>
    <w:basedOn w:val="afff5"/>
    <w:next w:val="afff5"/>
    <w:qFormat/>
    <w:pPr>
      <w:spacing w:line="310" w:lineRule="exact"/>
      <w:jc w:val="right"/>
    </w:pPr>
    <w:rPr>
      <w:rFonts w:ascii="宋体" w:hAnsi="宋体"/>
      <w:kern w:val="0"/>
    </w:rPr>
  </w:style>
  <w:style w:type="paragraph" w:customStyle="1" w:styleId="affc">
    <w:name w:val="标准文件_章标题"/>
    <w:next w:val="affffd"/>
    <w:qFormat/>
    <w:pPr>
      <w:numPr>
        <w:ilvl w:val="1"/>
        <w:numId w:val="4"/>
      </w:numPr>
      <w:spacing w:beforeLines="100" w:before="100" w:afterLines="100" w:after="100"/>
      <w:jc w:val="both"/>
      <w:outlineLvl w:val="0"/>
    </w:pPr>
    <w:rPr>
      <w:rFonts w:ascii="黑体" w:eastAsia="黑体" w:hAnsi="Times New Roman"/>
      <w:sz w:val="21"/>
    </w:rPr>
  </w:style>
  <w:style w:type="paragraph" w:customStyle="1" w:styleId="afff4">
    <w:name w:val="列项——"/>
    <w:qFormat/>
    <w:pPr>
      <w:widowControl w:val="0"/>
      <w:numPr>
        <w:numId w:val="5"/>
      </w:numPr>
      <w:jc w:val="both"/>
    </w:pPr>
    <w:rPr>
      <w:rFonts w:ascii="宋体" w:hAnsi="宋体"/>
      <w:sz w:val="21"/>
    </w:rPr>
  </w:style>
  <w:style w:type="paragraph" w:customStyle="1" w:styleId="af">
    <w:name w:val="标准文件_示例："/>
    <w:next w:val="afffffb"/>
    <w:qFormat/>
    <w:pPr>
      <w:widowControl w:val="0"/>
      <w:numPr>
        <w:numId w:val="6"/>
      </w:numPr>
      <w:jc w:val="both"/>
    </w:pPr>
    <w:rPr>
      <w:rFonts w:ascii="宋体" w:hAnsi="Times New Roman"/>
      <w:sz w:val="18"/>
      <w:szCs w:val="18"/>
    </w:rPr>
  </w:style>
  <w:style w:type="paragraph" w:customStyle="1" w:styleId="afffffb">
    <w:name w:val="标准文件_示例内容"/>
    <w:basedOn w:val="affffd"/>
    <w:qFormat/>
    <w:pPr>
      <w:ind w:firstLine="420"/>
    </w:pPr>
    <w:rPr>
      <w:sz w:val="18"/>
    </w:rPr>
  </w:style>
  <w:style w:type="paragraph" w:customStyle="1" w:styleId="afffffc">
    <w:name w:val="封面正文"/>
    <w:qFormat/>
    <w:pPr>
      <w:jc w:val="both"/>
    </w:pPr>
    <w:rPr>
      <w:rFonts w:ascii="Times New Roman" w:hAnsi="Times New Roman"/>
    </w:rPr>
  </w:style>
  <w:style w:type="paragraph" w:customStyle="1" w:styleId="afd">
    <w:name w:val="标准文件_正文图标题"/>
    <w:next w:val="affffd"/>
    <w:qFormat/>
    <w:pPr>
      <w:numPr>
        <w:numId w:val="7"/>
      </w:numPr>
      <w:spacing w:beforeLines="50" w:before="50" w:afterLines="50" w:after="50"/>
      <w:jc w:val="center"/>
    </w:pPr>
    <w:rPr>
      <w:rFonts w:ascii="黑体" w:eastAsia="黑体" w:hAnsi="Times New Roman"/>
      <w:sz w:val="21"/>
    </w:rPr>
  </w:style>
  <w:style w:type="paragraph" w:customStyle="1" w:styleId="afffffd">
    <w:name w:val="标准文件_正文标准名称"/>
    <w:qFormat/>
    <w:pPr>
      <w:spacing w:beforeLines="20" w:before="20" w:after="640" w:line="400" w:lineRule="exact"/>
      <w:jc w:val="center"/>
    </w:pPr>
    <w:rPr>
      <w:rFonts w:ascii="黑体" w:eastAsia="黑体" w:hAnsi="黑体"/>
      <w:kern w:val="2"/>
      <w:sz w:val="32"/>
      <w:szCs w:val="32"/>
    </w:rPr>
  </w:style>
  <w:style w:type="paragraph" w:customStyle="1" w:styleId="a1">
    <w:name w:val="二级无标题条"/>
    <w:basedOn w:val="afff5"/>
    <w:qFormat/>
    <w:pPr>
      <w:numPr>
        <w:ilvl w:val="3"/>
        <w:numId w:val="8"/>
      </w:numPr>
      <w:adjustRightInd/>
      <w:spacing w:line="240" w:lineRule="auto"/>
    </w:pPr>
    <w:rPr>
      <w:rFonts w:ascii="宋体" w:hAnsi="宋体"/>
      <w:szCs w:val="24"/>
    </w:rPr>
  </w:style>
  <w:style w:type="paragraph" w:customStyle="1" w:styleId="61">
    <w:name w:val="目录 61"/>
    <w:basedOn w:val="afff5"/>
    <w:next w:val="afff5"/>
    <w:semiHidden/>
    <w:qFormat/>
    <w:pPr>
      <w:adjustRightInd/>
      <w:spacing w:line="240" w:lineRule="auto"/>
      <w:jc w:val="left"/>
    </w:pPr>
  </w:style>
  <w:style w:type="paragraph" w:customStyle="1" w:styleId="afffffe">
    <w:name w:val="标准文件_封面标准英文名称"/>
    <w:basedOn w:val="afff5"/>
    <w:qFormat/>
    <w:pPr>
      <w:spacing w:line="240" w:lineRule="auto"/>
      <w:jc w:val="center"/>
    </w:pPr>
    <w:rPr>
      <w:rFonts w:ascii="黑体" w:eastAsia="黑体"/>
      <w:b/>
      <w:sz w:val="28"/>
    </w:rPr>
  </w:style>
  <w:style w:type="paragraph" w:customStyle="1" w:styleId="affffff">
    <w:name w:val="标准文件_一级无标题"/>
    <w:basedOn w:val="affd"/>
    <w:qFormat/>
    <w:pPr>
      <w:spacing w:beforeLines="0" w:before="0" w:afterLines="0" w:after="0"/>
      <w:outlineLvl w:val="9"/>
    </w:pPr>
    <w:rPr>
      <w:rFonts w:ascii="宋体" w:eastAsia="宋体"/>
    </w:rPr>
  </w:style>
  <w:style w:type="paragraph" w:customStyle="1" w:styleId="affd">
    <w:name w:val="标准文件_一级条标题"/>
    <w:basedOn w:val="affc"/>
    <w:next w:val="affffd"/>
    <w:qFormat/>
    <w:pPr>
      <w:numPr>
        <w:ilvl w:val="2"/>
      </w:numPr>
      <w:spacing w:beforeLines="50" w:before="50" w:afterLines="50" w:after="50"/>
      <w:outlineLvl w:val="1"/>
    </w:pPr>
  </w:style>
  <w:style w:type="paragraph" w:customStyle="1" w:styleId="afff2">
    <w:name w:val="标准文件_注："/>
    <w:next w:val="affffd"/>
    <w:qFormat/>
    <w:pPr>
      <w:widowControl w:val="0"/>
      <w:numPr>
        <w:numId w:val="9"/>
      </w:numPr>
      <w:autoSpaceDE w:val="0"/>
      <w:autoSpaceDN w:val="0"/>
      <w:jc w:val="both"/>
    </w:pPr>
    <w:rPr>
      <w:rFonts w:ascii="宋体" w:hAnsi="Times New Roman"/>
      <w:sz w:val="18"/>
      <w:szCs w:val="18"/>
    </w:rPr>
  </w:style>
  <w:style w:type="paragraph" w:customStyle="1" w:styleId="affffff0">
    <w:name w:val="标准文件_附录三级无标题"/>
    <w:basedOn w:val="aff6"/>
    <w:qFormat/>
    <w:pPr>
      <w:spacing w:beforeLines="0" w:before="0" w:afterLines="0" w:after="0" w:line="276" w:lineRule="auto"/>
      <w:outlineLvl w:val="9"/>
    </w:pPr>
    <w:rPr>
      <w:rFonts w:ascii="宋体" w:eastAsia="宋体"/>
    </w:rPr>
  </w:style>
  <w:style w:type="paragraph" w:customStyle="1" w:styleId="aff6">
    <w:name w:val="标准文件_附录三级条标题"/>
    <w:next w:val="affffd"/>
    <w:qFormat/>
    <w:pPr>
      <w:widowControl w:val="0"/>
      <w:numPr>
        <w:ilvl w:val="3"/>
        <w:numId w:val="3"/>
      </w:numPr>
      <w:spacing w:beforeLines="50" w:before="50" w:afterLines="50" w:after="50"/>
      <w:jc w:val="both"/>
      <w:outlineLvl w:val="4"/>
    </w:pPr>
    <w:rPr>
      <w:rFonts w:ascii="黑体" w:eastAsia="黑体" w:hAnsi="Times New Roman"/>
      <w:kern w:val="21"/>
      <w:sz w:val="21"/>
    </w:rPr>
  </w:style>
  <w:style w:type="paragraph" w:customStyle="1" w:styleId="affffff1">
    <w:name w:val="标准文件_页脚偶数页"/>
    <w:qFormat/>
    <w:pPr>
      <w:ind w:left="198"/>
    </w:pPr>
    <w:rPr>
      <w:rFonts w:ascii="宋体" w:hAnsi="Times New Roman"/>
      <w:sz w:val="18"/>
    </w:rPr>
  </w:style>
  <w:style w:type="paragraph" w:customStyle="1" w:styleId="affffff2">
    <w:name w:val="标准文件_引言四级无标题"/>
    <w:basedOn w:val="ad"/>
    <w:next w:val="affffd"/>
    <w:qFormat/>
    <w:pPr>
      <w:spacing w:beforeLines="0" w:before="0" w:afterLines="0" w:after="0" w:line="276" w:lineRule="auto"/>
    </w:pPr>
    <w:rPr>
      <w:rFonts w:ascii="宋体" w:eastAsia="宋体"/>
    </w:rPr>
  </w:style>
  <w:style w:type="paragraph" w:customStyle="1" w:styleId="ad">
    <w:name w:val="标准文件_引言四级条标题"/>
    <w:basedOn w:val="affffd"/>
    <w:next w:val="affffd"/>
    <w:qFormat/>
    <w:pPr>
      <w:numPr>
        <w:ilvl w:val="4"/>
        <w:numId w:val="2"/>
      </w:numPr>
      <w:spacing w:beforeLines="50" w:before="50" w:afterLines="50" w:after="50"/>
      <w:ind w:firstLineChars="0"/>
    </w:pPr>
    <w:rPr>
      <w:rFonts w:ascii="黑体" w:eastAsia="黑体"/>
    </w:rPr>
  </w:style>
  <w:style w:type="paragraph" w:customStyle="1" w:styleId="affffff3">
    <w:name w:val="其他实施日期"/>
    <w:basedOn w:val="affffff4"/>
    <w:qFormat/>
    <w:pPr>
      <w:framePr w:w="3997" w:h="471" w:hRule="exact" w:vSpace="181" w:wrap="around" w:vAnchor="page" w:hAnchor="page" w:x="7089" w:y="14097"/>
    </w:pPr>
  </w:style>
  <w:style w:type="paragraph" w:customStyle="1" w:styleId="affffff4">
    <w:name w:val="实施日期"/>
    <w:basedOn w:val="affffff5"/>
    <w:qFormat/>
    <w:pPr>
      <w:framePr w:hSpace="0" w:wrap="around" w:xAlign="right"/>
      <w:jc w:val="right"/>
    </w:pPr>
  </w:style>
  <w:style w:type="paragraph" w:customStyle="1" w:styleId="affffff5">
    <w:name w:val="发布日期"/>
    <w:qFormat/>
    <w:pPr>
      <w:framePr w:w="4000" w:h="473" w:hRule="exact" w:hSpace="180" w:vSpace="180" w:wrap="around" w:hAnchor="margin" w:y="13511" w:anchorLock="1"/>
    </w:pPr>
    <w:rPr>
      <w:rFonts w:ascii="Times New Roman" w:eastAsia="黑体" w:hAnsi="Times New Roman"/>
      <w:sz w:val="28"/>
    </w:rPr>
  </w:style>
  <w:style w:type="paragraph" w:customStyle="1" w:styleId="af9">
    <w:name w:val="标准文件_附录图标题"/>
    <w:next w:val="affffd"/>
    <w:qFormat/>
    <w:pPr>
      <w:numPr>
        <w:ilvl w:val="1"/>
        <w:numId w:val="10"/>
      </w:numPr>
      <w:adjustRightInd w:val="0"/>
      <w:snapToGrid w:val="0"/>
      <w:spacing w:beforeLines="50" w:before="50" w:afterLines="50" w:after="50"/>
      <w:ind w:firstLine="420"/>
      <w:jc w:val="center"/>
    </w:pPr>
    <w:rPr>
      <w:rFonts w:ascii="黑体" w:eastAsia="黑体" w:hAnsi="Times New Roman"/>
      <w:sz w:val="21"/>
    </w:rPr>
  </w:style>
  <w:style w:type="paragraph" w:customStyle="1" w:styleId="affffff6">
    <w:name w:val="标准文件_附录五级无标题"/>
    <w:basedOn w:val="aff8"/>
    <w:qFormat/>
    <w:pPr>
      <w:spacing w:beforeLines="0" w:before="0" w:afterLines="0" w:after="0" w:line="276" w:lineRule="auto"/>
      <w:outlineLvl w:val="9"/>
    </w:pPr>
    <w:rPr>
      <w:rFonts w:ascii="宋体" w:eastAsia="宋体"/>
    </w:rPr>
  </w:style>
  <w:style w:type="paragraph" w:customStyle="1" w:styleId="aff8">
    <w:name w:val="标准文件_附录五级条标题"/>
    <w:next w:val="affffd"/>
    <w:qFormat/>
    <w:pPr>
      <w:widowControl w:val="0"/>
      <w:numPr>
        <w:ilvl w:val="5"/>
        <w:numId w:val="3"/>
      </w:numPr>
      <w:spacing w:beforeLines="50" w:before="50" w:afterLines="50" w:after="50"/>
      <w:jc w:val="both"/>
      <w:outlineLvl w:val="6"/>
    </w:pPr>
    <w:rPr>
      <w:rFonts w:ascii="黑体" w:eastAsia="黑体" w:hAnsi="Times New Roman"/>
      <w:kern w:val="21"/>
      <w:sz w:val="21"/>
    </w:rPr>
  </w:style>
  <w:style w:type="paragraph" w:customStyle="1" w:styleId="affffff7">
    <w:name w:val="标准文件_术语条二"/>
    <w:basedOn w:val="affffff8"/>
    <w:next w:val="affffd"/>
    <w:qFormat/>
    <w:rPr>
      <w:rFonts w:ascii="黑体" w:eastAsia="黑体" w:hAnsi="黑体" w:cs="黑体"/>
    </w:rPr>
  </w:style>
  <w:style w:type="paragraph" w:customStyle="1" w:styleId="affffff8">
    <w:name w:val="标准文件_二级无标题"/>
    <w:basedOn w:val="affe"/>
    <w:qFormat/>
    <w:pPr>
      <w:spacing w:beforeLines="0" w:before="0" w:afterLines="0" w:after="0"/>
      <w:outlineLvl w:val="9"/>
    </w:pPr>
    <w:rPr>
      <w:rFonts w:ascii="宋体" w:eastAsia="宋体"/>
    </w:rPr>
  </w:style>
  <w:style w:type="paragraph" w:customStyle="1" w:styleId="affe">
    <w:name w:val="标准文件_二级条标题"/>
    <w:next w:val="affffd"/>
    <w:qFormat/>
    <w:pPr>
      <w:widowControl w:val="0"/>
      <w:numPr>
        <w:ilvl w:val="3"/>
        <w:numId w:val="4"/>
      </w:numPr>
      <w:spacing w:beforeLines="50" w:before="50" w:afterLines="50" w:after="50"/>
      <w:jc w:val="both"/>
      <w:outlineLvl w:val="2"/>
    </w:pPr>
    <w:rPr>
      <w:rFonts w:ascii="黑体" w:eastAsia="黑体" w:hAnsi="Times New Roman"/>
      <w:sz w:val="21"/>
    </w:rPr>
  </w:style>
  <w:style w:type="paragraph" w:customStyle="1" w:styleId="affffff9">
    <w:name w:val="文献分类号"/>
    <w:qFormat/>
    <w:pPr>
      <w:framePr w:hSpace="180" w:vSpace="180" w:wrap="around" w:hAnchor="margin" w:y="1" w:anchorLock="1"/>
      <w:widowControl w:val="0"/>
      <w:textAlignment w:val="center"/>
    </w:pPr>
    <w:rPr>
      <w:rFonts w:ascii="Times New Roman" w:eastAsia="黑体" w:hAnsi="Times New Roman"/>
      <w:sz w:val="21"/>
    </w:rPr>
  </w:style>
  <w:style w:type="paragraph" w:customStyle="1" w:styleId="affffffa">
    <w:name w:val="标准文件_示例后续"/>
    <w:basedOn w:val="afff5"/>
    <w:qFormat/>
    <w:pPr>
      <w:adjustRightInd/>
      <w:spacing w:line="240" w:lineRule="auto"/>
      <w:ind w:firstLineChars="200" w:firstLine="200"/>
    </w:pPr>
    <w:rPr>
      <w:sz w:val="18"/>
      <w:szCs w:val="24"/>
    </w:rPr>
  </w:style>
  <w:style w:type="paragraph" w:customStyle="1" w:styleId="affffffb">
    <w:name w:val="其他标准称谓"/>
    <w:qFormat/>
    <w:pPr>
      <w:spacing w:line="0" w:lineRule="atLeast"/>
      <w:jc w:val="distribute"/>
    </w:pPr>
    <w:rPr>
      <w:rFonts w:ascii="黑体" w:eastAsia="黑体" w:hAnsi="宋体"/>
      <w:sz w:val="52"/>
    </w:rPr>
  </w:style>
  <w:style w:type="paragraph" w:customStyle="1" w:styleId="21">
    <w:name w:val="标准文件_三级项2"/>
    <w:basedOn w:val="affffd"/>
    <w:qFormat/>
    <w:pPr>
      <w:numPr>
        <w:numId w:val="11"/>
      </w:numPr>
      <w:spacing w:line="300" w:lineRule="exact"/>
      <w:ind w:left="1276" w:firstLineChars="0" w:hanging="425"/>
    </w:pPr>
    <w:rPr>
      <w:rFonts w:ascii="Times New Roman"/>
    </w:rPr>
  </w:style>
  <w:style w:type="paragraph" w:customStyle="1" w:styleId="affffffc">
    <w:name w:val="标准文件_附录一级无标题"/>
    <w:basedOn w:val="aff4"/>
    <w:qFormat/>
    <w:pPr>
      <w:spacing w:beforeLines="0" w:before="0" w:afterLines="0" w:after="0" w:line="276" w:lineRule="auto"/>
      <w:outlineLvl w:val="9"/>
    </w:pPr>
    <w:rPr>
      <w:rFonts w:ascii="宋体" w:eastAsia="宋体"/>
    </w:rPr>
  </w:style>
  <w:style w:type="paragraph" w:customStyle="1" w:styleId="affffffd">
    <w:name w:val="无标题条"/>
    <w:next w:val="affffd"/>
    <w:qFormat/>
    <w:pPr>
      <w:jc w:val="both"/>
    </w:pPr>
    <w:rPr>
      <w:rFonts w:ascii="宋体" w:hAnsi="宋体"/>
      <w:sz w:val="21"/>
    </w:rPr>
  </w:style>
  <w:style w:type="paragraph" w:customStyle="1" w:styleId="71">
    <w:name w:val="目录 71"/>
    <w:basedOn w:val="61"/>
    <w:semiHidden/>
    <w:qFormat/>
    <w:pPr>
      <w:ind w:left="1260"/>
    </w:pPr>
  </w:style>
  <w:style w:type="paragraph" w:customStyle="1" w:styleId="afa">
    <w:name w:val="标准文件_示例×："/>
    <w:basedOn w:val="afff5"/>
    <w:next w:val="afffffb"/>
    <w:qFormat/>
    <w:pPr>
      <w:widowControl/>
      <w:numPr>
        <w:numId w:val="12"/>
      </w:numPr>
      <w:adjustRightInd/>
      <w:spacing w:line="240" w:lineRule="auto"/>
    </w:pPr>
    <w:rPr>
      <w:rFonts w:ascii="宋体" w:hAnsi="Times New Roman"/>
      <w:kern w:val="0"/>
      <w:sz w:val="18"/>
      <w:szCs w:val="18"/>
    </w:rPr>
  </w:style>
  <w:style w:type="paragraph" w:customStyle="1" w:styleId="af1">
    <w:name w:val="标准文件_小写罗马数字编号列项"/>
    <w:basedOn w:val="affffd"/>
    <w:qFormat/>
    <w:pPr>
      <w:numPr>
        <w:numId w:val="13"/>
      </w:numPr>
      <w:ind w:firstLineChars="0" w:firstLine="0"/>
    </w:pPr>
    <w:rPr>
      <w:rFonts w:cs="Arial"/>
      <w:szCs w:val="28"/>
    </w:rPr>
  </w:style>
  <w:style w:type="paragraph" w:customStyle="1" w:styleId="affffffe">
    <w:name w:val="标准文件_术语条五"/>
    <w:basedOn w:val="afffffff"/>
    <w:next w:val="affffd"/>
    <w:qFormat/>
    <w:rPr>
      <w:rFonts w:ascii="黑体" w:eastAsia="黑体" w:hAnsi="黑体" w:cs="黑体"/>
    </w:rPr>
  </w:style>
  <w:style w:type="paragraph" w:customStyle="1" w:styleId="afffffff">
    <w:name w:val="标准文件_五级无标题"/>
    <w:basedOn w:val="afff1"/>
    <w:qFormat/>
    <w:pPr>
      <w:spacing w:beforeLines="0" w:before="0" w:afterLines="0" w:after="0"/>
      <w:outlineLvl w:val="9"/>
    </w:pPr>
    <w:rPr>
      <w:rFonts w:ascii="宋体" w:eastAsia="宋体"/>
    </w:rPr>
  </w:style>
  <w:style w:type="paragraph" w:customStyle="1" w:styleId="afff1">
    <w:name w:val="标准文件_五级条标题"/>
    <w:next w:val="affffd"/>
    <w:qFormat/>
    <w:pPr>
      <w:widowControl w:val="0"/>
      <w:numPr>
        <w:ilvl w:val="6"/>
        <w:numId w:val="4"/>
      </w:numPr>
      <w:spacing w:beforeLines="50" w:before="50" w:afterLines="50" w:after="50"/>
      <w:jc w:val="both"/>
      <w:outlineLvl w:val="5"/>
    </w:pPr>
    <w:rPr>
      <w:rFonts w:ascii="黑体" w:eastAsia="黑体" w:hAnsi="Times New Roman"/>
      <w:sz w:val="21"/>
    </w:rPr>
  </w:style>
  <w:style w:type="paragraph" w:customStyle="1" w:styleId="afffffff0">
    <w:name w:val="标准文件_注后"/>
    <w:basedOn w:val="affffd"/>
    <w:qFormat/>
    <w:pPr>
      <w:ind w:left="811" w:firstLineChars="0" w:firstLine="0"/>
    </w:pPr>
    <w:rPr>
      <w:sz w:val="18"/>
    </w:rPr>
  </w:style>
  <w:style w:type="paragraph" w:customStyle="1" w:styleId="afff">
    <w:name w:val="标准文件_三级条标题"/>
    <w:basedOn w:val="affe"/>
    <w:next w:val="affffd"/>
    <w:qFormat/>
    <w:pPr>
      <w:widowControl/>
      <w:numPr>
        <w:ilvl w:val="4"/>
      </w:numPr>
      <w:outlineLvl w:val="3"/>
    </w:pPr>
  </w:style>
  <w:style w:type="paragraph" w:customStyle="1" w:styleId="91">
    <w:name w:val="目录 91"/>
    <w:basedOn w:val="81"/>
    <w:semiHidden/>
    <w:qFormat/>
    <w:pPr>
      <w:ind w:left="1680"/>
    </w:pPr>
  </w:style>
  <w:style w:type="paragraph" w:customStyle="1" w:styleId="81">
    <w:name w:val="目录 81"/>
    <w:basedOn w:val="71"/>
    <w:semiHidden/>
    <w:qFormat/>
    <w:pPr>
      <w:ind w:left="1470"/>
    </w:pPr>
  </w:style>
  <w:style w:type="paragraph" w:customStyle="1" w:styleId="afffffff1">
    <w:name w:val="注×:后续"/>
    <w:basedOn w:val="afffffff2"/>
    <w:qFormat/>
    <w:pPr>
      <w:ind w:leftChars="0" w:left="1406" w:firstLineChars="0" w:hanging="499"/>
    </w:pPr>
  </w:style>
  <w:style w:type="paragraph" w:customStyle="1" w:styleId="afffffff2">
    <w:name w:val="注:后续"/>
    <w:qFormat/>
    <w:pPr>
      <w:spacing w:line="300" w:lineRule="exact"/>
      <w:ind w:leftChars="400" w:left="600" w:hangingChars="200" w:hanging="200"/>
      <w:jc w:val="both"/>
    </w:pPr>
    <w:rPr>
      <w:rFonts w:ascii="宋体" w:hAnsi="Times New Roman"/>
      <w:sz w:val="18"/>
    </w:rPr>
  </w:style>
  <w:style w:type="paragraph" w:customStyle="1" w:styleId="a8">
    <w:name w:val="标准文件_编号列项（三级）"/>
    <w:qFormat/>
    <w:pPr>
      <w:numPr>
        <w:ilvl w:val="2"/>
        <w:numId w:val="1"/>
      </w:numPr>
    </w:pPr>
    <w:rPr>
      <w:rFonts w:ascii="宋体" w:hAnsi="Times New Roman"/>
      <w:sz w:val="21"/>
    </w:rPr>
  </w:style>
  <w:style w:type="paragraph" w:customStyle="1" w:styleId="af6">
    <w:name w:val="标准文件_三级项"/>
    <w:basedOn w:val="afff5"/>
    <w:qFormat/>
    <w:pPr>
      <w:numPr>
        <w:ilvl w:val="2"/>
        <w:numId w:val="14"/>
      </w:numPr>
      <w:spacing w:line="300" w:lineRule="exact"/>
    </w:pPr>
    <w:rPr>
      <w:rFonts w:ascii="Times New Roman" w:hAnsi="Times New Roman"/>
    </w:rPr>
  </w:style>
  <w:style w:type="paragraph" w:customStyle="1" w:styleId="afffffff3">
    <w:name w:val="标准文件_一致程度"/>
    <w:basedOn w:val="afff5"/>
    <w:qFormat/>
    <w:pPr>
      <w:spacing w:line="440" w:lineRule="exact"/>
      <w:jc w:val="center"/>
    </w:pPr>
    <w:rPr>
      <w:sz w:val="28"/>
    </w:rPr>
  </w:style>
  <w:style w:type="paragraph" w:customStyle="1" w:styleId="afffffff4">
    <w:name w:val="封面标准文稿编辑信息"/>
    <w:qFormat/>
    <w:pPr>
      <w:spacing w:before="180" w:line="180" w:lineRule="exact"/>
      <w:jc w:val="center"/>
    </w:pPr>
    <w:rPr>
      <w:rFonts w:ascii="宋体" w:hAnsi="Times New Roman"/>
      <w:sz w:val="21"/>
    </w:rPr>
  </w:style>
  <w:style w:type="paragraph" w:customStyle="1" w:styleId="afffffff5">
    <w:name w:val="标准文件_封面发布日期"/>
    <w:basedOn w:val="afff5"/>
    <w:qFormat/>
    <w:pPr>
      <w:spacing w:line="310" w:lineRule="exact"/>
    </w:pPr>
    <w:rPr>
      <w:rFonts w:ascii="黑体" w:eastAsia="黑体"/>
      <w:kern w:val="0"/>
      <w:sz w:val="28"/>
    </w:rPr>
  </w:style>
  <w:style w:type="paragraph" w:customStyle="1" w:styleId="affb">
    <w:name w:val="前言标题"/>
    <w:next w:val="afff5"/>
    <w:qFormat/>
    <w:pPr>
      <w:numPr>
        <w:numId w:val="4"/>
      </w:numPr>
      <w:shd w:val="clear" w:color="FFFFFF" w:fill="FFFFFF"/>
      <w:spacing w:before="540" w:after="600"/>
      <w:jc w:val="center"/>
      <w:outlineLvl w:val="0"/>
    </w:pPr>
    <w:rPr>
      <w:rFonts w:ascii="黑体" w:eastAsia="黑体" w:hAnsi="Times New Roman"/>
      <w:sz w:val="32"/>
    </w:rPr>
  </w:style>
  <w:style w:type="paragraph" w:customStyle="1" w:styleId="afffffff6">
    <w:name w:val="标准文件_替换文件编号"/>
    <w:basedOn w:val="afffff8"/>
    <w:qFormat/>
    <w:pPr>
      <w:framePr w:wrap="around"/>
      <w:spacing w:before="57"/>
    </w:pPr>
    <w:rPr>
      <w:sz w:val="21"/>
    </w:rPr>
  </w:style>
  <w:style w:type="paragraph" w:customStyle="1" w:styleId="af5">
    <w:name w:val="标准文件_一级项"/>
    <w:qFormat/>
    <w:pPr>
      <w:numPr>
        <w:numId w:val="14"/>
      </w:numPr>
    </w:pPr>
    <w:rPr>
      <w:rFonts w:ascii="宋体" w:hAnsi="Times New Roman"/>
      <w:sz w:val="21"/>
    </w:rPr>
  </w:style>
  <w:style w:type="paragraph" w:customStyle="1" w:styleId="a7">
    <w:name w:val="标准文件_数字编号列项（二级）"/>
    <w:qFormat/>
    <w:pPr>
      <w:numPr>
        <w:ilvl w:val="1"/>
        <w:numId w:val="1"/>
      </w:numPr>
      <w:jc w:val="both"/>
    </w:pPr>
    <w:rPr>
      <w:rFonts w:ascii="宋体" w:hAnsi="Times New Roman"/>
      <w:sz w:val="21"/>
    </w:rPr>
  </w:style>
  <w:style w:type="paragraph" w:customStyle="1" w:styleId="afffffff7">
    <w:name w:val="标准文件_页脚奇数页"/>
    <w:qFormat/>
    <w:pPr>
      <w:ind w:right="227"/>
      <w:jc w:val="right"/>
    </w:pPr>
    <w:rPr>
      <w:rFonts w:ascii="宋体" w:hAnsi="Times New Roman"/>
      <w:sz w:val="18"/>
    </w:rPr>
  </w:style>
  <w:style w:type="paragraph" w:customStyle="1" w:styleId="aff7">
    <w:name w:val="标准文件_附录四级条标题"/>
    <w:next w:val="affffd"/>
    <w:qFormat/>
    <w:pPr>
      <w:widowControl w:val="0"/>
      <w:numPr>
        <w:ilvl w:val="4"/>
        <w:numId w:val="3"/>
      </w:numPr>
      <w:spacing w:beforeLines="50" w:before="50" w:afterLines="50" w:after="50"/>
      <w:jc w:val="both"/>
      <w:outlineLvl w:val="5"/>
    </w:pPr>
    <w:rPr>
      <w:rFonts w:ascii="黑体" w:eastAsia="黑体" w:hAnsi="Times New Roman"/>
      <w:kern w:val="21"/>
      <w:sz w:val="21"/>
    </w:rPr>
  </w:style>
  <w:style w:type="paragraph" w:customStyle="1" w:styleId="afe">
    <w:name w:val="标准文件_附录表标号"/>
    <w:basedOn w:val="affffd"/>
    <w:next w:val="affffd"/>
    <w:qFormat/>
    <w:pPr>
      <w:numPr>
        <w:numId w:val="15"/>
      </w:numPr>
      <w:spacing w:line="14" w:lineRule="exact"/>
      <w:ind w:firstLineChars="0" w:firstLine="0"/>
      <w:jc w:val="center"/>
    </w:pPr>
    <w:rPr>
      <w:rFonts w:eastAsia="黑体"/>
      <w:vanish/>
      <w:sz w:val="2"/>
    </w:rPr>
  </w:style>
  <w:style w:type="paragraph" w:customStyle="1" w:styleId="aff2">
    <w:name w:val="标准文件_正文表标题"/>
    <w:next w:val="affffd"/>
    <w:qFormat/>
    <w:pPr>
      <w:numPr>
        <w:numId w:val="16"/>
      </w:numPr>
      <w:tabs>
        <w:tab w:val="left" w:pos="0"/>
      </w:tabs>
      <w:spacing w:beforeLines="50" w:before="50" w:afterLines="50" w:after="50"/>
      <w:jc w:val="center"/>
    </w:pPr>
    <w:rPr>
      <w:rFonts w:ascii="黑体" w:eastAsia="黑体" w:hAnsi="Times New Roman"/>
      <w:sz w:val="21"/>
    </w:rPr>
  </w:style>
  <w:style w:type="paragraph" w:customStyle="1" w:styleId="afffffff8">
    <w:name w:val="标准_四级无标题"/>
    <w:basedOn w:val="afff0"/>
    <w:next w:val="affffd"/>
    <w:qFormat/>
    <w:rPr>
      <w:rFonts w:eastAsia="宋体"/>
    </w:rPr>
  </w:style>
  <w:style w:type="paragraph" w:customStyle="1" w:styleId="afff0">
    <w:name w:val="标准文件_四级条标题"/>
    <w:next w:val="affffd"/>
    <w:qFormat/>
    <w:pPr>
      <w:widowControl w:val="0"/>
      <w:numPr>
        <w:ilvl w:val="5"/>
        <w:numId w:val="4"/>
      </w:numPr>
      <w:spacing w:beforeLines="50" w:before="50" w:afterLines="50" w:after="50"/>
      <w:jc w:val="both"/>
      <w:outlineLvl w:val="4"/>
    </w:pPr>
    <w:rPr>
      <w:rFonts w:ascii="黑体" w:eastAsia="黑体" w:hAnsi="Times New Roman"/>
      <w:sz w:val="21"/>
    </w:rPr>
  </w:style>
  <w:style w:type="paragraph" w:customStyle="1" w:styleId="afffffff9">
    <w:name w:val="附录三级无标题条"/>
    <w:basedOn w:val="afffffffa"/>
    <w:next w:val="affffd"/>
    <w:qFormat/>
    <w:pPr>
      <w:outlineLvl w:val="4"/>
    </w:pPr>
  </w:style>
  <w:style w:type="paragraph" w:customStyle="1" w:styleId="afffffffa">
    <w:name w:val="附录二级无标题条"/>
    <w:basedOn w:val="afff5"/>
    <w:next w:val="affffd"/>
    <w:qFormat/>
    <w:pPr>
      <w:widowControl/>
      <w:wordWrap w:val="0"/>
      <w:overflowPunct w:val="0"/>
      <w:autoSpaceDE w:val="0"/>
      <w:autoSpaceDN w:val="0"/>
      <w:adjustRightInd/>
      <w:spacing w:line="240" w:lineRule="auto"/>
      <w:textAlignment w:val="baseline"/>
      <w:outlineLvl w:val="3"/>
    </w:pPr>
    <w:rPr>
      <w:rFonts w:ascii="宋体" w:hAnsi="宋体"/>
      <w:kern w:val="21"/>
    </w:rPr>
  </w:style>
  <w:style w:type="paragraph" w:customStyle="1" w:styleId="af3">
    <w:name w:val="标准文件_附录英文标识"/>
    <w:next w:val="afffa"/>
    <w:qFormat/>
    <w:pPr>
      <w:numPr>
        <w:numId w:val="17"/>
      </w:numPr>
      <w:tabs>
        <w:tab w:val="left" w:pos="6406"/>
      </w:tabs>
      <w:spacing w:before="220" w:after="320"/>
      <w:jc w:val="center"/>
      <w:outlineLvl w:val="0"/>
    </w:pPr>
    <w:rPr>
      <w:rFonts w:ascii="黑体" w:eastAsia="黑体" w:hAnsi="Times New Roman"/>
      <w:sz w:val="21"/>
    </w:rPr>
  </w:style>
  <w:style w:type="paragraph" w:customStyle="1" w:styleId="afffffffb">
    <w:name w:val="列项·"/>
    <w:basedOn w:val="affffd"/>
    <w:qFormat/>
    <w:pPr>
      <w:tabs>
        <w:tab w:val="left" w:pos="840"/>
      </w:tabs>
    </w:pPr>
  </w:style>
  <w:style w:type="paragraph" w:customStyle="1" w:styleId="afc">
    <w:name w:val="标准文件_破折号列项（二级）"/>
    <w:basedOn w:val="af4"/>
    <w:qFormat/>
    <w:pPr>
      <w:numPr>
        <w:numId w:val="18"/>
      </w:numPr>
      <w:ind w:left="0" w:firstLine="200"/>
    </w:pPr>
  </w:style>
  <w:style w:type="paragraph" w:customStyle="1" w:styleId="af4">
    <w:name w:val="标准文件_破折号列项"/>
    <w:qFormat/>
    <w:pPr>
      <w:numPr>
        <w:numId w:val="19"/>
      </w:numPr>
      <w:adjustRightInd w:val="0"/>
      <w:snapToGrid w:val="0"/>
      <w:ind w:left="0" w:firstLineChars="200" w:firstLine="200"/>
    </w:pPr>
    <w:rPr>
      <w:rFonts w:ascii="Times New Roman" w:hAnsi="Times New Roman"/>
      <w:sz w:val="21"/>
    </w:rPr>
  </w:style>
  <w:style w:type="paragraph" w:customStyle="1" w:styleId="afffffffc">
    <w:name w:val="封面标准名称"/>
    <w:qFormat/>
    <w:pPr>
      <w:framePr w:w="9638" w:h="6917" w:hRule="exact" w:wrap="around" w:hAnchor="margin" w:xAlign="center" w:y="5955" w:anchorLock="1"/>
      <w:widowControl w:val="0"/>
      <w:spacing w:line="680" w:lineRule="exact"/>
      <w:jc w:val="center"/>
      <w:textAlignment w:val="center"/>
    </w:pPr>
    <w:rPr>
      <w:rFonts w:ascii="黑体" w:eastAsia="黑体" w:hAnsi="Times New Roman"/>
      <w:sz w:val="52"/>
    </w:rPr>
  </w:style>
  <w:style w:type="paragraph" w:customStyle="1" w:styleId="afffffffd">
    <w:name w:val="标准文件_三级无标题"/>
    <w:basedOn w:val="afff"/>
    <w:qFormat/>
    <w:pPr>
      <w:spacing w:beforeLines="0" w:before="0" w:afterLines="0" w:after="0"/>
      <w:outlineLvl w:val="9"/>
    </w:pPr>
    <w:rPr>
      <w:rFonts w:ascii="宋体" w:eastAsia="宋体"/>
    </w:rPr>
  </w:style>
  <w:style w:type="paragraph" w:customStyle="1" w:styleId="afffffffe">
    <w:name w:val="标准文件_封面抬头"/>
    <w:basedOn w:val="affffd"/>
    <w:qFormat/>
    <w:pPr>
      <w:adjustRightInd w:val="0"/>
      <w:spacing w:line="800" w:lineRule="exact"/>
      <w:ind w:firstLineChars="0" w:firstLine="0"/>
      <w:jc w:val="distribute"/>
    </w:pPr>
    <w:rPr>
      <w:rFonts w:ascii="黑体" w:eastAsia="黑体"/>
      <w:b/>
      <w:sz w:val="64"/>
    </w:rPr>
  </w:style>
  <w:style w:type="paragraph" w:customStyle="1" w:styleId="affffffff">
    <w:name w:val="封面标准英文名称"/>
    <w:qFormat/>
    <w:pPr>
      <w:widowControl w:val="0"/>
      <w:spacing w:line="360" w:lineRule="exact"/>
      <w:jc w:val="center"/>
    </w:pPr>
    <w:rPr>
      <w:rFonts w:ascii="Times New Roman" w:hAnsi="Times New Roman"/>
      <w:sz w:val="28"/>
    </w:rPr>
  </w:style>
  <w:style w:type="paragraph" w:customStyle="1" w:styleId="affffffff0">
    <w:name w:val="目次、索引正文"/>
    <w:qFormat/>
    <w:pPr>
      <w:spacing w:line="320" w:lineRule="exact"/>
      <w:jc w:val="both"/>
    </w:pPr>
    <w:rPr>
      <w:rFonts w:ascii="宋体" w:hAnsi="Times New Roman"/>
      <w:sz w:val="21"/>
    </w:rPr>
  </w:style>
  <w:style w:type="paragraph" w:customStyle="1" w:styleId="affffffff1">
    <w:name w:val="标准文件_条文脚注"/>
    <w:basedOn w:val="affff2"/>
    <w:qFormat/>
    <w:pPr>
      <w:adjustRightInd w:val="0"/>
      <w:spacing w:line="240" w:lineRule="auto"/>
      <w:ind w:leftChars="0" w:left="0" w:firstLineChars="200" w:firstLine="200"/>
      <w:jc w:val="both"/>
    </w:pPr>
    <w:rPr>
      <w:rFonts w:hAnsi="宋体"/>
    </w:rPr>
  </w:style>
  <w:style w:type="paragraph" w:customStyle="1" w:styleId="aff0">
    <w:name w:val="标准文件_英文注×："/>
    <w:basedOn w:val="afff5"/>
    <w:qFormat/>
    <w:pPr>
      <w:numPr>
        <w:numId w:val="20"/>
      </w:numPr>
      <w:tabs>
        <w:tab w:val="left" w:pos="210"/>
      </w:tabs>
      <w:autoSpaceDE w:val="0"/>
      <w:autoSpaceDN w:val="0"/>
      <w:spacing w:line="240" w:lineRule="auto"/>
    </w:pPr>
    <w:rPr>
      <w:rFonts w:ascii="宋体" w:hAnsi="宋体"/>
      <w:kern w:val="0"/>
      <w:szCs w:val="20"/>
    </w:rPr>
  </w:style>
  <w:style w:type="paragraph" w:customStyle="1" w:styleId="aff3">
    <w:name w:val="标准文件_附录标识"/>
    <w:next w:val="affffd"/>
    <w:qFormat/>
    <w:pPr>
      <w:numPr>
        <w:numId w:val="3"/>
      </w:numPr>
      <w:shd w:val="clear" w:color="FFFFFF" w:fill="FFFFFF"/>
      <w:tabs>
        <w:tab w:val="left" w:pos="6406"/>
      </w:tabs>
      <w:spacing w:beforeLines="25" w:before="25" w:afterLines="50" w:after="50"/>
      <w:jc w:val="center"/>
      <w:outlineLvl w:val="0"/>
    </w:pPr>
    <w:rPr>
      <w:rFonts w:ascii="黑体" w:eastAsia="黑体" w:hAnsi="Times New Roman"/>
      <w:sz w:val="21"/>
    </w:rPr>
  </w:style>
  <w:style w:type="paragraph" w:customStyle="1" w:styleId="affffffff2">
    <w:name w:val="标准文件_术语条三"/>
    <w:basedOn w:val="afffffffd"/>
    <w:next w:val="affffd"/>
    <w:qFormat/>
    <w:rPr>
      <w:rFonts w:ascii="黑体" w:eastAsia="黑体" w:hAnsi="黑体" w:cs="黑体"/>
    </w:rPr>
  </w:style>
  <w:style w:type="paragraph" w:customStyle="1" w:styleId="a9">
    <w:name w:val="标准文件_前言、引言标题"/>
    <w:next w:val="afff5"/>
    <w:qFormat/>
    <w:pPr>
      <w:numPr>
        <w:numId w:val="2"/>
      </w:numPr>
      <w:shd w:val="clear" w:color="FFFFFF" w:fill="FFFFFF"/>
      <w:spacing w:before="680" w:afterLines="150" w:after="150"/>
      <w:ind w:left="0" w:firstLine="0"/>
      <w:jc w:val="center"/>
      <w:outlineLvl w:val="0"/>
    </w:pPr>
    <w:rPr>
      <w:rFonts w:ascii="黑体" w:eastAsia="黑体" w:hAnsi="黑体"/>
      <w:sz w:val="32"/>
    </w:rPr>
  </w:style>
  <w:style w:type="paragraph" w:customStyle="1" w:styleId="aff">
    <w:name w:val="标准文件_附录表标题"/>
    <w:next w:val="affffd"/>
    <w:qFormat/>
    <w:pPr>
      <w:numPr>
        <w:ilvl w:val="1"/>
        <w:numId w:val="15"/>
      </w:numPr>
      <w:adjustRightInd w:val="0"/>
      <w:snapToGrid w:val="0"/>
      <w:spacing w:beforeLines="50" w:before="50" w:afterLines="50" w:after="50"/>
      <w:ind w:firstLine="420"/>
      <w:jc w:val="center"/>
      <w:textAlignment w:val="baseline"/>
    </w:pPr>
    <w:rPr>
      <w:rFonts w:ascii="黑体" w:eastAsia="黑体" w:hAnsi="Times New Roman"/>
      <w:kern w:val="21"/>
      <w:sz w:val="21"/>
    </w:rPr>
  </w:style>
  <w:style w:type="paragraph" w:customStyle="1" w:styleId="affffffff3">
    <w:name w:val="标准文件_封面标准分类号"/>
    <w:basedOn w:val="afff5"/>
    <w:qFormat/>
    <w:rPr>
      <w:rFonts w:ascii="黑体" w:eastAsia="黑体"/>
      <w:b/>
      <w:kern w:val="0"/>
      <w:sz w:val="28"/>
    </w:rPr>
  </w:style>
  <w:style w:type="paragraph" w:customStyle="1" w:styleId="affffffff4">
    <w:name w:val="标准标志"/>
    <w:next w:val="afff5"/>
    <w:qFormat/>
    <w:pPr>
      <w:framePr w:w="2268" w:h="1392" w:hRule="exact" w:wrap="around" w:hAnchor="margin" w:x="6748" w:y="171" w:anchorLock="1"/>
      <w:shd w:val="solid" w:color="FFFFFF" w:fill="FFFFFF"/>
      <w:spacing w:line="0" w:lineRule="atLeast"/>
      <w:jc w:val="right"/>
    </w:pPr>
    <w:rPr>
      <w:rFonts w:ascii="Times New Roman" w:hAnsi="Times New Roman"/>
      <w:b/>
      <w:w w:val="130"/>
      <w:sz w:val="96"/>
    </w:rPr>
  </w:style>
  <w:style w:type="paragraph" w:customStyle="1" w:styleId="ac">
    <w:name w:val="标准文件_引言三级条标题"/>
    <w:basedOn w:val="affffd"/>
    <w:next w:val="affffd"/>
    <w:qFormat/>
    <w:pPr>
      <w:numPr>
        <w:ilvl w:val="3"/>
        <w:numId w:val="2"/>
      </w:numPr>
      <w:spacing w:beforeLines="50" w:before="50" w:afterLines="50" w:after="50"/>
      <w:ind w:firstLineChars="0"/>
    </w:pPr>
    <w:rPr>
      <w:rFonts w:ascii="黑体" w:eastAsia="黑体"/>
    </w:rPr>
  </w:style>
  <w:style w:type="paragraph" w:customStyle="1" w:styleId="affffffff5">
    <w:name w:val="脚注后续"/>
    <w:qFormat/>
    <w:pPr>
      <w:ind w:leftChars="350" w:left="350"/>
      <w:jc w:val="both"/>
    </w:pPr>
    <w:rPr>
      <w:rFonts w:ascii="宋体" w:hAnsi="Times New Roman"/>
      <w:sz w:val="18"/>
    </w:rPr>
  </w:style>
  <w:style w:type="paragraph" w:customStyle="1" w:styleId="affffffff6">
    <w:name w:val="标准文件_索引项"/>
    <w:basedOn w:val="affffd"/>
    <w:next w:val="affffd"/>
    <w:qFormat/>
    <w:pPr>
      <w:tabs>
        <w:tab w:val="right" w:leader="dot" w:pos="9356"/>
      </w:tabs>
      <w:ind w:left="210" w:firstLineChars="0" w:hanging="210"/>
      <w:jc w:val="left"/>
    </w:pPr>
  </w:style>
  <w:style w:type="paragraph" w:customStyle="1" w:styleId="affffffff7">
    <w:name w:val="标准文件_示例后"/>
    <w:basedOn w:val="affffd"/>
    <w:qFormat/>
    <w:pPr>
      <w:ind w:left="964" w:firstLineChars="0" w:firstLine="0"/>
    </w:pPr>
    <w:rPr>
      <w:sz w:val="18"/>
    </w:rPr>
  </w:style>
  <w:style w:type="paragraph" w:customStyle="1" w:styleId="affffffff8">
    <w:name w:val="标准文件_文件名称"/>
    <w:basedOn w:val="affffd"/>
    <w:next w:val="affffd"/>
    <w:qFormat/>
    <w:pPr>
      <w:framePr w:w="9639" w:h="6976" w:hRule="exact" w:wrap="around" w:vAnchor="page" w:hAnchor="page" w:y="6408"/>
      <w:autoSpaceDE/>
      <w:autoSpaceDN/>
      <w:spacing w:line="700" w:lineRule="exact"/>
      <w:ind w:firstLineChars="0" w:firstLine="0"/>
      <w:jc w:val="center"/>
    </w:pPr>
    <w:rPr>
      <w:rFonts w:ascii="黑体" w:eastAsia="黑体" w:hAnsi="黑体"/>
      <w:bCs/>
      <w:sz w:val="52"/>
    </w:rPr>
  </w:style>
  <w:style w:type="paragraph" w:customStyle="1" w:styleId="a0">
    <w:name w:val="一级无标题条"/>
    <w:basedOn w:val="afff5"/>
    <w:qFormat/>
    <w:pPr>
      <w:numPr>
        <w:ilvl w:val="2"/>
        <w:numId w:val="8"/>
      </w:numPr>
      <w:adjustRightInd/>
      <w:spacing w:before="10" w:after="10" w:line="240" w:lineRule="auto"/>
    </w:pPr>
    <w:rPr>
      <w:rFonts w:ascii="宋体" w:hAnsi="宋体"/>
      <w:szCs w:val="24"/>
    </w:rPr>
  </w:style>
  <w:style w:type="paragraph" w:customStyle="1" w:styleId="41">
    <w:name w:val="目录 41"/>
    <w:basedOn w:val="afff5"/>
    <w:next w:val="afff5"/>
    <w:semiHidden/>
    <w:qFormat/>
    <w:pPr>
      <w:adjustRightInd/>
      <w:spacing w:line="240" w:lineRule="auto"/>
      <w:jc w:val="left"/>
    </w:pPr>
  </w:style>
  <w:style w:type="paragraph" w:customStyle="1" w:styleId="affffffff9">
    <w:name w:val="标准文件_术语条一"/>
    <w:basedOn w:val="affffff"/>
    <w:next w:val="affffd"/>
    <w:qFormat/>
    <w:rPr>
      <w:rFonts w:ascii="黑体" w:eastAsia="黑体" w:hAnsi="黑体" w:cs="黑体"/>
    </w:rPr>
  </w:style>
  <w:style w:type="paragraph" w:customStyle="1" w:styleId="affffffffa">
    <w:name w:val="封面一致性程度标识"/>
    <w:qFormat/>
    <w:pPr>
      <w:spacing w:before="440" w:line="440" w:lineRule="exact"/>
      <w:jc w:val="center"/>
    </w:pPr>
    <w:rPr>
      <w:rFonts w:ascii="Times New Roman" w:hAnsi="Times New Roman"/>
      <w:sz w:val="28"/>
    </w:rPr>
  </w:style>
  <w:style w:type="paragraph" w:customStyle="1" w:styleId="affffffffb">
    <w:name w:val="标准文件_公式后的破折号"/>
    <w:basedOn w:val="affffd"/>
    <w:next w:val="affffd"/>
    <w:qFormat/>
    <w:pPr>
      <w:ind w:leftChars="200" w:left="488" w:hangingChars="290" w:hanging="289"/>
    </w:pPr>
  </w:style>
  <w:style w:type="paragraph" w:customStyle="1" w:styleId="affffffffc">
    <w:name w:val="标准文件_目录标题"/>
    <w:basedOn w:val="afff5"/>
    <w:qFormat/>
    <w:pPr>
      <w:spacing w:before="680" w:afterLines="150" w:after="150" w:line="240" w:lineRule="auto"/>
      <w:jc w:val="center"/>
    </w:pPr>
    <w:rPr>
      <w:rFonts w:ascii="黑体" w:eastAsia="黑体" w:hAnsi="黑体"/>
      <w:sz w:val="32"/>
    </w:rPr>
  </w:style>
  <w:style w:type="paragraph" w:customStyle="1" w:styleId="affffffffd">
    <w:name w:val="标准文件_英文图表脚注"/>
    <w:basedOn w:val="affffffffe"/>
    <w:qFormat/>
    <w:pPr>
      <w:widowControl/>
      <w:adjustRightInd/>
      <w:snapToGrid/>
      <w:spacing w:line="240" w:lineRule="auto"/>
      <w:ind w:left="79" w:hangingChars="80" w:hanging="79"/>
    </w:pPr>
    <w:rPr>
      <w:rFonts w:ascii="宋体" w:hAnsi="宋体"/>
    </w:rPr>
  </w:style>
  <w:style w:type="paragraph" w:customStyle="1" w:styleId="affffffffe">
    <w:name w:val="标准文件_标准正文"/>
    <w:basedOn w:val="afff5"/>
    <w:next w:val="affffd"/>
    <w:qFormat/>
    <w:pPr>
      <w:snapToGrid w:val="0"/>
      <w:ind w:firstLineChars="200" w:firstLine="200"/>
    </w:pPr>
    <w:rPr>
      <w:kern w:val="0"/>
    </w:rPr>
  </w:style>
  <w:style w:type="paragraph" w:customStyle="1" w:styleId="aa">
    <w:name w:val="标准文件_引言一级条标题"/>
    <w:basedOn w:val="affffd"/>
    <w:next w:val="affffd"/>
    <w:qFormat/>
    <w:pPr>
      <w:numPr>
        <w:ilvl w:val="1"/>
        <w:numId w:val="2"/>
      </w:numPr>
      <w:spacing w:beforeLines="50" w:before="50" w:afterLines="50" w:after="50"/>
      <w:ind w:firstLineChars="0"/>
    </w:pPr>
    <w:rPr>
      <w:rFonts w:ascii="黑体" w:eastAsia="黑体"/>
    </w:rPr>
  </w:style>
  <w:style w:type="paragraph" w:customStyle="1" w:styleId="afffffffff">
    <w:name w:val="标准文件_页眉偶数页"/>
    <w:basedOn w:val="afffffffff0"/>
    <w:next w:val="afff5"/>
    <w:qFormat/>
    <w:pPr>
      <w:jc w:val="left"/>
    </w:pPr>
  </w:style>
  <w:style w:type="paragraph" w:customStyle="1" w:styleId="afffffffff0">
    <w:name w:val="标准文件_页眉奇数页"/>
    <w:next w:val="afff5"/>
    <w:qFormat/>
    <w:pPr>
      <w:tabs>
        <w:tab w:val="center" w:pos="4154"/>
        <w:tab w:val="right" w:pos="8306"/>
      </w:tabs>
      <w:spacing w:after="120"/>
      <w:jc w:val="right"/>
    </w:pPr>
    <w:rPr>
      <w:rFonts w:ascii="黑体" w:eastAsia="黑体" w:hAnsi="宋体"/>
      <w:sz w:val="21"/>
    </w:rPr>
  </w:style>
  <w:style w:type="paragraph" w:customStyle="1" w:styleId="31">
    <w:name w:val="目录 31"/>
    <w:basedOn w:val="afff5"/>
    <w:next w:val="afff5"/>
    <w:semiHidden/>
    <w:qFormat/>
    <w:pPr>
      <w:spacing w:line="240" w:lineRule="auto"/>
    </w:pPr>
    <w:rPr>
      <w:rFonts w:ascii="宋体" w:hAnsi="宋体"/>
      <w:iCs/>
    </w:rPr>
  </w:style>
  <w:style w:type="paragraph" w:customStyle="1" w:styleId="afffffffff1">
    <w:name w:val="附录五级无标题条"/>
    <w:basedOn w:val="afffffffff2"/>
    <w:next w:val="affffd"/>
    <w:qFormat/>
    <w:pPr>
      <w:outlineLvl w:val="6"/>
    </w:pPr>
  </w:style>
  <w:style w:type="paragraph" w:customStyle="1" w:styleId="afffffffff2">
    <w:name w:val="附录四级无标题条"/>
    <w:basedOn w:val="afffffff9"/>
    <w:next w:val="affffd"/>
    <w:qFormat/>
    <w:pPr>
      <w:outlineLvl w:val="5"/>
    </w:pPr>
  </w:style>
  <w:style w:type="paragraph" w:customStyle="1" w:styleId="af8">
    <w:name w:val="标准文件_附录图标号"/>
    <w:basedOn w:val="affffd"/>
    <w:next w:val="affffd"/>
    <w:qFormat/>
    <w:pPr>
      <w:numPr>
        <w:numId w:val="10"/>
      </w:numPr>
      <w:spacing w:line="14" w:lineRule="exact"/>
      <w:ind w:firstLineChars="0" w:firstLine="0"/>
      <w:jc w:val="center"/>
    </w:pPr>
    <w:rPr>
      <w:rFonts w:ascii="黑体" w:eastAsia="黑体" w:hAnsi="黑体"/>
      <w:vanish/>
      <w:sz w:val="2"/>
      <w:szCs w:val="21"/>
    </w:rPr>
  </w:style>
  <w:style w:type="paragraph" w:customStyle="1" w:styleId="afffffffff3">
    <w:name w:val="标准文件_四级无标题"/>
    <w:basedOn w:val="afff0"/>
    <w:qFormat/>
    <w:pPr>
      <w:spacing w:beforeLines="0" w:before="0" w:afterLines="0" w:after="0"/>
      <w:outlineLvl w:val="9"/>
    </w:pPr>
    <w:rPr>
      <w:rFonts w:ascii="宋体" w:eastAsia="宋体" w:hAnsi="黑体"/>
      <w:szCs w:val="52"/>
    </w:rPr>
  </w:style>
  <w:style w:type="paragraph" w:customStyle="1" w:styleId="afffffffff4">
    <w:name w:val="标准文件_正文公式"/>
    <w:basedOn w:val="afff5"/>
    <w:next w:val="affffffffe"/>
    <w:qFormat/>
    <w:pPr>
      <w:tabs>
        <w:tab w:val="center" w:pos="4678"/>
        <w:tab w:val="right" w:leader="middleDot" w:pos="9356"/>
      </w:tabs>
      <w:spacing w:line="240" w:lineRule="auto"/>
    </w:pPr>
    <w:rPr>
      <w:rFonts w:ascii="宋体" w:hAnsi="宋体"/>
    </w:rPr>
  </w:style>
  <w:style w:type="paragraph" w:customStyle="1" w:styleId="a2">
    <w:name w:val="三级无标题条"/>
    <w:basedOn w:val="afff5"/>
    <w:qFormat/>
    <w:pPr>
      <w:numPr>
        <w:ilvl w:val="4"/>
        <w:numId w:val="8"/>
      </w:numPr>
      <w:adjustRightInd/>
      <w:spacing w:line="240" w:lineRule="auto"/>
    </w:pPr>
    <w:rPr>
      <w:rFonts w:ascii="宋体" w:hAnsi="宋体"/>
      <w:szCs w:val="24"/>
    </w:rPr>
  </w:style>
  <w:style w:type="paragraph" w:customStyle="1" w:styleId="afffffffff5">
    <w:name w:val="标准书眉一"/>
    <w:qFormat/>
    <w:pPr>
      <w:jc w:val="both"/>
    </w:pPr>
    <w:rPr>
      <w:rFonts w:ascii="Times New Roman" w:hAnsi="Times New Roman"/>
    </w:rPr>
  </w:style>
  <w:style w:type="paragraph" w:customStyle="1" w:styleId="afffffffff6">
    <w:name w:val="标准文件_索引标题"/>
    <w:basedOn w:val="afffffffff7"/>
    <w:next w:val="affffd"/>
    <w:qFormat/>
  </w:style>
  <w:style w:type="paragraph" w:customStyle="1" w:styleId="afffffffff7">
    <w:name w:val="标准文件_参考文献标题"/>
    <w:basedOn w:val="afff5"/>
    <w:next w:val="afff5"/>
    <w:qFormat/>
    <w:pPr>
      <w:widowControl/>
      <w:shd w:val="clear" w:color="FFFFFF" w:fill="FFFFFF"/>
      <w:adjustRightInd/>
      <w:spacing w:before="680" w:afterLines="50" w:after="50" w:line="240" w:lineRule="auto"/>
      <w:jc w:val="center"/>
      <w:outlineLvl w:val="0"/>
    </w:pPr>
    <w:rPr>
      <w:rFonts w:ascii="黑体" w:eastAsia="黑体" w:hAnsi="黑体"/>
      <w:kern w:val="0"/>
    </w:rPr>
  </w:style>
  <w:style w:type="paragraph" w:customStyle="1" w:styleId="afffffffff8">
    <w:name w:val="附录性质"/>
    <w:basedOn w:val="afff5"/>
    <w:qFormat/>
    <w:pPr>
      <w:widowControl/>
      <w:adjustRightInd/>
      <w:jc w:val="center"/>
    </w:pPr>
    <w:rPr>
      <w:rFonts w:ascii="黑体" w:eastAsia="黑体"/>
    </w:rPr>
  </w:style>
  <w:style w:type="paragraph" w:customStyle="1" w:styleId="afffffffff9">
    <w:name w:val="标准文件_索引字母"/>
    <w:next w:val="affffd"/>
    <w:qFormat/>
    <w:pPr>
      <w:jc w:val="center"/>
    </w:pPr>
    <w:rPr>
      <w:rFonts w:ascii="宋体" w:eastAsia="Times New Roman" w:hAnsi="宋体"/>
      <w:b/>
      <w:kern w:val="2"/>
      <w:sz w:val="21"/>
    </w:rPr>
  </w:style>
  <w:style w:type="paragraph" w:customStyle="1" w:styleId="afffffffffa">
    <w:name w:val="附录图"/>
    <w:next w:val="affffd"/>
    <w:qFormat/>
    <w:pPr>
      <w:wordWrap w:val="0"/>
      <w:overflowPunct w:val="0"/>
      <w:autoSpaceDE w:val="0"/>
      <w:spacing w:beforeLines="50" w:before="50" w:afterLines="50" w:after="50"/>
      <w:jc w:val="center"/>
      <w:textAlignment w:val="baseline"/>
      <w:outlineLvl w:val="1"/>
    </w:pPr>
    <w:rPr>
      <w:rFonts w:ascii="黑体" w:eastAsia="黑体" w:hAnsi="Times New Roman"/>
      <w:kern w:val="21"/>
      <w:sz w:val="21"/>
    </w:rPr>
  </w:style>
  <w:style w:type="paragraph" w:customStyle="1" w:styleId="afffffffffb">
    <w:name w:val="标准文件_图表说明"/>
    <w:qFormat/>
    <w:pPr>
      <w:spacing w:line="276" w:lineRule="auto"/>
      <w:ind w:firstLine="420"/>
    </w:pPr>
    <w:rPr>
      <w:rFonts w:ascii="宋体" w:hAnsi="宋体"/>
      <w:kern w:val="2"/>
      <w:sz w:val="18"/>
    </w:rPr>
  </w:style>
  <w:style w:type="paragraph" w:customStyle="1" w:styleId="afffffffffc">
    <w:name w:val="标准称谓"/>
    <w:next w:val="afff5"/>
    <w:qFormat/>
    <w:pPr>
      <w:framePr w:w="9638" w:h="754" w:hRule="exact" w:hSpace="180" w:vSpace="180" w:wrap="around" w:vAnchor="page" w:hAnchor="margin" w:xAlign="center" w:y="2128" w:anchorLock="1"/>
      <w:widowControl w:val="0"/>
      <w:kinsoku w:val="0"/>
      <w:overflowPunct w:val="0"/>
      <w:autoSpaceDE w:val="0"/>
      <w:autoSpaceDN w:val="0"/>
      <w:spacing w:line="0" w:lineRule="atLeast"/>
      <w:jc w:val="distribute"/>
    </w:pPr>
    <w:rPr>
      <w:rFonts w:ascii="宋体" w:hAnsi="Times New Roman"/>
      <w:b/>
      <w:bCs/>
      <w:w w:val="148"/>
      <w:sz w:val="52"/>
    </w:rPr>
  </w:style>
  <w:style w:type="paragraph" w:customStyle="1" w:styleId="20">
    <w:name w:val="标准文件_一级项2"/>
    <w:basedOn w:val="affffd"/>
    <w:qFormat/>
    <w:pPr>
      <w:numPr>
        <w:numId w:val="21"/>
      </w:numPr>
      <w:spacing w:line="300" w:lineRule="exact"/>
      <w:ind w:left="1271" w:firstLineChars="0" w:hanging="420"/>
    </w:pPr>
    <w:rPr>
      <w:rFonts w:ascii="Times New Roman"/>
    </w:rPr>
  </w:style>
  <w:style w:type="paragraph" w:customStyle="1" w:styleId="51">
    <w:name w:val="目录 51"/>
    <w:basedOn w:val="afff5"/>
    <w:next w:val="afff5"/>
    <w:semiHidden/>
    <w:qFormat/>
    <w:pPr>
      <w:spacing w:line="240" w:lineRule="auto"/>
    </w:pPr>
    <w:rPr>
      <w:rFonts w:ascii="宋体" w:hAnsi="宋体"/>
    </w:rPr>
  </w:style>
  <w:style w:type="paragraph" w:customStyle="1" w:styleId="afffffffffd">
    <w:name w:val="发布部门"/>
    <w:next w:val="affffd"/>
    <w:qFormat/>
    <w:pPr>
      <w:framePr w:w="7433" w:h="585" w:hRule="exact" w:hSpace="180" w:vSpace="180" w:wrap="around" w:hAnchor="margin" w:xAlign="center" w:y="14401" w:anchorLock="1"/>
      <w:jc w:val="center"/>
    </w:pPr>
    <w:rPr>
      <w:rFonts w:ascii="宋体" w:hAnsi="Times New Roman"/>
      <w:b/>
      <w:w w:val="135"/>
      <w:sz w:val="36"/>
    </w:rPr>
  </w:style>
  <w:style w:type="paragraph" w:customStyle="1" w:styleId="afffffffffe">
    <w:name w:val="标准文件_目次、标准名称标题"/>
    <w:basedOn w:val="a9"/>
    <w:next w:val="affffd"/>
    <w:qFormat/>
    <w:pPr>
      <w:spacing w:line="460" w:lineRule="exact"/>
    </w:pPr>
  </w:style>
  <w:style w:type="paragraph" w:customStyle="1" w:styleId="affffffffff">
    <w:name w:val="其他发布日期"/>
    <w:basedOn w:val="affffff5"/>
    <w:qFormat/>
    <w:pPr>
      <w:framePr w:w="3997" w:h="471" w:hRule="exact" w:hSpace="0" w:vSpace="181" w:wrap="around" w:vAnchor="page" w:hAnchor="page" w:x="1419" w:y="14097"/>
    </w:pPr>
  </w:style>
  <w:style w:type="paragraph" w:customStyle="1" w:styleId="af2">
    <w:name w:val="标准文件_英文注："/>
    <w:basedOn w:val="afff5"/>
    <w:next w:val="affffd"/>
    <w:qFormat/>
    <w:pPr>
      <w:numPr>
        <w:numId w:val="22"/>
      </w:numPr>
      <w:tabs>
        <w:tab w:val="left" w:pos="420"/>
      </w:tabs>
      <w:autoSpaceDE w:val="0"/>
      <w:autoSpaceDN w:val="0"/>
      <w:spacing w:line="240" w:lineRule="auto"/>
    </w:pPr>
    <w:rPr>
      <w:rFonts w:ascii="宋体" w:hAnsi="宋体"/>
      <w:kern w:val="0"/>
      <w:sz w:val="18"/>
      <w:szCs w:val="20"/>
    </w:rPr>
  </w:style>
  <w:style w:type="paragraph" w:customStyle="1" w:styleId="ICS">
    <w:name w:val="标准文件_ICS"/>
    <w:basedOn w:val="afff5"/>
    <w:qFormat/>
    <w:pPr>
      <w:spacing w:line="0" w:lineRule="atLeast"/>
    </w:pPr>
    <w:rPr>
      <w:rFonts w:ascii="黑体" w:eastAsia="黑体" w:hAnsi="宋体"/>
    </w:rPr>
  </w:style>
  <w:style w:type="paragraph" w:customStyle="1" w:styleId="affffffffff0">
    <w:name w:val="标准文件_引言标题"/>
    <w:next w:val="afff5"/>
    <w:qFormat/>
    <w:pPr>
      <w:shd w:val="clear" w:color="FFFFFF" w:fill="FFFFFF"/>
      <w:spacing w:before="540" w:after="600"/>
      <w:jc w:val="center"/>
      <w:outlineLvl w:val="0"/>
    </w:pPr>
    <w:rPr>
      <w:rFonts w:ascii="黑体" w:eastAsia="黑体" w:hAnsi="Times New Roman"/>
      <w:sz w:val="32"/>
    </w:rPr>
  </w:style>
  <w:style w:type="paragraph" w:customStyle="1" w:styleId="affffffffff1">
    <w:name w:val="附录一级无标题条"/>
    <w:basedOn w:val="affffffffff2"/>
    <w:next w:val="affffd"/>
    <w:qFormat/>
    <w:pPr>
      <w:autoSpaceDN w:val="0"/>
      <w:outlineLvl w:val="2"/>
    </w:pPr>
    <w:rPr>
      <w:rFonts w:ascii="宋体" w:eastAsia="宋体" w:hAnsi="宋体"/>
    </w:rPr>
  </w:style>
  <w:style w:type="paragraph" w:customStyle="1" w:styleId="affffffffff2">
    <w:name w:val="标准文件_附录章标题"/>
    <w:next w:val="affffd"/>
    <w:qFormat/>
    <w:pPr>
      <w:wordWrap w:val="0"/>
      <w:overflowPunct w:val="0"/>
      <w:autoSpaceDE w:val="0"/>
      <w:spacing w:beforeLines="50" w:afterLines="50"/>
      <w:jc w:val="both"/>
      <w:textAlignment w:val="baseline"/>
      <w:outlineLvl w:val="1"/>
    </w:pPr>
    <w:rPr>
      <w:rFonts w:ascii="黑体" w:eastAsia="黑体" w:hAnsi="Times New Roman"/>
      <w:kern w:val="21"/>
      <w:sz w:val="21"/>
    </w:rPr>
  </w:style>
  <w:style w:type="paragraph" w:customStyle="1" w:styleId="a5">
    <w:name w:val="标准文件_注×："/>
    <w:qFormat/>
    <w:pPr>
      <w:widowControl w:val="0"/>
      <w:numPr>
        <w:numId w:val="23"/>
      </w:numPr>
      <w:autoSpaceDE w:val="0"/>
      <w:autoSpaceDN w:val="0"/>
      <w:jc w:val="both"/>
    </w:pPr>
    <w:rPr>
      <w:rFonts w:ascii="宋体" w:hAnsi="Times New Roman"/>
      <w:sz w:val="18"/>
      <w:szCs w:val="18"/>
    </w:rPr>
  </w:style>
  <w:style w:type="paragraph" w:customStyle="1" w:styleId="afff3">
    <w:name w:val="标准文件_正文英文表标题"/>
    <w:next w:val="affffd"/>
    <w:qFormat/>
    <w:pPr>
      <w:numPr>
        <w:numId w:val="24"/>
      </w:numPr>
      <w:jc w:val="center"/>
    </w:pPr>
    <w:rPr>
      <w:rFonts w:ascii="黑体" w:eastAsia="黑体" w:hAnsi="Times New Roman"/>
      <w:sz w:val="21"/>
    </w:rPr>
  </w:style>
  <w:style w:type="paragraph" w:customStyle="1" w:styleId="affffffffff3">
    <w:name w:val="标准文件_术语条四"/>
    <w:basedOn w:val="afffffffff3"/>
    <w:next w:val="affffd"/>
    <w:qFormat/>
    <w:rPr>
      <w:rFonts w:ascii="黑体" w:eastAsia="黑体" w:cs="黑体"/>
    </w:rPr>
  </w:style>
  <w:style w:type="paragraph" w:customStyle="1" w:styleId="affffffffff4">
    <w:name w:val="标准文件_引言五级无标题"/>
    <w:basedOn w:val="ae"/>
    <w:next w:val="affffd"/>
    <w:qFormat/>
    <w:pPr>
      <w:spacing w:beforeLines="0" w:before="0" w:afterLines="0" w:after="0" w:line="276" w:lineRule="auto"/>
    </w:pPr>
    <w:rPr>
      <w:rFonts w:ascii="宋体" w:eastAsia="宋体"/>
    </w:rPr>
  </w:style>
  <w:style w:type="paragraph" w:customStyle="1" w:styleId="ae">
    <w:name w:val="标准文件_引言五级条标题"/>
    <w:basedOn w:val="affffd"/>
    <w:next w:val="affffd"/>
    <w:qFormat/>
    <w:pPr>
      <w:numPr>
        <w:ilvl w:val="5"/>
        <w:numId w:val="2"/>
      </w:numPr>
      <w:spacing w:beforeLines="50" w:before="50" w:afterLines="50" w:after="50"/>
      <w:ind w:firstLineChars="0"/>
    </w:pPr>
    <w:rPr>
      <w:rFonts w:ascii="黑体" w:eastAsia="黑体"/>
    </w:rPr>
  </w:style>
  <w:style w:type="paragraph" w:customStyle="1" w:styleId="af0">
    <w:name w:val="标准文件_方框数字列项"/>
    <w:basedOn w:val="affffd"/>
    <w:qFormat/>
    <w:pPr>
      <w:numPr>
        <w:numId w:val="25"/>
      </w:numPr>
      <w:ind w:firstLineChars="0" w:firstLine="0"/>
    </w:pPr>
  </w:style>
  <w:style w:type="paragraph" w:customStyle="1" w:styleId="affffffffff5">
    <w:name w:val="标准文件_二级项"/>
    <w:qFormat/>
    <w:rPr>
      <w:rFonts w:ascii="宋体" w:hAnsi="Times New Roman"/>
      <w:sz w:val="21"/>
    </w:rPr>
  </w:style>
  <w:style w:type="paragraph" w:customStyle="1" w:styleId="affffffffff6">
    <w:name w:val="标准文件_标准部门"/>
    <w:basedOn w:val="afff5"/>
    <w:qFormat/>
    <w:pPr>
      <w:jc w:val="center"/>
    </w:pPr>
    <w:rPr>
      <w:rFonts w:ascii="黑体" w:eastAsia="黑体"/>
      <w:kern w:val="0"/>
      <w:sz w:val="44"/>
    </w:rPr>
  </w:style>
  <w:style w:type="paragraph" w:customStyle="1" w:styleId="affffffffff7">
    <w:name w:val="标准文件_附录公式"/>
    <w:basedOn w:val="affffffffe"/>
    <w:next w:val="affffffffe"/>
    <w:qFormat/>
    <w:pPr>
      <w:tabs>
        <w:tab w:val="center" w:pos="4678"/>
        <w:tab w:val="right" w:leader="middleDot" w:pos="9356"/>
      </w:tabs>
      <w:spacing w:line="240" w:lineRule="auto"/>
      <w:ind w:right="-51" w:firstLineChars="0" w:firstLine="0"/>
    </w:pPr>
    <w:rPr>
      <w:rFonts w:ascii="宋体" w:hAnsi="宋体"/>
    </w:rPr>
  </w:style>
  <w:style w:type="paragraph" w:customStyle="1" w:styleId="affa">
    <w:name w:val="图表脚注说明"/>
    <w:basedOn w:val="afff5"/>
    <w:next w:val="affffd"/>
    <w:qFormat/>
    <w:pPr>
      <w:numPr>
        <w:numId w:val="26"/>
      </w:numPr>
      <w:adjustRightInd/>
      <w:spacing w:line="240" w:lineRule="auto"/>
      <w:ind w:left="783"/>
    </w:pPr>
    <w:rPr>
      <w:rFonts w:ascii="宋体" w:hAnsi="Times New Roman"/>
      <w:sz w:val="18"/>
      <w:szCs w:val="18"/>
    </w:rPr>
  </w:style>
  <w:style w:type="paragraph" w:customStyle="1" w:styleId="affffffffff8">
    <w:name w:val="标准文件_表格"/>
    <w:basedOn w:val="affffd"/>
    <w:qFormat/>
    <w:pPr>
      <w:ind w:firstLineChars="0" w:firstLine="0"/>
      <w:jc w:val="center"/>
    </w:pPr>
    <w:rPr>
      <w:sz w:val="18"/>
    </w:rPr>
  </w:style>
  <w:style w:type="paragraph" w:customStyle="1" w:styleId="affffffffff9">
    <w:name w:val="标准文件_封面密级"/>
    <w:basedOn w:val="afff5"/>
    <w:qFormat/>
    <w:rPr>
      <w:rFonts w:eastAsia="黑体"/>
      <w:sz w:val="32"/>
    </w:rPr>
  </w:style>
  <w:style w:type="paragraph" w:customStyle="1" w:styleId="aff1">
    <w:name w:val="标准文件_大写罗马数字编号列项"/>
    <w:basedOn w:val="affffd"/>
    <w:qFormat/>
    <w:pPr>
      <w:numPr>
        <w:numId w:val="27"/>
      </w:numPr>
      <w:ind w:firstLineChars="0" w:firstLine="0"/>
    </w:pPr>
    <w:rPr>
      <w:rFonts w:ascii="Times New Roman" w:cs="Arial"/>
      <w:szCs w:val="28"/>
    </w:rPr>
  </w:style>
  <w:style w:type="paragraph" w:customStyle="1" w:styleId="a">
    <w:name w:val="标准文件_参考文献条目"/>
    <w:qFormat/>
    <w:pPr>
      <w:numPr>
        <w:numId w:val="28"/>
      </w:numPr>
    </w:pPr>
    <w:rPr>
      <w:rFonts w:ascii="宋体" w:hAnsi="Times New Roman"/>
    </w:rPr>
  </w:style>
  <w:style w:type="paragraph" w:customStyle="1" w:styleId="affffffffffa">
    <w:name w:val="标准文件_版本"/>
    <w:basedOn w:val="affffffffe"/>
    <w:qFormat/>
    <w:pPr>
      <w:adjustRightInd/>
      <w:snapToGrid/>
      <w:ind w:firstLineChars="0" w:firstLine="0"/>
    </w:pPr>
    <w:rPr>
      <w:rFonts w:ascii="宋体" w:hAnsi="宋体"/>
      <w:kern w:val="2"/>
    </w:rPr>
  </w:style>
  <w:style w:type="paragraph" w:customStyle="1" w:styleId="affffffffffb">
    <w:name w:val="标准文件_引言三级无标题"/>
    <w:basedOn w:val="ac"/>
    <w:next w:val="affffd"/>
    <w:qFormat/>
    <w:pPr>
      <w:spacing w:beforeLines="0" w:before="0" w:afterLines="0" w:after="0" w:line="276" w:lineRule="auto"/>
    </w:pPr>
    <w:rPr>
      <w:rFonts w:ascii="宋体" w:eastAsia="宋体"/>
    </w:rPr>
  </w:style>
  <w:style w:type="paragraph" w:customStyle="1" w:styleId="affffffffffc">
    <w:name w:val="标准文件_附录标题"/>
    <w:basedOn w:val="aff3"/>
    <w:qFormat/>
    <w:pPr>
      <w:numPr>
        <w:numId w:val="0"/>
      </w:numPr>
      <w:spacing w:after="280"/>
      <w:outlineLvl w:val="9"/>
    </w:pPr>
  </w:style>
  <w:style w:type="paragraph" w:customStyle="1" w:styleId="affffffffffd">
    <w:name w:val="封面标准文稿类别"/>
    <w:qFormat/>
    <w:pPr>
      <w:spacing w:before="440" w:line="400" w:lineRule="exact"/>
      <w:jc w:val="center"/>
    </w:pPr>
    <w:rPr>
      <w:rFonts w:ascii="宋体" w:hAnsi="Times New Roman"/>
      <w:sz w:val="24"/>
    </w:rPr>
  </w:style>
  <w:style w:type="paragraph" w:customStyle="1" w:styleId="afb">
    <w:name w:val="标准文件_正文英文图标题"/>
    <w:next w:val="affffd"/>
    <w:qFormat/>
    <w:pPr>
      <w:numPr>
        <w:numId w:val="29"/>
      </w:numPr>
      <w:jc w:val="center"/>
    </w:pPr>
    <w:rPr>
      <w:rFonts w:ascii="黑体" w:eastAsia="黑体" w:hAnsi="Times New Roman"/>
      <w:sz w:val="21"/>
    </w:rPr>
  </w:style>
  <w:style w:type="paragraph" w:customStyle="1" w:styleId="affffffffffe">
    <w:name w:val="标准文件_附录二级无标题"/>
    <w:basedOn w:val="aff5"/>
    <w:qFormat/>
    <w:pPr>
      <w:spacing w:beforeLines="0" w:before="0" w:afterLines="0" w:after="0" w:line="276" w:lineRule="auto"/>
      <w:outlineLvl w:val="9"/>
    </w:pPr>
    <w:rPr>
      <w:rFonts w:ascii="宋体" w:eastAsia="宋体"/>
    </w:rPr>
  </w:style>
  <w:style w:type="paragraph" w:customStyle="1" w:styleId="X1">
    <w:name w:val="标准文件_注X后"/>
    <w:basedOn w:val="affffd"/>
    <w:qFormat/>
    <w:pPr>
      <w:ind w:left="811" w:firstLineChars="0" w:firstLine="0"/>
    </w:pPr>
    <w:rPr>
      <w:sz w:val="18"/>
    </w:rPr>
  </w:style>
  <w:style w:type="paragraph" w:customStyle="1" w:styleId="afffffffffff">
    <w:name w:val="封面标准代替信息"/>
    <w:basedOn w:val="afff5"/>
    <w:qFormat/>
    <w:pPr>
      <w:framePr w:w="9138" w:h="1244" w:hRule="exact" w:wrap="around" w:vAnchor="page" w:hAnchor="margin" w:y="2908"/>
      <w:kinsoku w:val="0"/>
      <w:overflowPunct w:val="0"/>
      <w:autoSpaceDE w:val="0"/>
      <w:autoSpaceDN w:val="0"/>
      <w:spacing w:before="57" w:line="280" w:lineRule="exact"/>
      <w:jc w:val="right"/>
      <w:textAlignment w:val="center"/>
    </w:pPr>
    <w:rPr>
      <w:rFonts w:ascii="宋体" w:hAnsi="Times New Roman"/>
      <w:kern w:val="0"/>
      <w:szCs w:val="20"/>
    </w:rPr>
  </w:style>
  <w:style w:type="paragraph" w:customStyle="1" w:styleId="210">
    <w:name w:val="目录 21"/>
    <w:basedOn w:val="afff5"/>
    <w:next w:val="afff5"/>
    <w:semiHidden/>
    <w:qFormat/>
    <w:pPr>
      <w:adjustRightInd/>
      <w:spacing w:line="240" w:lineRule="auto"/>
      <w:jc w:val="left"/>
    </w:pPr>
    <w:rPr>
      <w:bCs/>
      <w:iCs/>
    </w:rPr>
  </w:style>
  <w:style w:type="paragraph" w:customStyle="1" w:styleId="afffffffffff0">
    <w:name w:val="标准文件_附录前"/>
    <w:next w:val="affffd"/>
    <w:qFormat/>
    <w:pPr>
      <w:spacing w:line="20" w:lineRule="atLeast"/>
      <w:ind w:firstLine="200"/>
    </w:pPr>
    <w:rPr>
      <w:rFonts w:ascii="宋体" w:hAnsi="宋体"/>
      <w:kern w:val="2"/>
      <w:sz w:val="10"/>
    </w:rPr>
  </w:style>
  <w:style w:type="paragraph" w:customStyle="1" w:styleId="afffffffffff1">
    <w:name w:val="其他发布部门"/>
    <w:basedOn w:val="afffffffffd"/>
    <w:qFormat/>
    <w:pPr>
      <w:framePr w:wrap="around"/>
      <w:spacing w:line="0" w:lineRule="atLeast"/>
    </w:pPr>
    <w:rPr>
      <w:rFonts w:ascii="黑体" w:eastAsia="黑体"/>
      <w:b w:val="0"/>
    </w:rPr>
  </w:style>
  <w:style w:type="paragraph" w:customStyle="1" w:styleId="Default">
    <w:name w:val="Default"/>
    <w:qFormat/>
    <w:pPr>
      <w:widowControl w:val="0"/>
      <w:autoSpaceDE w:val="0"/>
      <w:autoSpaceDN w:val="0"/>
      <w:adjustRightInd w:val="0"/>
    </w:pPr>
    <w:rPr>
      <w:rFonts w:ascii="宋体" w:cs="宋体"/>
      <w:color w:val="000000"/>
      <w:sz w:val="24"/>
      <w:szCs w:val="24"/>
    </w:rPr>
  </w:style>
  <w:style w:type="paragraph" w:customStyle="1" w:styleId="afffffffffff2">
    <w:name w:val="标准文件_封面标准名称"/>
    <w:basedOn w:val="afff5"/>
    <w:qFormat/>
    <w:pPr>
      <w:spacing w:line="240" w:lineRule="auto"/>
      <w:jc w:val="center"/>
    </w:pPr>
    <w:rPr>
      <w:rFonts w:ascii="黑体" w:eastAsia="黑体"/>
      <w:kern w:val="0"/>
      <w:sz w:val="52"/>
    </w:rPr>
  </w:style>
  <w:style w:type="paragraph" w:customStyle="1" w:styleId="afffffffffff3">
    <w:name w:val="标准文件_附录四级无标题"/>
    <w:basedOn w:val="aff7"/>
    <w:qFormat/>
    <w:pPr>
      <w:spacing w:beforeLines="0" w:before="0" w:afterLines="0" w:after="0" w:line="276" w:lineRule="auto"/>
      <w:outlineLvl w:val="9"/>
    </w:pPr>
    <w:rPr>
      <w:rFonts w:ascii="宋体" w:eastAsia="宋体"/>
    </w:rPr>
  </w:style>
  <w:style w:type="paragraph" w:customStyle="1" w:styleId="afffffffffff4">
    <w:name w:val="标准文件_封面实施日期"/>
    <w:basedOn w:val="afff5"/>
    <w:qFormat/>
    <w:pPr>
      <w:spacing w:line="310" w:lineRule="exact"/>
      <w:jc w:val="right"/>
    </w:pPr>
    <w:rPr>
      <w:rFonts w:ascii="黑体" w:eastAsia="黑体"/>
      <w:sz w:val="28"/>
    </w:rPr>
  </w:style>
  <w:style w:type="paragraph" w:customStyle="1" w:styleId="aff9">
    <w:name w:val="标准文件_数字编号列项"/>
    <w:qFormat/>
    <w:pPr>
      <w:numPr>
        <w:numId w:val="30"/>
      </w:numPr>
      <w:jc w:val="both"/>
    </w:pPr>
    <w:rPr>
      <w:rFonts w:ascii="宋体" w:hAnsi="宋体"/>
      <w:sz w:val="21"/>
    </w:rPr>
  </w:style>
  <w:style w:type="paragraph" w:customStyle="1" w:styleId="a3">
    <w:name w:val="四级无标题条"/>
    <w:basedOn w:val="afff5"/>
    <w:qFormat/>
    <w:pPr>
      <w:numPr>
        <w:ilvl w:val="5"/>
        <w:numId w:val="8"/>
      </w:numPr>
      <w:adjustRightInd/>
      <w:spacing w:line="240" w:lineRule="auto"/>
    </w:pPr>
    <w:rPr>
      <w:rFonts w:ascii="宋体" w:hAnsi="宋体"/>
      <w:szCs w:val="24"/>
    </w:rPr>
  </w:style>
  <w:style w:type="paragraph" w:customStyle="1" w:styleId="afffffffffff5">
    <w:name w:val="标准文件_标准名称标题"/>
    <w:basedOn w:val="afff5"/>
    <w:next w:val="afff5"/>
    <w:qFormat/>
    <w:pPr>
      <w:widowControl/>
      <w:shd w:val="clear" w:color="FFFFFF" w:fill="FFFFFF"/>
      <w:adjustRightInd/>
      <w:spacing w:before="640" w:after="100"/>
      <w:jc w:val="center"/>
    </w:pPr>
    <w:rPr>
      <w:rFonts w:ascii="黑体" w:eastAsia="黑体"/>
      <w:kern w:val="0"/>
      <w:sz w:val="32"/>
    </w:rPr>
  </w:style>
  <w:style w:type="paragraph" w:customStyle="1" w:styleId="afffffffffff6">
    <w:name w:val="标准文件_脚注内容"/>
    <w:basedOn w:val="affffd"/>
    <w:qFormat/>
    <w:pPr>
      <w:ind w:leftChars="200" w:left="400" w:hangingChars="200" w:hanging="200"/>
    </w:pPr>
    <w:rPr>
      <w:sz w:val="15"/>
    </w:rPr>
  </w:style>
  <w:style w:type="paragraph" w:customStyle="1" w:styleId="afffffffffff7">
    <w:name w:val="标准文件_引言一级无标题"/>
    <w:basedOn w:val="aa"/>
    <w:next w:val="affffd"/>
    <w:qFormat/>
    <w:pPr>
      <w:spacing w:beforeLines="0" w:before="0" w:afterLines="0" w:after="0" w:line="276" w:lineRule="auto"/>
    </w:pPr>
    <w:rPr>
      <w:rFonts w:ascii="宋体" w:eastAsia="宋体"/>
    </w:rPr>
  </w:style>
  <w:style w:type="paragraph" w:customStyle="1" w:styleId="afffffffffff8">
    <w:name w:val="标准文件_表格续"/>
    <w:basedOn w:val="affffd"/>
    <w:next w:val="affffd"/>
    <w:qFormat/>
    <w:pPr>
      <w:jc w:val="center"/>
    </w:pPr>
    <w:rPr>
      <w:rFonts w:ascii="黑体" w:eastAsia="黑体" w:hAnsi="黑体"/>
    </w:rPr>
  </w:style>
  <w:style w:type="paragraph" w:customStyle="1" w:styleId="afffffffffff9">
    <w:name w:val="标准文件_提示"/>
    <w:basedOn w:val="affffd"/>
    <w:next w:val="affffd"/>
    <w:qFormat/>
    <w:pPr>
      <w:ind w:firstLine="420"/>
    </w:pPr>
    <w:rPr>
      <w:rFonts w:ascii="黑体" w:eastAsia="黑体"/>
    </w:rPr>
  </w:style>
  <w:style w:type="paragraph" w:customStyle="1" w:styleId="2">
    <w:name w:val="标准文件_二级项2"/>
    <w:basedOn w:val="affffd"/>
    <w:qFormat/>
    <w:pPr>
      <w:numPr>
        <w:ilvl w:val="1"/>
        <w:numId w:val="14"/>
      </w:numPr>
      <w:ind w:left="1271" w:firstLineChars="0" w:hanging="420"/>
    </w:pPr>
  </w:style>
  <w:style w:type="paragraph" w:customStyle="1" w:styleId="af7">
    <w:name w:val="标准文件_图表脚注"/>
    <w:basedOn w:val="afff5"/>
    <w:next w:val="affffd"/>
    <w:qFormat/>
    <w:pPr>
      <w:numPr>
        <w:numId w:val="31"/>
      </w:numPr>
      <w:spacing w:line="240" w:lineRule="auto"/>
      <w:jc w:val="left"/>
    </w:pPr>
    <w:rPr>
      <w:rFonts w:ascii="宋体" w:hAnsi="宋体"/>
      <w:sz w:val="18"/>
    </w:rPr>
  </w:style>
  <w:style w:type="paragraph" w:customStyle="1" w:styleId="a4">
    <w:name w:val="五级无标题条"/>
    <w:basedOn w:val="afff5"/>
    <w:qFormat/>
    <w:pPr>
      <w:numPr>
        <w:ilvl w:val="6"/>
        <w:numId w:val="8"/>
      </w:numPr>
      <w:adjustRightInd/>
    </w:pPr>
    <w:rPr>
      <w:szCs w:val="24"/>
    </w:rPr>
  </w:style>
  <w:style w:type="paragraph" w:styleId="afffffffffffa">
    <w:name w:val="List Paragraph"/>
    <w:basedOn w:val="afff5"/>
    <w:uiPriority w:val="34"/>
    <w:qFormat/>
    <w:pPr>
      <w:widowControl/>
      <w:ind w:left="720"/>
      <w:contextualSpacing/>
    </w:pPr>
    <w:rPr>
      <w:rFonts w:eastAsia="华文宋体"/>
      <w:kern w:val="0"/>
      <w:lang w:eastAsia="en-US" w:bidi="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image" Target="media/image1.tiff"/><Relationship Id="rId13" Type="http://schemas.openxmlformats.org/officeDocument/2006/relationships/footer" Target="footer2.xml"/><Relationship Id="rId18" Type="http://schemas.openxmlformats.org/officeDocument/2006/relationships/image" Target="media/image4.emf"/><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oleObject" Target="embeddings/oleObject2.bin"/><Relationship Id="rId7" Type="http://schemas.openxmlformats.org/officeDocument/2006/relationships/endnotes" Target="endnotes.xml"/><Relationship Id="rId12" Type="http://schemas.openxmlformats.org/officeDocument/2006/relationships/header" Target="header3.xml"/><Relationship Id="rId17" Type="http://schemas.openxmlformats.org/officeDocument/2006/relationships/image" Target="media/image3.png"/><Relationship Id="rId25" Type="http://schemas.openxmlformats.org/officeDocument/2006/relationships/oleObject" Target="embeddings/oleObject4.bin"/><Relationship Id="rId2" Type="http://schemas.openxmlformats.org/officeDocument/2006/relationships/numbering" Target="numbering.xml"/><Relationship Id="rId16" Type="http://schemas.openxmlformats.org/officeDocument/2006/relationships/image" Target="media/image2.png"/><Relationship Id="rId20" Type="http://schemas.openxmlformats.org/officeDocument/2006/relationships/image" Target="media/image5.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24" Type="http://schemas.openxmlformats.org/officeDocument/2006/relationships/image" Target="media/image7.emf"/><Relationship Id="rId5" Type="http://schemas.openxmlformats.org/officeDocument/2006/relationships/webSettings" Target="webSettings.xml"/><Relationship Id="rId15" Type="http://schemas.openxmlformats.org/officeDocument/2006/relationships/footer" Target="footer3.xml"/><Relationship Id="rId23" Type="http://schemas.openxmlformats.org/officeDocument/2006/relationships/oleObject" Target="embeddings/oleObject3.bin"/><Relationship Id="rId10" Type="http://schemas.openxmlformats.org/officeDocument/2006/relationships/header" Target="header2.xml"/><Relationship Id="rId19" Type="http://schemas.openxmlformats.org/officeDocument/2006/relationships/oleObject" Target="embeddings/oleObject1.bin"/><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header" Target="header4.xml"/><Relationship Id="rId22" Type="http://schemas.openxmlformats.org/officeDocument/2006/relationships/image" Target="media/image6.emf"/><Relationship Id="rId27" Type="http://schemas.openxmlformats.org/officeDocument/2006/relationships/theme" Target="theme/theme1.xm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4</TotalTime>
  <Pages>18</Pages>
  <Words>1704</Words>
  <Characters>9717</Characters>
  <Application>Microsoft Office Word</Application>
  <DocSecurity>0</DocSecurity>
  <Lines>80</Lines>
  <Paragraphs>22</Paragraphs>
  <ScaleCrop>false</ScaleCrop>
  <Company/>
  <LinksUpToDate>false</LinksUpToDate>
  <CharactersWithSpaces>11399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地方标准</dc:title>
  <dc:creator>标准化研究</dc:creator>
  <dc:description>&lt;config cover="true" show_menu="true" version="1.0.0" doctype="SDKXY"&gt;_x000d_
&lt;/config&gt;</dc:description>
  <cp:lastModifiedBy>xb21cn</cp:lastModifiedBy>
  <cp:revision>6</cp:revision>
  <dcterms:created xsi:type="dcterms:W3CDTF">2025-01-14T01:03:00Z</dcterms:created>
  <dcterms:modified xsi:type="dcterms:W3CDTF">2025-02-13T08:51:00Z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ctype">
    <vt:lpwstr>SDKXY</vt:lpwstr>
  </property>
  <property fmtid="{D5CDD505-2E9C-101B-9397-08002B2CF9AE}" pid="3" name="cover">
    <vt:lpwstr>true</vt:lpwstr>
  </property>
  <property fmtid="{D5CDD505-2E9C-101B-9397-08002B2CF9AE}" pid="4" name="show_menu">
    <vt:lpwstr>true</vt:lpwstr>
  </property>
  <property fmtid="{D5CDD505-2E9C-101B-9397-08002B2CF9AE}" pid="5" name="version">
    <vt:lpwstr>1.0.0</vt:lpwstr>
  </property>
  <property fmtid="{D5CDD505-2E9C-101B-9397-08002B2CF9AE}" pid="6" name="xmlname">
    <vt:lpwstr>D:\Program Files (x86)\StandardEditorForWPS\/template/地方标准.wpt</vt:lpwstr>
  </property>
  <property fmtid="{D5CDD505-2E9C-101B-9397-08002B2CF9AE}" pid="7" name="NSTD_CODE">
    <vt:lpwstr>GB/T-</vt:lpwstr>
  </property>
  <property fmtid="{D5CDD505-2E9C-101B-9397-08002B2CF9AE}" pid="8" name="OSTD_CODE">
    <vt:lpwstr>代替 GB/T-</vt:lpwstr>
  </property>
  <property fmtid="{D5CDD505-2E9C-101B-9397-08002B2CF9AE}" pid="9" name="flag_zhengwen">
    <vt:lpwstr>1</vt:lpwstr>
  </property>
  <property fmtid="{D5CDD505-2E9C-101B-9397-08002B2CF9AE}" pid="10" name="flag_fulu">
    <vt:lpwstr>0</vt:lpwstr>
  </property>
  <property fmtid="{D5CDD505-2E9C-101B-9397-08002B2CF9AE}" pid="11" name="flag_pic">
    <vt:lpwstr>False</vt:lpwstr>
  </property>
  <property fmtid="{D5CDD505-2E9C-101B-9397-08002B2CF9AE}" pid="12" name="flag_tab">
    <vt:lpwstr>false</vt:lpwstr>
  </property>
  <property fmtid="{D5CDD505-2E9C-101B-9397-08002B2CF9AE}" pid="13" name="NumList">
    <vt:lpwstr>false</vt:lpwstr>
  </property>
  <property fmtid="{D5CDD505-2E9C-101B-9397-08002B2CF9AE}" pid="14" name="KSOProductBuildVer">
    <vt:lpwstr>2052-12.1.0.16929</vt:lpwstr>
  </property>
  <property fmtid="{D5CDD505-2E9C-101B-9397-08002B2CF9AE}" pid="15" name="ICV">
    <vt:lpwstr>B1E695B8078C4A6A83C92DE0D37577D3_13</vt:lpwstr>
  </property>
</Properties>
</file>