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2A7F7">
      <w:pPr>
        <w:jc w:val="center"/>
        <w:rPr>
          <w:sz w:val="44"/>
          <w:szCs w:val="44"/>
        </w:rPr>
      </w:pPr>
      <w:r>
        <w:rPr>
          <w:rFonts w:hint="eastAsia" w:ascii="方正小标宋简体" w:hAnsi="方正小标宋简体" w:eastAsia="方正小标宋简体" w:cs="方正小标宋简体"/>
          <w:sz w:val="44"/>
          <w:szCs w:val="44"/>
        </w:rPr>
        <w:t>连云港市地方标准《儿童青少年心理健康诊疗服务规范》编制说明</w:t>
      </w:r>
    </w:p>
    <w:p w14:paraId="6FD2A471">
      <w:pPr>
        <w:ind w:firstLine="640" w:firstLineChars="200"/>
        <w:rPr>
          <w:rFonts w:hint="eastAsia" w:ascii="黑体" w:hAnsi="黑体" w:eastAsia="黑体" w:cs="黑体"/>
          <w:sz w:val="32"/>
          <w:szCs w:val="32"/>
        </w:rPr>
      </w:pPr>
      <w:r>
        <w:rPr>
          <w:rFonts w:hint="eastAsia" w:ascii="黑体" w:hAnsi="黑体" w:eastAsia="黑体" w:cs="黑体"/>
          <w:sz w:val="32"/>
          <w:szCs w:val="32"/>
        </w:rPr>
        <w:t>一、目的意义</w:t>
      </w:r>
    </w:p>
    <w:p w14:paraId="7EFB6AAC">
      <w:pPr>
        <w:ind w:firstLine="640" w:firstLineChars="200"/>
        <w:rPr>
          <w:rFonts w:hint="eastAsia" w:ascii="黑体" w:hAnsi="黑体" w:eastAsia="黑体" w:cs="黑体"/>
          <w:sz w:val="32"/>
          <w:szCs w:val="32"/>
        </w:rPr>
      </w:pPr>
      <w:r>
        <w:rPr>
          <w:rFonts w:hint="eastAsia" w:ascii="黑体" w:hAnsi="黑体" w:eastAsia="黑体" w:cs="黑体"/>
          <w:sz w:val="32"/>
          <w:szCs w:val="32"/>
        </w:rPr>
        <w:t>1、产业发展现状</w:t>
      </w:r>
    </w:p>
    <w:p w14:paraId="0E3850C8">
      <w:pPr>
        <w:pStyle w:val="2"/>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国家卫生健康委发布的《“十四五”卫生健康标准化工作规划》中明确“完善心理健康和精神卫生服务标准体系“是该规划中的重点领域，而儿童青少年心理健康工作是心理健康的重要组成部分。</w:t>
      </w:r>
    </w:p>
    <w:p w14:paraId="217FCBB8">
      <w:pPr>
        <w:pStyle w:val="2"/>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一是党和国家高度重视儿童青少年心理健康工作，并在多个层面上进行了积极的探讨和政策制定。党的十八大以来，以习近平同志为核心的党中央对中小学生心理健康问题高度重视，党的二十大报告中提出，重视心理健康和精神卫生。2012年教育部发布《中小学心理健康教育指导纲要（2012年修订）》，2016年原国家卫生计生委等22部门联合发布《关于加强心理健康服务的指导意见》，2018年教育部印发《高等学校学生心理健康教育指导纲要》，2019年发布的《中国儿童发展纲要（2011-2020年）》中就明确提出要加强心理健康服务体系建设，提供心理健康教育，推广心理健康知识，为儿童青少年提供专业的心理健康服务。2021年教育部发布《关于加强学生心理健康管理工作的通知》，2023年教育部等17部门联合印发《全面加强和改进新时代学生心理健康工作专项行动计划（2023-2025年）》等一系列政策，旨在全面加强和改进新时代学生心理健康工作，提升学生心理健康素养。此外，国家卫生健康委也专门发布了《关于进一步加强儿童青少年心理健康工作的意见》，提出了建立健全儿童青少年心理健康服务体系、培养专业人员、普及心理健康知识和技能等多项措施。这些已经发布了关于加强和改进儿童青少年心理健康工作的多项指导性文件和规划政策，体现了对青少年心理健康问题的关注和支持。心理健康问题在儿童青少年人群中的普遍性和重要性在近年来得到了广泛关注。</w:t>
      </w:r>
    </w:p>
    <w:p w14:paraId="3EB71B20">
      <w:pPr>
        <w:pStyle w:val="2"/>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二是江苏省高度重视儿童青少年心理健康工作，江苏省儿童青少年心理健康工作一直走在全国前列。2021年江苏省卫生健康委等12部门出台《关于印发江苏省儿童青少年心理健康行动实施方案的通知》，2023年省教育厅等十五部门关于印发《全面加强和改进新时代学生心理健康工作专项行动方案（2023—2025年）》的通知，全面促进促进学生身心健康、全面发展。省内外的相关产业、行业或领域在心理健康诊疗服务方面已经取得了一定的发展，包括专业的心理咨询机构、综合性医院内设的心理科、以及学校和社区提供的心理支持服务等。</w:t>
      </w:r>
    </w:p>
    <w:p w14:paraId="119866D5">
      <w:pPr>
        <w:pStyle w:val="2"/>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三是在技术成熟度方面，心理健康评估工具和治疗方法已经取得了一系列的进展，包括标准化的评估量表、认知行为疗法、家庭治疗、心理药物治疗等，其科学性和有效性被广泛认可。此外，随着大数据、人工智能等技术的应用，心理健康服务正在朝着更加个性化和精准化的方向发展。</w:t>
      </w:r>
    </w:p>
    <w:p w14:paraId="1EADA271">
      <w:pPr>
        <w:pStyle w:val="2"/>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四是连云港市儿童青少年心理健康工作取得了较好的成绩。连云港市第四人民医院作为连云港市精神心理卫生医疗集团和连云港市心理学会理事长单位，于2019年成立儿童青少年心理科，是连云港市首家专注于儿童青少年心理、精神健康的特色科室，填补了连云港市儿童青少年精神心理专业治疗、干预领域的空白。儿童青少年心理科成立以来，门诊服务近2万人次，住院服务1000余人。医院开展青少年身心健康赋能行动，以医院为基地，将青少年心理健康服务延伸到学校、社会，极大地改善了连云港市青少年心理健康现状。成为江苏省医疗卫生机构第一也是唯一的国家级维护青少年权益岗创建单位。</w:t>
      </w:r>
    </w:p>
    <w:p w14:paraId="063D9136">
      <w:pPr>
        <w:pStyle w:val="2"/>
        <w:ind w:firstLine="640" w:firstLineChars="200"/>
      </w:pPr>
      <w:r>
        <w:rPr>
          <w:rFonts w:hint="eastAsia" w:ascii="仿宋" w:hAnsi="仿宋" w:eastAsia="仿宋" w:cs="仿宋"/>
          <w:sz w:val="32"/>
          <w:szCs w:val="32"/>
          <w:lang w:val="zh-CN"/>
        </w:rPr>
        <w:t>五是尽管在政策支持下取得了一些成绩，但现状依然存在着一系列问题，主要表现在以下几个方面：服务机构专业资源分布不均；心理健康服务的覆盖面不广，公众对心理健康重要性的不足；实践中面临着伦理、隐私保护、以及易于接受性等方面的挑战</w:t>
      </w:r>
      <w:r>
        <w:rPr>
          <w:rFonts w:hint="eastAsia" w:ascii="仿宋" w:hAnsi="仿宋" w:eastAsia="仿宋" w:cs="仿宋"/>
          <w:sz w:val="32"/>
          <w:szCs w:val="32"/>
        </w:rPr>
        <w:t xml:space="preserve">。 </w:t>
      </w:r>
    </w:p>
    <w:p w14:paraId="02F87506">
      <w:pPr>
        <w:numPr>
          <w:ilvl w:val="0"/>
          <w:numId w:val="1"/>
        </w:numPr>
        <w:ind w:firstLine="640" w:firstLineChars="200"/>
        <w:rPr>
          <w:rFonts w:hint="eastAsia"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制定标准的必要性、可行性</w:t>
      </w:r>
    </w:p>
    <w:p w14:paraId="10AE27B2">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随着社会经济的快速发展与变迁，儿童青少年面临着来自学业、家庭、同伴关系及社会环境等多方面的压力，导致其心理健康问题日益凸显。心理健康直接影响儿童青少年的学习效果、社会适应能力及长远人生发展，其诊疗服务的质量和水平，也关乎家庭幸福和社会稳定。因此，制定“儿童青少年心理健康诊疗服务规范”的必要性表现在以下几个方面：</w:t>
      </w:r>
    </w:p>
    <w:p w14:paraId="04359A35">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1、标准制定的紧迫性：</w:t>
      </w:r>
    </w:p>
    <w:p w14:paraId="176992C3">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一是当前儿童青少年心理问题多样化，从轻微的焦虑抑郁到重度的心理障碍，并且这些问题往往会随着时间推移而加重，影响其正常生活和发展。由于缺少统一的诊疗标准，不同地区、机构的服务水平参差不齐，严重影响了诊疗效果。社会对心理健康服务的认识不足，存在诸多误区和偏见，急需通过专业标准来引导家长、学校及社会正确认识并重视儿童青少年心理健康问题。</w:t>
      </w:r>
    </w:p>
    <w:p w14:paraId="482FFC76">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二是解决所属行业领域中的问题。制定服务规范旨在解决诊疗效果不一、服务质量难以保证的问题。提供标准化、专业化的诊疗服务，确保儿童青少年能获得及时、有效的心理健康支持。通过规范指导以减少心理健康服务中的误诊与误治情况，提升整个服务行业的专业水平和公信力。探索并完善与国际通行心理健康诊疗服务标准接轨的机制，推动我国儿童青少年心理健康事业的发展与国际合作。</w:t>
      </w:r>
    </w:p>
    <w:p w14:paraId="73F5087D">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三是标准的制定能满足日益增长的心理健康服务需求，让家长、青少年及教育工作者明确诊疗的途径和方法，增加获得相应服务的机会。提供给心理健康专业人员明确的服务指南和操作标准，提高工作效率和专业发展。社会层面上，规范化的服务能增强人们对心理问题的敏感性和关注度，帮助建立更加开放和支持的社会环境，以预防和减轻青少年心理问题。</w:t>
      </w:r>
    </w:p>
    <w:p w14:paraId="1A53AA82">
      <w:pPr>
        <w:pStyle w:val="2"/>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2、标准制定的可行性：</w:t>
      </w:r>
    </w:p>
    <w:p w14:paraId="16C103E3">
      <w:pPr>
        <w:pStyle w:val="2"/>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一是基础广泛，易于实施。心理学及其相关技术不断进步，已经积累了丰富的心理健康诊疗经验和方法。这些进展为标准的制定和实施提供了科学依据，降低了标准实施的难度。现代信息技术的广泛应用，如互联网、大数据分析等，为心理健康诊疗的落地、监督和效果评估提供便利，使标准执行更加高效和精确。</w:t>
      </w:r>
    </w:p>
    <w:p w14:paraId="05BED9F5">
      <w:pPr>
        <w:pStyle w:val="2"/>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二是可操作性好。在设计规范时，会考虑到具体的实施步骤、标准化的评估工具和方法，以及对服务提供者的指导建议，确保规范内容具有实操性和易于执行的性质。规范的具体指导意见应充分考虑到地方实际情况，以适应不同地区和层级心理健康服务机构的需要，提高规范的可操作性和普适性。</w:t>
      </w:r>
    </w:p>
    <w:p w14:paraId="05BC5237">
      <w:pPr>
        <w:pStyle w:val="2"/>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三是起草单位工作基础扎实。连云港市第四人民医院作为连云港市唯一一家市属精神、心理专科的特色医院，多年来一直聚焦健康连云港建设，积极推进社会心理服务体系建设，共建心理健康工作站，培养心理服务人才，拓宽心理服务范围，逐步建立健康促进、预防保健、疾病诊治、社区康复、居家管理为一体的精神卫生服务体系，推动港城形成科学合理的社会心理服务网络。连云港市第四人民医院是南京医科大学康达学院附属医院，徐州医科大学教学医院，与东南大学附属中大医院、南京市第二医院、南京脑科医院、南京中西医结合医院等医院及专家团队开展临床与科研合作，建成南京医科大学附属脑科医院医联体合作单位，具有良好的跨学科工作关系等，将有利于规范的高质量起草和顺利推进；与行业内外的专家、实践者广泛交流合作，确保规范的全面性和适应性。</w:t>
      </w:r>
    </w:p>
    <w:p w14:paraId="24AAC307">
      <w:pPr>
        <w:pStyle w:val="2"/>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四是起草单位技术力量强。连云港市第四人民医院拥有强大的技术团队和足够的科研水平，可以在心理健康诊疗方法、心理测评工具等方面提供专业支撑。技术团队应具备跨学科能力，能够整合心理学、教育学、医学等相关领域的知识和实践，为规范起草提供全方位的技术支持。目前，发表SCI期刊论文22篇，科技核心期刊以上论文12篇，主持省、市级科研课题31项，获市级医学引进新技术奖2项。</w:t>
      </w:r>
    </w:p>
    <w:p w14:paraId="46089C1D">
      <w:pPr>
        <w:pStyle w:val="2"/>
        <w:ind w:firstLineChars="200"/>
      </w:pPr>
      <w:r>
        <w:rPr>
          <w:rFonts w:hint="eastAsia" w:ascii="方正仿宋_GBK" w:hAnsi="方正仿宋_GBK" w:eastAsia="方正仿宋_GBK" w:cs="方正仿宋_GBK"/>
          <w:color w:val="000000"/>
          <w:kern w:val="0"/>
          <w:sz w:val="32"/>
          <w:szCs w:val="32"/>
          <w:lang w:bidi="ar"/>
        </w:rPr>
        <w:t>五是项目经费保障充足。项目经费来源包括单位自有资金和上级财政拨付资金，资金充足，先期拟投入10万元经费，主要用于标准的制定、调研、编制说明、培训、征求意见、专家评审等费用。</w:t>
      </w:r>
    </w:p>
    <w:p w14:paraId="5359E3B1">
      <w:pPr>
        <w:ind w:firstLine="640" w:firstLineChars="200"/>
        <w:rPr>
          <w:rFonts w:hint="eastAsia"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3、效益分析</w:t>
      </w:r>
    </w:p>
    <w:p w14:paraId="3A80F15E">
      <w:pPr>
        <w:ind w:firstLineChars="200"/>
        <w:rPr>
          <w:rFonts w:hint="eastAsia" w:ascii="方正仿宋_GBK" w:hAnsi="方正仿宋_GBK" w:eastAsia="方正仿宋_GBK" w:cs="方正仿宋_GBK"/>
          <w:color w:val="000000"/>
          <w:kern w:val="0"/>
          <w:sz w:val="32"/>
          <w:szCs w:val="32"/>
          <w:lang w:bidi="ar"/>
        </w:rPr>
      </w:pPr>
      <w:r>
        <w:rPr>
          <w:rFonts w:ascii="方正仿宋_GBK" w:hAnsi="方正仿宋_GBK" w:eastAsia="方正仿宋_GBK" w:cs="方正仿宋_GBK"/>
          <w:color w:val="000000"/>
          <w:kern w:val="0"/>
          <w:sz w:val="32"/>
          <w:szCs w:val="32"/>
          <w:lang w:bidi="ar"/>
        </w:rPr>
        <w:t>社会效益：一是改善公众健康：实施规范能够提高儿童青少年心理健康水平，促进他们的全面发展，有利于提升公众整体的健康水平。二是提升社会稳定性：心理健康问题的有效解决有助于减少社会问题如青少年犯罪、自杀等，为社会稳定和谐发展提供支持。三是增加公众意识：对心理健康诊疗服务的规范推广有助于提高公众对心理健康重要性的认识，改变社会偏见，促进心理健康科普教育的普及。</w:t>
      </w:r>
    </w:p>
    <w:p w14:paraId="7FB8647B">
      <w:pPr>
        <w:ind w:firstLineChars="200"/>
        <w:rPr>
          <w:rFonts w:hint="eastAsia" w:ascii="方正仿宋_GBK" w:hAnsi="方正仿宋_GBK" w:eastAsia="方正仿宋_GBK" w:cs="方正仿宋_GBK"/>
          <w:color w:val="000000"/>
          <w:kern w:val="0"/>
          <w:sz w:val="32"/>
          <w:szCs w:val="32"/>
          <w:lang w:bidi="ar"/>
        </w:rPr>
      </w:pPr>
      <w:r>
        <w:rPr>
          <w:rFonts w:ascii="方正仿宋_GBK" w:hAnsi="方正仿宋_GBK" w:eastAsia="方正仿宋_GBK" w:cs="方正仿宋_GBK"/>
          <w:color w:val="000000"/>
          <w:kern w:val="0"/>
          <w:sz w:val="32"/>
          <w:szCs w:val="32"/>
          <w:lang w:bidi="ar"/>
        </w:rPr>
        <w:t xml:space="preserve">经济效益：标准化的诊疗流程和服务方法能大幅提升心理健康服务机构的工作效率，降低重复诊断和治疗的成本，提高资源利用效率。统一的服务规范能够促进心理健康服务行业的健康有序发展，吸引更多的专业人才加入，创造出更多的就业机会，进而带动相关产业链的经济效益。通过提供及时有效的心理健康服务，能够有效预防和降低因心理问题引起的其他健康问题，减少家庭和社会的医疗及相关经济负担。 </w:t>
      </w:r>
    </w:p>
    <w:p w14:paraId="5FF3D1DF">
      <w:pPr>
        <w:ind w:firstLineChars="200"/>
        <w:rPr>
          <w:rFonts w:hint="eastAsia" w:ascii="方正仿宋_GBK" w:hAnsi="方正仿宋_GBK" w:eastAsia="方正仿宋_GBK" w:cs="方正仿宋_GBK"/>
          <w:color w:val="000000"/>
          <w:kern w:val="0"/>
          <w:sz w:val="32"/>
          <w:szCs w:val="32"/>
          <w:lang w:bidi="ar"/>
        </w:rPr>
      </w:pPr>
      <w:r>
        <w:rPr>
          <w:rFonts w:ascii="方正仿宋_GBK" w:hAnsi="方正仿宋_GBK" w:eastAsia="方正仿宋_GBK" w:cs="方正仿宋_GBK"/>
          <w:color w:val="000000"/>
          <w:kern w:val="0"/>
          <w:sz w:val="32"/>
          <w:szCs w:val="32"/>
          <w:lang w:bidi="ar"/>
        </w:rPr>
        <w:t>生态效益：标准实施后，可以规范服务设施设备、服务流程等各个环节，减少不必要的投入和浪费。</w:t>
      </w:r>
    </w:p>
    <w:p w14:paraId="27C73659">
      <w:pPr>
        <w:ind w:firstLineChars="200"/>
        <w:rPr>
          <w:rFonts w:hint="eastAsia" w:ascii="仿宋" w:hAnsi="仿宋" w:eastAsia="仿宋" w:cs="仿宋"/>
          <w:sz w:val="32"/>
          <w:szCs w:val="32"/>
        </w:rPr>
      </w:pPr>
      <w:r>
        <w:rPr>
          <w:rFonts w:ascii="方正仿宋_GBK" w:hAnsi="方正仿宋_GBK" w:eastAsia="方正仿宋_GBK" w:cs="方正仿宋_GBK"/>
          <w:color w:val="000000"/>
          <w:kern w:val="0"/>
          <w:sz w:val="32"/>
          <w:szCs w:val="32"/>
          <w:lang w:bidi="ar"/>
        </w:rPr>
        <w:t>其他效益：标准的制定可以推动科技创新。规范的制定和实施过程中，可能促进心理评估工具、数据分析方法等新技术的开发利用，推动心理健康领域的科技创新。也可以促进国内外交流。通过制定标准的心理健康诊疗服务标准，有助于提高我市心理健康领域的影响力，促进国内外合作与交流。</w:t>
      </w:r>
    </w:p>
    <w:p w14:paraId="207CC21C">
      <w:pPr>
        <w:widowControl/>
        <w:ind w:firstLine="640"/>
        <w:jc w:val="left"/>
        <w:rPr>
          <w:rFonts w:hint="eastAsia" w:ascii="黑体" w:hAnsi="黑体" w:eastAsia="黑体" w:cs="黑体"/>
          <w:sz w:val="32"/>
          <w:szCs w:val="32"/>
        </w:rPr>
      </w:pPr>
      <w:r>
        <w:rPr>
          <w:rFonts w:hint="eastAsia" w:ascii="黑体" w:hAnsi="黑体" w:eastAsia="黑体" w:cs="黑体"/>
          <w:sz w:val="32"/>
          <w:szCs w:val="32"/>
        </w:rPr>
        <w:t>二、任务来源</w:t>
      </w:r>
    </w:p>
    <w:p w14:paraId="6D2F747A">
      <w:pPr>
        <w:ind w:firstLine="640" w:firstLineChars="200"/>
        <w:rPr>
          <w:rFonts w:hint="eastAsia" w:ascii="仿宋" w:hAnsi="仿宋" w:eastAsia="仿宋" w:cs="仿宋"/>
          <w:sz w:val="32"/>
          <w:szCs w:val="32"/>
          <w:lang w:val="zh-CN"/>
        </w:rPr>
      </w:pPr>
      <w:r>
        <w:rPr>
          <w:rFonts w:hint="eastAsia" w:ascii="仿宋" w:hAnsi="仿宋" w:eastAsia="仿宋" w:cs="仿宋"/>
          <w:sz w:val="32"/>
          <w:szCs w:val="32"/>
          <w:lang w:val="zh-CN"/>
        </w:rPr>
        <w:t>连云港市市场监督管理局《关于下达2024年度连云港市地方标准项目计划的通知》</w:t>
      </w:r>
    </w:p>
    <w:p w14:paraId="50945106">
      <w:pPr>
        <w:ind w:firstLine="640" w:firstLineChars="200"/>
        <w:rPr>
          <w:rFonts w:hint="eastAsia" w:ascii="黑体" w:hAnsi="黑体" w:eastAsia="黑体" w:cs="黑体"/>
          <w:sz w:val="32"/>
          <w:szCs w:val="32"/>
        </w:rPr>
      </w:pPr>
      <w:r>
        <w:rPr>
          <w:rFonts w:hint="eastAsia" w:ascii="黑体" w:hAnsi="黑体" w:eastAsia="黑体" w:cs="黑体"/>
          <w:sz w:val="32"/>
          <w:szCs w:val="32"/>
        </w:rPr>
        <w:t>三、编制过程</w:t>
      </w:r>
    </w:p>
    <w:p w14:paraId="64F531D0">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本文件按GB/T 1.1-2020《标准化工作导则 第1部分：标准化文件的结构和起草规则》规定编制。起草小组主要人员多年从事标准制修订等相关工作。本文件的编制主要经历了以下的几个过程：</w:t>
      </w:r>
    </w:p>
    <w:p w14:paraId="2D84E236">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1、2024年2月起，开展组织市级地方标准制定工作，同时成立了由连云港市第四人民医院、赣榆区精神病医院、灌云县精神病医院、灌南县精神病医院、东海县精神病医院相关人员共同组成的标准编制工作小组，配备兼职标准工作人员5名。</w:t>
      </w:r>
    </w:p>
    <w:p w14:paraId="5DE70FCD">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2、2024年3月-4月，收集相关法律法规的收集、检索相关国家、行业、地方标准，同时完成技术咨询工作，征求主管部门、医疗机构、标准化研究机构、高校等有关专家及从事儿童青少年心理健康诊疗服务相关工作代表意见，开展标准文本的制定工作，完成标准草案编制工作。</w:t>
      </w:r>
    </w:p>
    <w:p w14:paraId="045611AE">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同时开展地方标准申报工作，填写标准申报书和标准文本草案，上报至连云港市市场监督管理局。</w:t>
      </w:r>
    </w:p>
    <w:p w14:paraId="74F0EA65">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3、2024年5-6月，查阅各类相关资料，有针对性地收集有关国家文件和技术文献，并汇集之前检索的相关标准。经过认真的分析、整理和归类，选用相关材料作为参考。</w:t>
      </w:r>
    </w:p>
    <w:p w14:paraId="595D08A5">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4、2024年7月申报的《儿童青少年心理健康诊疗服务规范》地方获批立项。</w:t>
      </w:r>
    </w:p>
    <w:p w14:paraId="612187C4">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5、2024年7-9月，编制小组在查阅相关资料基础上，充分利用起草单位对于儿童青少年心理健康诊疗服务的调查研究成果，召开研讨会和交流会，开展标准编制工作，并完成《儿童青少年心理健康诊疗服务规范》标准文本编制工作。</w:t>
      </w:r>
    </w:p>
    <w:p w14:paraId="5E6264A2">
      <w:pPr>
        <w:ind w:firstLineChars="200"/>
      </w:pPr>
      <w:r>
        <w:rPr>
          <w:rFonts w:hint="eastAsia" w:ascii="方正仿宋_GBK" w:hAnsi="方正仿宋_GBK" w:eastAsia="方正仿宋_GBK" w:cs="方正仿宋_GBK"/>
          <w:color w:val="000000"/>
          <w:kern w:val="0"/>
          <w:sz w:val="32"/>
          <w:szCs w:val="32"/>
          <w:lang w:bidi="ar"/>
        </w:rPr>
        <w:t>6、2024年10-11月，编制小组再次召开标准编制工作会议、标准文本研讨会议，对标准文本进行修改完善，形成标准征求意见稿，并完成标准编制说明制作工作，准备征求意见。</w:t>
      </w:r>
    </w:p>
    <w:p w14:paraId="7FBB9368">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7、征求意见准备。2024年21月，为广泛征求各方意见，计划在市市场监督管理局网站正式面向社会公众公开意见征集，并准备同步发送至相关主管部门、高校、相关企业单位等，请相关单位及专家从专业角度提出修改意见。</w:t>
      </w:r>
    </w:p>
    <w:p w14:paraId="5A1306F3">
      <w:pPr>
        <w:ind w:firstLine="640" w:firstLineChars="200"/>
        <w:rPr>
          <w:rFonts w:hint="eastAsia" w:ascii="黑体" w:hAnsi="黑体" w:eastAsia="黑体" w:cs="黑体"/>
          <w:sz w:val="32"/>
          <w:szCs w:val="32"/>
        </w:rPr>
      </w:pPr>
      <w:r>
        <w:rPr>
          <w:rFonts w:hint="eastAsia" w:ascii="黑体" w:hAnsi="黑体" w:eastAsia="黑体" w:cs="黑体"/>
          <w:sz w:val="32"/>
          <w:szCs w:val="32"/>
        </w:rPr>
        <w:t>四、主要内容技术指标确立</w:t>
      </w:r>
    </w:p>
    <w:p w14:paraId="26FE7005">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1、范围</w:t>
      </w:r>
    </w:p>
    <w:p w14:paraId="0A1C3E32">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 xml:space="preserve">本文件界定了儿童青少年心理健康诊疗服务的术语和定义，规定了诊疗范围、服务原则、基本要求、服务流程、服务内容、安全管理、监督与改进等方面的要求，给出了建立档案和记录的相关信息。 </w:t>
      </w:r>
    </w:p>
    <w:p w14:paraId="788AB77D">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本文件适用于医疗机构开展儿童青少年心理健康诊疗服务。</w:t>
      </w:r>
    </w:p>
    <w:p w14:paraId="7CAE2081">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 xml:space="preserve">2、规范性引用文件  </w:t>
      </w:r>
    </w:p>
    <w:p w14:paraId="3F21FCDC">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列出本文件引用的规范性文件。</w:t>
      </w:r>
    </w:p>
    <w:p w14:paraId="15EE517A">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 xml:space="preserve">3、术语和定义 </w:t>
      </w:r>
    </w:p>
    <w:p w14:paraId="72B868B8">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列出本文件使用需要的术语和定义，如儿童青少年、心理健康。</w:t>
      </w:r>
    </w:p>
    <w:p w14:paraId="27964BEA">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 xml:space="preserve">4、基本要求 </w:t>
      </w:r>
    </w:p>
    <w:p w14:paraId="4BEB073B">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说明开展儿童青少年心理健康诊疗服务的场所、设施设备、人员、保密、安全等方面的要求。</w:t>
      </w:r>
    </w:p>
    <w:p w14:paraId="12813741">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5、诊疗范围</w:t>
      </w:r>
    </w:p>
    <w:p w14:paraId="023183C5">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对诊疗范围的内容做出明确规定。</w:t>
      </w:r>
    </w:p>
    <w:p w14:paraId="4098D729">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 xml:space="preserve">6、服务内容  </w:t>
      </w:r>
    </w:p>
    <w:p w14:paraId="42831B62">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说明开展服务内容的门诊挂号，候诊，接诊、问诊，评估，诊断和治疗的要求。</w:t>
      </w:r>
    </w:p>
    <w:p w14:paraId="3ABE6721">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 xml:space="preserve">7、评价、投诉处理与改进  </w:t>
      </w:r>
    </w:p>
    <w:p w14:paraId="35871F60">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对诊疗服务工作的评价、投诉处理与改进工作要求进行明确。</w:t>
      </w:r>
    </w:p>
    <w:p w14:paraId="1BCB7D2B">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 xml:space="preserve">8、档案管理  </w:t>
      </w:r>
    </w:p>
    <w:p w14:paraId="688DA58C">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对诊疗服务工作的档案管理工作要求进行明确。</w:t>
      </w:r>
    </w:p>
    <w:p w14:paraId="1D14DE47">
      <w:pPr>
        <w:pStyle w:val="2"/>
      </w:pPr>
    </w:p>
    <w:p w14:paraId="44A00B48">
      <w:pPr>
        <w:numPr>
          <w:ilvl w:val="0"/>
          <w:numId w:val="2"/>
        </w:numPr>
        <w:ind w:firstLine="640" w:firstLineChars="200"/>
        <w:jc w:val="left"/>
        <w:rPr>
          <w:rFonts w:hint="eastAsia" w:ascii="黑体" w:hAnsi="黑体" w:eastAsia="黑体" w:cs="黑体"/>
          <w:sz w:val="32"/>
          <w:szCs w:val="32"/>
        </w:rPr>
      </w:pPr>
      <w:r>
        <w:rPr>
          <w:rFonts w:hint="eastAsia" w:ascii="黑体" w:hAnsi="黑体" w:eastAsia="黑体" w:cs="黑体"/>
          <w:sz w:val="32"/>
          <w:szCs w:val="32"/>
        </w:rPr>
        <w:t>重大分歧意见的处理过程和依据</w:t>
      </w:r>
    </w:p>
    <w:p w14:paraId="4ADD998E">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3258B29B">
      <w:pPr>
        <w:numPr>
          <w:ilvl w:val="0"/>
          <w:numId w:val="2"/>
        </w:numPr>
        <w:ind w:firstLine="640" w:firstLineChars="200"/>
        <w:jc w:val="left"/>
        <w:rPr>
          <w:rFonts w:hint="eastAsia" w:ascii="黑体" w:hAnsi="黑体" w:eastAsia="黑体" w:cs="黑体"/>
          <w:sz w:val="32"/>
          <w:szCs w:val="32"/>
        </w:rPr>
      </w:pPr>
      <w:r>
        <w:rPr>
          <w:rFonts w:hint="eastAsia" w:ascii="黑体" w:hAnsi="黑体" w:eastAsia="黑体" w:cs="黑体"/>
          <w:sz w:val="32"/>
          <w:szCs w:val="32"/>
        </w:rPr>
        <w:t>与法律法规和强制性国家标准的关系</w:t>
      </w:r>
    </w:p>
    <w:p w14:paraId="0FC8ABDE">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本文件的制定不违反相关法律法规及强制性标准，不存在与国家标准、行业标准，与相关标准的内容异同。</w:t>
      </w:r>
    </w:p>
    <w:p w14:paraId="20762909">
      <w:pPr>
        <w:ind w:firstLineChars="200"/>
        <w:rPr>
          <w:rFonts w:hint="eastAsia" w:ascii="方正仿宋_GBK" w:hAnsi="方正仿宋_GBK" w:eastAsia="方正仿宋_GBK" w:cs="方正仿宋_GBK"/>
          <w:color w:val="000000"/>
          <w:kern w:val="0"/>
          <w:sz w:val="32"/>
          <w:szCs w:val="32"/>
          <w:lang w:bidi="ar"/>
        </w:rPr>
      </w:pPr>
      <w:r>
        <w:rPr>
          <w:rFonts w:hint="eastAsia" w:ascii="方正仿宋_GBK" w:hAnsi="方正仿宋_GBK" w:eastAsia="方正仿宋_GBK" w:cs="方正仿宋_GBK"/>
          <w:color w:val="000000"/>
          <w:kern w:val="0"/>
          <w:sz w:val="32"/>
          <w:szCs w:val="32"/>
          <w:lang w:bidi="ar"/>
        </w:rPr>
        <w:t>本文件引用了以下标准：GB 2894  安全标志及其使用导则、GB 3095—2012  环境空气质量标准、GB 3096—2008  声环境质量标准、GB 6675（所有部分） 玩具安全、GB/T 10001.1  公共信息图形符号  第1部分：通用符号、GB/T 10001.6 公共信息图形符号 第6部分：医疗保健符号、GB/T 10001.9 公共信息图形符号 第9部分：无障碍设施符号 、GB 13495.1  消防安全标志  第1部分：标志、GB 15630 消防安全标志设置要求 、GB/T 18883  室内空气质量标准、GB 28007  儿童家具通用技术条件 、GB/T 30446.1 心理咨询服务 第1部分：基本术语。</w:t>
      </w:r>
    </w:p>
    <w:p w14:paraId="7010F963">
      <w:pPr>
        <w:ind w:firstLine="640" w:firstLineChars="200"/>
        <w:jc w:val="left"/>
        <w:rPr>
          <w:rFonts w:hint="eastAsia" w:ascii="方正仿宋_GBK" w:hAnsi="方正仿宋_GBK" w:eastAsia="方正仿宋_GBK" w:cs="方正仿宋_GBK"/>
          <w:color w:val="000000"/>
          <w:kern w:val="0"/>
          <w:sz w:val="32"/>
          <w:szCs w:val="32"/>
          <w:lang w:val="zh-CN" w:bidi="ar"/>
        </w:rPr>
      </w:pPr>
      <w:r>
        <w:rPr>
          <w:rFonts w:hint="eastAsia" w:ascii="黑体" w:hAnsi="黑体" w:eastAsia="黑体" w:cs="黑体"/>
          <w:sz w:val="32"/>
          <w:szCs w:val="32"/>
          <w:lang w:val="zh-CN"/>
        </w:rPr>
        <w:t>七、实施推广建议</w:t>
      </w:r>
    </w:p>
    <w:p w14:paraId="563C30DE">
      <w:pPr>
        <w:ind w:firstLineChars="200"/>
        <w:rPr>
          <w:rFonts w:hint="eastAsia" w:ascii="方正仿宋_GBK" w:hAnsi="方正仿宋_GBK" w:eastAsia="方正仿宋_GBK" w:cs="方正仿宋_GBK"/>
          <w:color w:val="000000"/>
          <w:kern w:val="0"/>
          <w:sz w:val="32"/>
          <w:szCs w:val="32"/>
          <w:lang w:val="zh-CN" w:bidi="ar"/>
        </w:rPr>
      </w:pPr>
      <w:r>
        <w:rPr>
          <w:rFonts w:hint="eastAsia" w:ascii="方正仿宋_GBK" w:hAnsi="方正仿宋_GBK" w:eastAsia="方正仿宋_GBK" w:cs="方正仿宋_GBK"/>
          <w:color w:val="000000"/>
          <w:kern w:val="0"/>
          <w:sz w:val="32"/>
          <w:szCs w:val="32"/>
          <w:lang w:val="zh-CN" w:bidi="ar"/>
        </w:rPr>
        <w:t xml:space="preserve">1、使用对象 </w:t>
      </w:r>
    </w:p>
    <w:p w14:paraId="5E2B8FAF">
      <w:pPr>
        <w:ind w:firstLineChars="200"/>
        <w:rPr>
          <w:rFonts w:hint="eastAsia" w:ascii="方正仿宋_GBK" w:hAnsi="方正仿宋_GBK" w:eastAsia="方正仿宋_GBK" w:cs="方正仿宋_GBK"/>
          <w:color w:val="000000"/>
          <w:kern w:val="0"/>
          <w:sz w:val="32"/>
          <w:szCs w:val="32"/>
          <w:lang w:val="zh-CN" w:bidi="ar"/>
        </w:rPr>
      </w:pPr>
      <w:r>
        <w:rPr>
          <w:rFonts w:hint="eastAsia" w:ascii="方正仿宋_GBK" w:hAnsi="方正仿宋_GBK" w:eastAsia="方正仿宋_GBK" w:cs="方正仿宋_GBK"/>
          <w:color w:val="000000"/>
          <w:kern w:val="0"/>
          <w:sz w:val="32"/>
          <w:szCs w:val="32"/>
          <w:lang w:val="zh-CN" w:bidi="ar"/>
        </w:rPr>
        <w:t>主要是连云港市内医疗卫生机构中有儿童青少年心理健康诊疗服务需求的单位。</w:t>
      </w:r>
    </w:p>
    <w:p w14:paraId="48342103">
      <w:pPr>
        <w:ind w:firstLineChars="200"/>
        <w:rPr>
          <w:rFonts w:hint="eastAsia" w:ascii="方正仿宋_GBK" w:hAnsi="方正仿宋_GBK" w:eastAsia="方正仿宋_GBK" w:cs="方正仿宋_GBK"/>
          <w:color w:val="000000"/>
          <w:kern w:val="0"/>
          <w:sz w:val="32"/>
          <w:szCs w:val="32"/>
          <w:lang w:val="zh-CN" w:bidi="ar"/>
        </w:rPr>
      </w:pPr>
      <w:r>
        <w:rPr>
          <w:rFonts w:hint="eastAsia" w:ascii="方正仿宋_GBK" w:hAnsi="方正仿宋_GBK" w:eastAsia="方正仿宋_GBK" w:cs="方正仿宋_GBK"/>
          <w:color w:val="000000"/>
          <w:kern w:val="0"/>
          <w:sz w:val="32"/>
          <w:szCs w:val="32"/>
          <w:lang w:val="zh-CN" w:bidi="ar"/>
        </w:rPr>
        <w:t>2、标准宣贯实施计划 　</w:t>
      </w:r>
    </w:p>
    <w:p w14:paraId="12E35446">
      <w:pPr>
        <w:ind w:firstLineChars="200"/>
        <w:rPr>
          <w:rFonts w:hint="eastAsia" w:ascii="方正仿宋_GBK" w:hAnsi="方正仿宋_GBK" w:eastAsia="方正仿宋_GBK" w:cs="方正仿宋_GBK"/>
          <w:color w:val="000000"/>
          <w:kern w:val="0"/>
          <w:sz w:val="32"/>
          <w:szCs w:val="32"/>
          <w:lang w:val="zh-CN" w:bidi="ar"/>
        </w:rPr>
      </w:pPr>
      <w:r>
        <w:rPr>
          <w:rFonts w:hint="eastAsia" w:ascii="方正仿宋_GBK" w:hAnsi="方正仿宋_GBK" w:eastAsia="方正仿宋_GBK" w:cs="方正仿宋_GBK"/>
          <w:color w:val="000000"/>
          <w:kern w:val="0"/>
          <w:sz w:val="32"/>
          <w:szCs w:val="32"/>
          <w:lang w:val="zh-CN" w:bidi="ar"/>
        </w:rPr>
        <w:t xml:space="preserve">（1)工作目标 在主管部门的统一领导下，扎实开展标准宣贯实施工作，深入开展标准宣贯教育，广泛交流、征求意见，提升连云港市儿童青少年心理健康服务水平。 </w:t>
      </w:r>
    </w:p>
    <w:p w14:paraId="3624AF49">
      <w:pPr>
        <w:ind w:firstLineChars="200"/>
        <w:rPr>
          <w:rFonts w:hint="eastAsia" w:ascii="方正仿宋_GBK" w:hAnsi="方正仿宋_GBK" w:eastAsia="方正仿宋_GBK" w:cs="方正仿宋_GBK"/>
          <w:color w:val="000000"/>
          <w:kern w:val="0"/>
          <w:sz w:val="32"/>
          <w:szCs w:val="32"/>
          <w:lang w:val="zh-CN" w:bidi="ar"/>
        </w:rPr>
      </w:pPr>
      <w:r>
        <w:rPr>
          <w:rFonts w:hint="eastAsia" w:ascii="方正仿宋_GBK" w:hAnsi="方正仿宋_GBK" w:eastAsia="方正仿宋_GBK" w:cs="方正仿宋_GBK"/>
          <w:color w:val="000000"/>
          <w:kern w:val="0"/>
          <w:sz w:val="32"/>
          <w:szCs w:val="32"/>
          <w:lang w:val="zh-CN" w:bidi="ar"/>
        </w:rPr>
        <w:t>（2）组织领导 为推进标准宣贯实施工作的顺利开展，成立标准宣贯实施领导小组，负责组织本标准宣贯实施工作。</w:t>
      </w:r>
    </w:p>
    <w:p w14:paraId="386563A7">
      <w:pPr>
        <w:ind w:firstLineChars="200"/>
        <w:rPr>
          <w:rFonts w:hint="eastAsia" w:ascii="方正仿宋_GBK" w:hAnsi="方正仿宋_GBK" w:eastAsia="方正仿宋_GBK" w:cs="方正仿宋_GBK"/>
          <w:color w:val="000000"/>
          <w:kern w:val="0"/>
          <w:sz w:val="32"/>
          <w:szCs w:val="32"/>
          <w:lang w:val="zh-CN" w:bidi="ar"/>
        </w:rPr>
      </w:pPr>
      <w:r>
        <w:rPr>
          <w:rFonts w:hint="eastAsia" w:ascii="方正仿宋_GBK" w:hAnsi="方正仿宋_GBK" w:eastAsia="方正仿宋_GBK" w:cs="方正仿宋_GBK"/>
          <w:color w:val="000000"/>
          <w:kern w:val="0"/>
          <w:sz w:val="32"/>
          <w:szCs w:val="32"/>
          <w:lang w:val="zh-CN" w:bidi="ar"/>
        </w:rPr>
        <w:t>（3）工作要求  一是加强领导，严密组织。扎实开展标准宣贯实施工作,单位高度重视,及时进行安排部署,并结合工作实际,制定具体实施方案,精心组织实施，组织并开展好有针对性的专门培训，确保标准宣贯实施工作落到实处。二是落实责任,全面推进。明确标准宣贯实施工作的主体责任，认真组织开展标准宣贯实施工作，层层分解工作任务,确保工作任务落实。三是加强宣传,营造氛围。深入开展宣传活动,积极主动做好宣传工作,广泛普及标准宣贯实施工作知识。四是将考核要求、制度建设纳入重点工作，保障工作长效有效高效的开展。。</w:t>
      </w:r>
    </w:p>
    <w:p w14:paraId="24ACD93B">
      <w:pPr>
        <w:widowControl/>
        <w:ind w:firstLine="640" w:firstLineChars="200"/>
        <w:jc w:val="left"/>
        <w:rPr>
          <w:rFonts w:hint="eastAsia" w:ascii="黑体" w:hAnsi="宋体" w:eastAsia="黑体" w:cs="黑体"/>
          <w:color w:val="000000"/>
          <w:kern w:val="0"/>
          <w:sz w:val="32"/>
          <w:szCs w:val="32"/>
          <w:lang w:bidi="ar"/>
        </w:rPr>
      </w:pPr>
      <w:r>
        <w:rPr>
          <w:rFonts w:hint="eastAsia" w:ascii="黑体" w:hAnsi="宋体" w:eastAsia="黑体" w:cs="黑体"/>
          <w:color w:val="000000"/>
          <w:kern w:val="0"/>
          <w:sz w:val="32"/>
          <w:szCs w:val="32"/>
          <w:lang w:bidi="ar"/>
        </w:rPr>
        <w:t>八、起草单位和起草人员</w:t>
      </w:r>
    </w:p>
    <w:p w14:paraId="161684ED"/>
    <w:tbl>
      <w:tblPr>
        <w:tblStyle w:val="4"/>
        <w:tblW w:w="11212" w:type="dxa"/>
        <w:tblInd w:w="-1401"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1035"/>
        <w:gridCol w:w="3067"/>
        <w:gridCol w:w="1811"/>
        <w:gridCol w:w="1707"/>
        <w:gridCol w:w="3007"/>
      </w:tblGrid>
      <w:tr w14:paraId="35BF79E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585" w:type="dxa"/>
            <w:vAlign w:val="center"/>
          </w:tcPr>
          <w:p w14:paraId="78F63F6D">
            <w:pPr>
              <w:spacing w:line="560" w:lineRule="exact"/>
              <w:rPr>
                <w:rFonts w:ascii="Times New Roman" w:hAnsi="Times New Roman" w:eastAsia="黑体" w:cs="Times New Roman"/>
                <w:bCs/>
                <w:szCs w:val="21"/>
              </w:rPr>
            </w:pPr>
            <w:r>
              <w:rPr>
                <w:rFonts w:ascii="Times New Roman" w:hAnsi="Times New Roman" w:eastAsia="黑体" w:cs="Times New Roman"/>
                <w:bCs/>
                <w:szCs w:val="21"/>
              </w:rPr>
              <w:t>序号</w:t>
            </w:r>
          </w:p>
        </w:tc>
        <w:tc>
          <w:tcPr>
            <w:tcW w:w="1035" w:type="dxa"/>
            <w:vAlign w:val="center"/>
          </w:tcPr>
          <w:p w14:paraId="19EC35CE">
            <w:pPr>
              <w:spacing w:line="560" w:lineRule="exact"/>
              <w:rPr>
                <w:rFonts w:ascii="Times New Roman" w:hAnsi="Times New Roman" w:eastAsia="黑体" w:cs="Times New Roman"/>
                <w:bCs/>
                <w:szCs w:val="21"/>
              </w:rPr>
            </w:pPr>
            <w:r>
              <w:rPr>
                <w:rFonts w:ascii="Times New Roman" w:hAnsi="Times New Roman" w:eastAsia="黑体" w:cs="Times New Roman"/>
                <w:bCs/>
                <w:szCs w:val="21"/>
              </w:rPr>
              <w:t>姓名</w:t>
            </w:r>
          </w:p>
        </w:tc>
        <w:tc>
          <w:tcPr>
            <w:tcW w:w="3067" w:type="dxa"/>
            <w:vAlign w:val="center"/>
          </w:tcPr>
          <w:p w14:paraId="15D8E765">
            <w:pPr>
              <w:spacing w:line="560" w:lineRule="exact"/>
              <w:rPr>
                <w:rFonts w:ascii="Times New Roman" w:hAnsi="Times New Roman" w:eastAsia="黑体" w:cs="Times New Roman"/>
                <w:bCs/>
                <w:szCs w:val="21"/>
              </w:rPr>
            </w:pPr>
            <w:r>
              <w:rPr>
                <w:rFonts w:ascii="Times New Roman" w:hAnsi="Times New Roman" w:eastAsia="黑体" w:cs="Times New Roman"/>
                <w:bCs/>
                <w:szCs w:val="21"/>
              </w:rPr>
              <w:t>单位名称</w:t>
            </w:r>
          </w:p>
        </w:tc>
        <w:tc>
          <w:tcPr>
            <w:tcW w:w="1811" w:type="dxa"/>
            <w:vAlign w:val="center"/>
          </w:tcPr>
          <w:p w14:paraId="3D31D313">
            <w:pPr>
              <w:spacing w:line="560" w:lineRule="exact"/>
              <w:ind w:firstLine="210" w:firstLineChars="100"/>
              <w:rPr>
                <w:rFonts w:ascii="Times New Roman" w:hAnsi="Times New Roman" w:eastAsia="黑体" w:cs="Times New Roman"/>
                <w:bCs/>
                <w:szCs w:val="21"/>
              </w:rPr>
            </w:pPr>
            <w:r>
              <w:rPr>
                <w:rFonts w:ascii="Times New Roman" w:hAnsi="Times New Roman" w:eastAsia="黑体" w:cs="Times New Roman"/>
                <w:bCs/>
                <w:szCs w:val="21"/>
              </w:rPr>
              <w:t>职务/职称</w:t>
            </w:r>
          </w:p>
        </w:tc>
        <w:tc>
          <w:tcPr>
            <w:tcW w:w="1707" w:type="dxa"/>
            <w:vAlign w:val="center"/>
          </w:tcPr>
          <w:p w14:paraId="3B7B6162">
            <w:pPr>
              <w:spacing w:line="560" w:lineRule="exact"/>
              <w:ind w:firstLine="420" w:firstLineChars="200"/>
              <w:rPr>
                <w:rFonts w:ascii="Times New Roman" w:hAnsi="Times New Roman" w:eastAsia="黑体" w:cs="Times New Roman"/>
                <w:bCs/>
                <w:szCs w:val="21"/>
              </w:rPr>
            </w:pPr>
            <w:r>
              <w:rPr>
                <w:rFonts w:ascii="Times New Roman" w:hAnsi="Times New Roman" w:eastAsia="黑体" w:cs="Times New Roman"/>
                <w:bCs/>
                <w:szCs w:val="21"/>
              </w:rPr>
              <w:t>项目分工</w:t>
            </w:r>
          </w:p>
        </w:tc>
        <w:tc>
          <w:tcPr>
            <w:tcW w:w="3007" w:type="dxa"/>
            <w:vAlign w:val="center"/>
          </w:tcPr>
          <w:p w14:paraId="0753D282">
            <w:pPr>
              <w:spacing w:line="560" w:lineRule="exact"/>
              <w:rPr>
                <w:rFonts w:ascii="Times New Roman" w:hAnsi="Times New Roman" w:eastAsia="黑体" w:cs="Times New Roman"/>
                <w:bCs/>
                <w:szCs w:val="21"/>
              </w:rPr>
            </w:pPr>
            <w:r>
              <w:rPr>
                <w:rFonts w:ascii="Times New Roman" w:hAnsi="Times New Roman" w:eastAsia="黑体" w:cs="Times New Roman"/>
                <w:bCs/>
                <w:szCs w:val="21"/>
              </w:rPr>
              <w:t>参与重要标准起草情况</w:t>
            </w:r>
          </w:p>
        </w:tc>
      </w:tr>
      <w:tr w14:paraId="37DF6EF1">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0DB460FF">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1</w:t>
            </w:r>
          </w:p>
        </w:tc>
        <w:tc>
          <w:tcPr>
            <w:tcW w:w="1035" w:type="dxa"/>
            <w:shd w:val="clear" w:color="auto" w:fill="auto"/>
            <w:vAlign w:val="center"/>
          </w:tcPr>
          <w:p w14:paraId="5BF9D474">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杨海东</w:t>
            </w:r>
          </w:p>
        </w:tc>
        <w:tc>
          <w:tcPr>
            <w:tcW w:w="3067" w:type="dxa"/>
            <w:shd w:val="clear" w:color="auto" w:fill="auto"/>
            <w:vAlign w:val="center"/>
          </w:tcPr>
          <w:p w14:paraId="1A583A5D">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连云港市第四人民医院</w:t>
            </w:r>
          </w:p>
        </w:tc>
        <w:tc>
          <w:tcPr>
            <w:tcW w:w="1811" w:type="dxa"/>
            <w:shd w:val="clear" w:color="auto" w:fill="auto"/>
            <w:vAlign w:val="center"/>
          </w:tcPr>
          <w:p w14:paraId="45C3BB8E">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科主任/副主任医师</w:t>
            </w:r>
          </w:p>
        </w:tc>
        <w:tc>
          <w:tcPr>
            <w:tcW w:w="1707" w:type="dxa"/>
            <w:shd w:val="clear" w:color="auto" w:fill="auto"/>
            <w:vAlign w:val="center"/>
          </w:tcPr>
          <w:p w14:paraId="00FF1227">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起草编写标准和具体负责项目实施</w:t>
            </w:r>
          </w:p>
        </w:tc>
        <w:tc>
          <w:tcPr>
            <w:tcW w:w="3007" w:type="dxa"/>
            <w:vAlign w:val="center"/>
          </w:tcPr>
          <w:p w14:paraId="5468144B">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主持多项课题</w:t>
            </w:r>
            <w:r>
              <w:rPr>
                <w:rFonts w:hint="eastAsia" w:ascii="宋体" w:hAnsi="宋体" w:eastAsia="宋体" w:cs="宋体"/>
                <w:bCs/>
                <w:sz w:val="18"/>
                <w:szCs w:val="18"/>
                <w:lang w:val="en-US" w:eastAsia="zh-CN"/>
              </w:rPr>
              <w:t>及标准项目</w:t>
            </w:r>
          </w:p>
        </w:tc>
      </w:tr>
      <w:tr w14:paraId="2FFF487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585" w:type="dxa"/>
            <w:vAlign w:val="center"/>
          </w:tcPr>
          <w:p w14:paraId="11AFF5DC">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2</w:t>
            </w:r>
          </w:p>
        </w:tc>
        <w:tc>
          <w:tcPr>
            <w:tcW w:w="1035" w:type="dxa"/>
            <w:shd w:val="clear" w:color="auto" w:fill="auto"/>
            <w:vAlign w:val="center"/>
          </w:tcPr>
          <w:p w14:paraId="2677B863">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刘骏杰</w:t>
            </w:r>
          </w:p>
        </w:tc>
        <w:tc>
          <w:tcPr>
            <w:tcW w:w="3067" w:type="dxa"/>
            <w:shd w:val="clear" w:color="auto" w:fill="auto"/>
            <w:vAlign w:val="center"/>
          </w:tcPr>
          <w:p w14:paraId="59E98208">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连云港市第四人民医院</w:t>
            </w:r>
          </w:p>
        </w:tc>
        <w:tc>
          <w:tcPr>
            <w:tcW w:w="1811" w:type="dxa"/>
            <w:shd w:val="clear" w:color="auto" w:fill="auto"/>
            <w:vAlign w:val="center"/>
          </w:tcPr>
          <w:p w14:paraId="6E2E6577">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科主任/主管技师</w:t>
            </w:r>
          </w:p>
        </w:tc>
        <w:tc>
          <w:tcPr>
            <w:tcW w:w="1707" w:type="dxa"/>
            <w:shd w:val="clear" w:color="auto" w:fill="auto"/>
            <w:vAlign w:val="center"/>
          </w:tcPr>
          <w:p w14:paraId="04F76A0A">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起草编写部分标准和具体协调项目实施</w:t>
            </w:r>
          </w:p>
        </w:tc>
        <w:tc>
          <w:tcPr>
            <w:tcW w:w="3007" w:type="dxa"/>
            <w:vAlign w:val="center"/>
          </w:tcPr>
          <w:p w14:paraId="22ABB303">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主持多项课题</w:t>
            </w:r>
            <w:r>
              <w:rPr>
                <w:rFonts w:hint="eastAsia" w:ascii="宋体" w:hAnsi="宋体" w:eastAsia="宋体" w:cs="宋体"/>
                <w:bCs/>
                <w:sz w:val="18"/>
                <w:szCs w:val="18"/>
                <w:lang w:val="en-US" w:eastAsia="zh-CN"/>
              </w:rPr>
              <w:t>及标准项目</w:t>
            </w:r>
          </w:p>
        </w:tc>
      </w:tr>
      <w:tr w14:paraId="4D6A28B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6F8BD6EB">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3</w:t>
            </w:r>
          </w:p>
        </w:tc>
        <w:tc>
          <w:tcPr>
            <w:tcW w:w="1035" w:type="dxa"/>
            <w:shd w:val="clear" w:color="auto" w:fill="auto"/>
            <w:vAlign w:val="center"/>
          </w:tcPr>
          <w:p w14:paraId="62C0DF78">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袁  年</w:t>
            </w:r>
          </w:p>
        </w:tc>
        <w:tc>
          <w:tcPr>
            <w:tcW w:w="3067" w:type="dxa"/>
            <w:shd w:val="clear" w:color="auto" w:fill="auto"/>
            <w:vAlign w:val="center"/>
          </w:tcPr>
          <w:p w14:paraId="1C49E03A">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连云港市第四人民医院</w:t>
            </w:r>
          </w:p>
        </w:tc>
        <w:tc>
          <w:tcPr>
            <w:tcW w:w="1811" w:type="dxa"/>
            <w:shd w:val="clear" w:color="auto" w:fill="auto"/>
            <w:vAlign w:val="center"/>
          </w:tcPr>
          <w:p w14:paraId="592BDE8C">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科主任/主任医师</w:t>
            </w:r>
          </w:p>
        </w:tc>
        <w:tc>
          <w:tcPr>
            <w:tcW w:w="1707" w:type="dxa"/>
            <w:shd w:val="clear" w:color="auto" w:fill="auto"/>
            <w:vAlign w:val="center"/>
          </w:tcPr>
          <w:p w14:paraId="030573A9">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初审修订编写标准和协调项目实施</w:t>
            </w:r>
          </w:p>
        </w:tc>
        <w:tc>
          <w:tcPr>
            <w:tcW w:w="3007" w:type="dxa"/>
            <w:vAlign w:val="center"/>
          </w:tcPr>
          <w:p w14:paraId="0332C2DC">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参与多项标准的制定</w:t>
            </w:r>
          </w:p>
        </w:tc>
      </w:tr>
      <w:tr w14:paraId="66C116FD">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7CA81D08">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4</w:t>
            </w:r>
          </w:p>
        </w:tc>
        <w:tc>
          <w:tcPr>
            <w:tcW w:w="1035" w:type="dxa"/>
            <w:shd w:val="clear" w:color="auto" w:fill="auto"/>
            <w:vAlign w:val="center"/>
          </w:tcPr>
          <w:p w14:paraId="586EB570">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孙行飞</w:t>
            </w:r>
          </w:p>
        </w:tc>
        <w:tc>
          <w:tcPr>
            <w:tcW w:w="3067" w:type="dxa"/>
            <w:shd w:val="clear" w:color="auto" w:fill="auto"/>
            <w:vAlign w:val="center"/>
          </w:tcPr>
          <w:p w14:paraId="2A337B81">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赣榆区精神病医院</w:t>
            </w:r>
          </w:p>
        </w:tc>
        <w:tc>
          <w:tcPr>
            <w:tcW w:w="1811" w:type="dxa"/>
            <w:shd w:val="clear" w:color="auto" w:fill="auto"/>
            <w:vAlign w:val="center"/>
          </w:tcPr>
          <w:p w14:paraId="1415DA55">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副院长/副主任医师</w:t>
            </w:r>
          </w:p>
        </w:tc>
        <w:tc>
          <w:tcPr>
            <w:tcW w:w="1707" w:type="dxa"/>
            <w:shd w:val="clear" w:color="auto" w:fill="auto"/>
            <w:vAlign w:val="center"/>
          </w:tcPr>
          <w:p w14:paraId="2565B9E2">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起草编写标准和具体负责项目实施</w:t>
            </w:r>
          </w:p>
        </w:tc>
        <w:tc>
          <w:tcPr>
            <w:tcW w:w="3007" w:type="dxa"/>
            <w:shd w:val="clear" w:color="auto" w:fill="auto"/>
            <w:vAlign w:val="center"/>
          </w:tcPr>
          <w:p w14:paraId="4A98E61F">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参与多项标准的制定</w:t>
            </w:r>
          </w:p>
        </w:tc>
      </w:tr>
      <w:tr w14:paraId="45E6706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189BDF0D">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5</w:t>
            </w:r>
          </w:p>
        </w:tc>
        <w:tc>
          <w:tcPr>
            <w:tcW w:w="1035" w:type="dxa"/>
            <w:shd w:val="clear" w:color="auto" w:fill="auto"/>
            <w:vAlign w:val="center"/>
          </w:tcPr>
          <w:p w14:paraId="2EC8A1DB">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曹应勇</w:t>
            </w:r>
          </w:p>
        </w:tc>
        <w:tc>
          <w:tcPr>
            <w:tcW w:w="3067" w:type="dxa"/>
            <w:shd w:val="clear" w:color="auto" w:fill="auto"/>
            <w:vAlign w:val="center"/>
          </w:tcPr>
          <w:p w14:paraId="61F627DF">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灌云县精神病医院</w:t>
            </w:r>
          </w:p>
        </w:tc>
        <w:tc>
          <w:tcPr>
            <w:tcW w:w="1811" w:type="dxa"/>
            <w:shd w:val="clear" w:color="auto" w:fill="auto"/>
            <w:vAlign w:val="center"/>
          </w:tcPr>
          <w:p w14:paraId="3B6483A2">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副院长/副主任医师</w:t>
            </w:r>
          </w:p>
        </w:tc>
        <w:tc>
          <w:tcPr>
            <w:tcW w:w="1707" w:type="dxa"/>
            <w:shd w:val="clear" w:color="auto" w:fill="auto"/>
            <w:vAlign w:val="center"/>
          </w:tcPr>
          <w:p w14:paraId="1A1AADBA">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起草编写标准和具体负责项目实施</w:t>
            </w:r>
          </w:p>
        </w:tc>
        <w:tc>
          <w:tcPr>
            <w:tcW w:w="3007" w:type="dxa"/>
            <w:shd w:val="clear" w:color="auto" w:fill="auto"/>
            <w:vAlign w:val="center"/>
          </w:tcPr>
          <w:p w14:paraId="0C87842D">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参与多项标准的制定</w:t>
            </w:r>
          </w:p>
        </w:tc>
      </w:tr>
      <w:tr w14:paraId="3B67C2D1">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34726F17">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6</w:t>
            </w:r>
          </w:p>
        </w:tc>
        <w:tc>
          <w:tcPr>
            <w:tcW w:w="1035" w:type="dxa"/>
            <w:shd w:val="clear" w:color="auto" w:fill="auto"/>
            <w:vAlign w:val="center"/>
          </w:tcPr>
          <w:p w14:paraId="251C9921">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宋成群</w:t>
            </w:r>
          </w:p>
        </w:tc>
        <w:tc>
          <w:tcPr>
            <w:tcW w:w="3067" w:type="dxa"/>
            <w:shd w:val="clear" w:color="auto" w:fill="auto"/>
            <w:vAlign w:val="center"/>
          </w:tcPr>
          <w:p w14:paraId="552B3D4F">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灌南县精神病医院</w:t>
            </w:r>
          </w:p>
        </w:tc>
        <w:tc>
          <w:tcPr>
            <w:tcW w:w="1811" w:type="dxa"/>
            <w:shd w:val="clear" w:color="auto" w:fill="auto"/>
            <w:vAlign w:val="center"/>
          </w:tcPr>
          <w:p w14:paraId="76DBF3FC">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副院长/副主任医师</w:t>
            </w:r>
          </w:p>
        </w:tc>
        <w:tc>
          <w:tcPr>
            <w:tcW w:w="1707" w:type="dxa"/>
            <w:shd w:val="clear" w:color="auto" w:fill="auto"/>
            <w:vAlign w:val="center"/>
          </w:tcPr>
          <w:p w14:paraId="6F2C0726">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起草编写标准和具体负责项目实施</w:t>
            </w:r>
          </w:p>
        </w:tc>
        <w:tc>
          <w:tcPr>
            <w:tcW w:w="3007" w:type="dxa"/>
            <w:shd w:val="clear" w:color="auto" w:fill="auto"/>
            <w:vAlign w:val="center"/>
          </w:tcPr>
          <w:p w14:paraId="071B3FB5">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参与多项标准的制定</w:t>
            </w:r>
          </w:p>
        </w:tc>
      </w:tr>
      <w:tr w14:paraId="0D77D055">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16A9B162">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7</w:t>
            </w:r>
          </w:p>
        </w:tc>
        <w:tc>
          <w:tcPr>
            <w:tcW w:w="1035" w:type="dxa"/>
            <w:shd w:val="clear" w:color="auto" w:fill="auto"/>
            <w:vAlign w:val="center"/>
          </w:tcPr>
          <w:p w14:paraId="0706ADD5">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薛  雷</w:t>
            </w:r>
          </w:p>
        </w:tc>
        <w:tc>
          <w:tcPr>
            <w:tcW w:w="3067" w:type="dxa"/>
            <w:shd w:val="clear" w:color="auto" w:fill="auto"/>
            <w:vAlign w:val="center"/>
          </w:tcPr>
          <w:p w14:paraId="264784D2">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东海县精神病医院</w:t>
            </w:r>
          </w:p>
        </w:tc>
        <w:tc>
          <w:tcPr>
            <w:tcW w:w="1811" w:type="dxa"/>
            <w:shd w:val="clear" w:color="auto" w:fill="auto"/>
            <w:vAlign w:val="center"/>
          </w:tcPr>
          <w:p w14:paraId="20BF27DC">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副院长/医师</w:t>
            </w:r>
          </w:p>
        </w:tc>
        <w:tc>
          <w:tcPr>
            <w:tcW w:w="1707" w:type="dxa"/>
            <w:shd w:val="clear" w:color="auto" w:fill="auto"/>
            <w:vAlign w:val="center"/>
          </w:tcPr>
          <w:p w14:paraId="6068E5E8">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起草编写标准和具体负责项目实施</w:t>
            </w:r>
          </w:p>
        </w:tc>
        <w:tc>
          <w:tcPr>
            <w:tcW w:w="3007" w:type="dxa"/>
            <w:shd w:val="clear" w:color="auto" w:fill="auto"/>
            <w:vAlign w:val="center"/>
          </w:tcPr>
          <w:p w14:paraId="3348DDF5">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参与多项标准的制定</w:t>
            </w:r>
          </w:p>
        </w:tc>
      </w:tr>
      <w:tr w14:paraId="3B843B18">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487FF591">
            <w:pPr>
              <w:spacing w:line="560" w:lineRule="exact"/>
              <w:jc w:val="center"/>
              <w:rPr>
                <w:rFonts w:hint="eastAsia" w:ascii="宋体" w:hAnsi="宋体" w:eastAsia="宋体" w:cs="宋体"/>
                <w:bCs/>
                <w:sz w:val="18"/>
                <w:szCs w:val="18"/>
              </w:rPr>
            </w:pPr>
            <w:r>
              <w:rPr>
                <w:rFonts w:hint="eastAsia" w:ascii="宋体" w:hAnsi="宋体" w:eastAsia="宋体" w:cs="宋体"/>
                <w:bCs/>
                <w:sz w:val="18"/>
                <w:szCs w:val="18"/>
              </w:rPr>
              <w:t>8</w:t>
            </w:r>
          </w:p>
        </w:tc>
        <w:tc>
          <w:tcPr>
            <w:tcW w:w="1035" w:type="dxa"/>
            <w:shd w:val="clear" w:color="auto" w:fill="auto"/>
            <w:vAlign w:val="center"/>
          </w:tcPr>
          <w:p w14:paraId="6FFC875A">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章以法</w:t>
            </w:r>
          </w:p>
        </w:tc>
        <w:tc>
          <w:tcPr>
            <w:tcW w:w="3067" w:type="dxa"/>
            <w:shd w:val="clear" w:color="auto" w:fill="auto"/>
            <w:vAlign w:val="center"/>
          </w:tcPr>
          <w:p w14:paraId="45E17311">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连云港市第四人民医院</w:t>
            </w:r>
          </w:p>
        </w:tc>
        <w:tc>
          <w:tcPr>
            <w:tcW w:w="1811" w:type="dxa"/>
            <w:shd w:val="clear" w:color="auto" w:fill="auto"/>
            <w:vAlign w:val="center"/>
          </w:tcPr>
          <w:p w14:paraId="75083840">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副院长/主任医师</w:t>
            </w:r>
          </w:p>
        </w:tc>
        <w:tc>
          <w:tcPr>
            <w:tcW w:w="1707" w:type="dxa"/>
            <w:shd w:val="clear" w:color="auto" w:fill="auto"/>
            <w:vAlign w:val="center"/>
          </w:tcPr>
          <w:p w14:paraId="5762F0BA">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初审修订编写标准和统筹项目实施</w:t>
            </w:r>
          </w:p>
        </w:tc>
        <w:tc>
          <w:tcPr>
            <w:tcW w:w="3007" w:type="dxa"/>
            <w:shd w:val="clear" w:color="auto" w:fill="auto"/>
            <w:vAlign w:val="center"/>
          </w:tcPr>
          <w:p w14:paraId="09B9E49E">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参与多项标准的制定</w:t>
            </w:r>
          </w:p>
        </w:tc>
      </w:tr>
      <w:tr w14:paraId="0ABB882F">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85" w:type="dxa"/>
            <w:vAlign w:val="center"/>
          </w:tcPr>
          <w:p w14:paraId="5ADBDC50">
            <w:pPr>
              <w:spacing w:line="560" w:lineRule="exact"/>
              <w:jc w:val="center"/>
              <w:rPr>
                <w:rFonts w:hint="eastAsia" w:ascii="宋体" w:hAnsi="宋体" w:eastAsia="宋体" w:cs="宋体"/>
                <w:bCs/>
                <w:sz w:val="18"/>
                <w:szCs w:val="18"/>
              </w:rPr>
            </w:pPr>
          </w:p>
        </w:tc>
        <w:tc>
          <w:tcPr>
            <w:tcW w:w="1035" w:type="dxa"/>
            <w:shd w:val="clear" w:color="auto" w:fill="auto"/>
            <w:vAlign w:val="center"/>
          </w:tcPr>
          <w:p w14:paraId="3F9FC5AD">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朱春林</w:t>
            </w:r>
          </w:p>
        </w:tc>
        <w:tc>
          <w:tcPr>
            <w:tcW w:w="3067" w:type="dxa"/>
            <w:shd w:val="clear" w:color="auto" w:fill="auto"/>
            <w:vAlign w:val="center"/>
          </w:tcPr>
          <w:p w14:paraId="6F6F44CD">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连云港市第四人民医院</w:t>
            </w:r>
          </w:p>
        </w:tc>
        <w:tc>
          <w:tcPr>
            <w:tcW w:w="1811" w:type="dxa"/>
            <w:shd w:val="clear" w:color="auto" w:fill="auto"/>
            <w:vAlign w:val="center"/>
          </w:tcPr>
          <w:p w14:paraId="1AAF6D34">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党委书记/副主任医师</w:t>
            </w:r>
          </w:p>
        </w:tc>
        <w:tc>
          <w:tcPr>
            <w:tcW w:w="1707" w:type="dxa"/>
            <w:shd w:val="clear" w:color="auto" w:fill="auto"/>
            <w:vAlign w:val="center"/>
          </w:tcPr>
          <w:p w14:paraId="56FD19C3">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终审编写标准和领导项目实施</w:t>
            </w:r>
          </w:p>
        </w:tc>
        <w:tc>
          <w:tcPr>
            <w:tcW w:w="3007" w:type="dxa"/>
            <w:shd w:val="clear" w:color="auto" w:fill="auto"/>
            <w:vAlign w:val="center"/>
          </w:tcPr>
          <w:p w14:paraId="46D23EAF">
            <w:pPr>
              <w:snapToGrid w:val="0"/>
              <w:spacing w:line="400" w:lineRule="exact"/>
              <w:rPr>
                <w:rFonts w:hint="eastAsia" w:ascii="宋体" w:hAnsi="宋体" w:eastAsia="宋体" w:cs="宋体"/>
                <w:bCs/>
                <w:sz w:val="18"/>
                <w:szCs w:val="18"/>
              </w:rPr>
            </w:pPr>
            <w:r>
              <w:rPr>
                <w:rFonts w:hint="eastAsia" w:ascii="宋体" w:hAnsi="宋体" w:eastAsia="宋体" w:cs="宋体"/>
                <w:bCs/>
                <w:sz w:val="18"/>
                <w:szCs w:val="18"/>
              </w:rPr>
              <w:t>参与多项标准的制定</w:t>
            </w:r>
            <w:bookmarkStart w:id="0" w:name="_GoBack"/>
            <w:bookmarkEnd w:id="0"/>
          </w:p>
        </w:tc>
      </w:tr>
    </w:tbl>
    <w:p w14:paraId="049A8B12">
      <w:pPr>
        <w:rPr>
          <w:rFonts w:hint="eastAsia" w:ascii="宋体" w:hAnsi="宋体" w:eastAsia="宋体" w:cs="宋体"/>
          <w:sz w:val="18"/>
          <w:szCs w:val="1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137ECD-AD77-42D0-8F1E-6D964AD9A5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128C7B7-C5F0-4BAB-AC6D-714A6D069AB0}"/>
  </w:font>
  <w:font w:name="方正小标宋简体">
    <w:panose1 w:val="03000509000000000000"/>
    <w:charset w:val="86"/>
    <w:family w:val="auto"/>
    <w:pitch w:val="default"/>
    <w:sig w:usb0="00000001" w:usb1="080E0000" w:usb2="00000000" w:usb3="00000000" w:csb0="00040000" w:csb1="00000000"/>
    <w:embedRegular r:id="rId3" w:fontKey="{BB933C82-CCD0-4AEA-ABF8-37215C9336CB}"/>
  </w:font>
  <w:font w:name="仿宋">
    <w:panose1 w:val="02010609060101010101"/>
    <w:charset w:val="86"/>
    <w:family w:val="modern"/>
    <w:pitch w:val="default"/>
    <w:sig w:usb0="800002BF" w:usb1="38CF7CFA" w:usb2="00000016" w:usb3="00000000" w:csb0="00040001" w:csb1="00000000"/>
    <w:embedRegular r:id="rId4" w:fontKey="{3ECD270A-F161-4135-AD56-E57F678B8C49}"/>
  </w:font>
  <w:font w:name="方正仿宋_GBK">
    <w:panose1 w:val="03000509000000000000"/>
    <w:charset w:val="86"/>
    <w:family w:val="auto"/>
    <w:pitch w:val="default"/>
    <w:sig w:usb0="00000001" w:usb1="080E0000" w:usb2="00000000" w:usb3="00000000" w:csb0="00040000" w:csb1="00000000"/>
    <w:embedRegular r:id="rId5" w:fontKey="{21D24182-691C-47E9-AA0A-986679F5EF01}"/>
  </w:font>
  <w:font w:name="仿宋_GB2312">
    <w:altName w:val="仿宋"/>
    <w:panose1 w:val="00000000000000000000"/>
    <w:charset w:val="86"/>
    <w:family w:val="auto"/>
    <w:pitch w:val="default"/>
    <w:sig w:usb0="00000000" w:usb1="00000000" w:usb2="00000000" w:usb3="00000000" w:csb0="00040000" w:csb1="00000000"/>
    <w:embedRegular r:id="rId6" w:fontKey="{D3BEB266-30F2-4CB6-AD7C-4FEAB02058F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7AEB3">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092E5">
                          <w:pPr>
                            <w:pStyle w:val="3"/>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Na8P8XFAQAAkAMAAA4AAAAAAAAAAQAgAAAAHgEAAGRycy9lMm9Eb2MueG1s&#10;UEsFBgAAAAAGAAYAWQEAAFUFAAAAAA==&#10;">
              <v:fill on="f" focussize="0,0"/>
              <v:stroke on="f"/>
              <v:imagedata o:title=""/>
              <o:lock v:ext="edit" aspectratio="f"/>
              <v:textbox inset="0mm,0mm,0mm,0mm" style="mso-fit-shape-to-text:t;">
                <w:txbxContent>
                  <w:p w14:paraId="18F092E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4254"/>
    <w:multiLevelType w:val="singleLevel"/>
    <w:tmpl w:val="0D3E4254"/>
    <w:lvl w:ilvl="0" w:tentative="0">
      <w:start w:val="5"/>
      <w:numFmt w:val="chineseCounting"/>
      <w:suff w:val="nothing"/>
      <w:lvlText w:val="%1、"/>
      <w:lvlJc w:val="left"/>
      <w:rPr>
        <w:rFonts w:hint="eastAsia"/>
      </w:rPr>
    </w:lvl>
  </w:abstractNum>
  <w:abstractNum w:abstractNumId="1">
    <w:nsid w:val="54623882"/>
    <w:multiLevelType w:val="singleLevel"/>
    <w:tmpl w:val="54623882"/>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zYjM3OWRlNzBjNDg5NDhmY2ZiNjE4ZDYwN2I2YTkifQ=="/>
  </w:docVars>
  <w:rsids>
    <w:rsidRoot w:val="000A30FE"/>
    <w:rsid w:val="000A30FE"/>
    <w:rsid w:val="00177D1D"/>
    <w:rsid w:val="003E34AC"/>
    <w:rsid w:val="005F13D9"/>
    <w:rsid w:val="008271AD"/>
    <w:rsid w:val="00AE32CD"/>
    <w:rsid w:val="015F04E7"/>
    <w:rsid w:val="04377D70"/>
    <w:rsid w:val="04A47A32"/>
    <w:rsid w:val="0BDE0FFE"/>
    <w:rsid w:val="0CA42F63"/>
    <w:rsid w:val="11813E1A"/>
    <w:rsid w:val="1D383524"/>
    <w:rsid w:val="21450D2F"/>
    <w:rsid w:val="245305FE"/>
    <w:rsid w:val="25660257"/>
    <w:rsid w:val="25C054B7"/>
    <w:rsid w:val="2FC96FFC"/>
    <w:rsid w:val="30D2426E"/>
    <w:rsid w:val="32C36399"/>
    <w:rsid w:val="351E75E2"/>
    <w:rsid w:val="3B764318"/>
    <w:rsid w:val="3D18254F"/>
    <w:rsid w:val="4082798F"/>
    <w:rsid w:val="41221445"/>
    <w:rsid w:val="45D369F2"/>
    <w:rsid w:val="467C6146"/>
    <w:rsid w:val="4930015B"/>
    <w:rsid w:val="4AA52059"/>
    <w:rsid w:val="571F5F4A"/>
    <w:rsid w:val="5E9F3518"/>
    <w:rsid w:val="674E5B7C"/>
    <w:rsid w:val="77201833"/>
    <w:rsid w:val="7E111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5907</Words>
  <Characters>6098</Characters>
  <Lines>44</Lines>
  <Paragraphs>12</Paragraphs>
  <TotalTime>1</TotalTime>
  <ScaleCrop>false</ScaleCrop>
  <LinksUpToDate>false</LinksUpToDate>
  <CharactersWithSpaces>6166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2024-10-14T07:27:00Z</dcterms:created>
  <dc:creator>Administrator</dc:creator>
  <cp:lastModifiedBy>群微笑（连云港标准）15961301881</cp:lastModifiedBy>
  <cp:lastPrinted>2024-11-07T06:37:00Z</cp:lastPrinted>
  <dcterms:modified xsi:type="dcterms:W3CDTF">2024-12-20T01:11:46Z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6615E6F248CB4ABF8143127AD2A0E1B5_12</vt:lpwstr>
  </property>
</Properties>
</file>