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2F913C" w14:textId="77777777" w:rsidR="00680A86" w:rsidRDefault="00000000">
      <w:pPr>
        <w:spacing w:line="360" w:lineRule="auto"/>
        <w:ind w:firstLineChars="200" w:firstLine="686"/>
        <w:jc w:val="center"/>
        <w:rPr>
          <w:rFonts w:ascii="Times New Roman" w:hAnsi="Times New Roman" w:cs="Times New Roman"/>
          <w:lang w:eastAsia="zh-CN"/>
        </w:rPr>
      </w:pPr>
      <w:bookmarkStart w:id="0" w:name="_Hlk172040620"/>
      <w:r>
        <w:rPr>
          <w:rFonts w:ascii="宋体" w:hAnsi="宋体" w:cs="宋体"/>
          <w:spacing w:val="-17"/>
          <w:sz w:val="36"/>
          <w:szCs w:val="36"/>
          <w:lang w:val="zh-CN" w:eastAsia="zh-CN"/>
        </w:rPr>
        <w:t>《“一码管地”管理与服务</w:t>
      </w:r>
      <w:r>
        <w:rPr>
          <w:rFonts w:ascii="宋体" w:hAnsi="宋体" w:cs="宋体" w:hint="eastAsia"/>
          <w:spacing w:val="-17"/>
          <w:sz w:val="36"/>
          <w:szCs w:val="36"/>
          <w:lang w:val="zh-CN" w:eastAsia="zh-CN"/>
        </w:rPr>
        <w:t>工作</w:t>
      </w:r>
      <w:r>
        <w:rPr>
          <w:rFonts w:ascii="宋体" w:hAnsi="宋体" w:cs="宋体"/>
          <w:spacing w:val="-17"/>
          <w:sz w:val="36"/>
          <w:szCs w:val="36"/>
          <w:lang w:val="zh-CN" w:eastAsia="zh-CN"/>
        </w:rPr>
        <w:t>规范（征求意见稿）》</w:t>
      </w:r>
      <w:r>
        <w:rPr>
          <w:rFonts w:ascii="Times New Roman" w:hAnsi="Times New Roman" w:cs="Times New Roman"/>
          <w:sz w:val="36"/>
          <w:szCs w:val="36"/>
          <w:lang w:eastAsia="zh-CN"/>
        </w:rPr>
        <w:t xml:space="preserve"> </w:t>
      </w:r>
      <w:r>
        <w:rPr>
          <w:rFonts w:ascii="宋体" w:hAnsi="宋体" w:cs="宋体"/>
          <w:sz w:val="36"/>
          <w:szCs w:val="36"/>
          <w:lang w:val="zh-CN" w:eastAsia="zh-CN"/>
        </w:rPr>
        <w:t>地方标准编制说明</w:t>
      </w:r>
    </w:p>
    <w:p w14:paraId="5FFBB3EB" w14:textId="77777777" w:rsidR="00680A86" w:rsidRDefault="00000000">
      <w:pPr>
        <w:spacing w:line="360" w:lineRule="auto"/>
        <w:ind w:firstLineChars="200" w:firstLine="634"/>
        <w:jc w:val="both"/>
        <w:rPr>
          <w:rFonts w:ascii="Times New Roman" w:hAnsi="Times New Roman" w:cs="Times New Roman"/>
          <w:lang w:eastAsia="zh-CN"/>
        </w:rPr>
      </w:pPr>
      <w:r>
        <w:rPr>
          <w:rFonts w:ascii="黑体" w:hAnsi="黑体" w:cs="黑体"/>
          <w:spacing w:val="-3"/>
          <w:sz w:val="32"/>
          <w:szCs w:val="32"/>
          <w:lang w:val="zh-CN" w:eastAsia="zh-CN"/>
        </w:rPr>
        <w:t>一、项目背景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</w:p>
    <w:p w14:paraId="56322E2A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黑体" w:hAnsi="黑体" w:cs="黑体"/>
          <w:sz w:val="28"/>
          <w:szCs w:val="28"/>
          <w:lang w:val="zh-CN" w:eastAsia="zh-CN"/>
        </w:rPr>
        <w:t>1</w:t>
      </w:r>
      <w:r>
        <w:rPr>
          <w:rFonts w:ascii="黑体" w:hAnsi="黑体" w:cs="黑体"/>
          <w:sz w:val="28"/>
          <w:szCs w:val="28"/>
          <w:lang w:val="zh-CN" w:eastAsia="zh-CN"/>
        </w:rPr>
        <w:t>、项目介绍</w:t>
      </w:r>
    </w:p>
    <w:p w14:paraId="6AEBB010" w14:textId="77777777" w:rsidR="00680A86" w:rsidRDefault="00000000">
      <w:pPr>
        <w:spacing w:line="360" w:lineRule="auto"/>
        <w:ind w:firstLineChars="200" w:firstLine="552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不动产，是指土地、海域以及房屋、林木等定着物，包括物质实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体和依附于其的权益，作为一种重要的资源、资产和资本，与国计民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z w:val="28"/>
          <w:szCs w:val="28"/>
          <w:lang w:val="zh-CN" w:eastAsia="zh-CN"/>
        </w:rPr>
        <w:t>生密切相关。</w:t>
      </w:r>
    </w:p>
    <w:p w14:paraId="7B429A95" w14:textId="77777777" w:rsidR="00680A86" w:rsidRDefault="00000000">
      <w:pPr>
        <w:spacing w:line="360" w:lineRule="auto"/>
        <w:ind w:firstLineChars="200" w:firstLine="552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不动产单元，是权属界线封闭且具有独立价值的空间，由定着物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z w:val="28"/>
          <w:szCs w:val="28"/>
          <w:lang w:val="zh-CN" w:eastAsia="zh-CN"/>
        </w:rPr>
        <w:t>单元和其所在宗地（宗海）共同组成，是不动产登记的基本单位。</w:t>
      </w:r>
    </w:p>
    <w:p w14:paraId="0B789E41" w14:textId="77777777" w:rsidR="00680A86" w:rsidRDefault="00000000">
      <w:pPr>
        <w:spacing w:line="360" w:lineRule="auto"/>
        <w:ind w:firstLineChars="200" w:firstLine="55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pacing w:val="-5"/>
          <w:sz w:val="28"/>
          <w:szCs w:val="28"/>
          <w:lang w:val="zh-CN" w:eastAsia="zh-CN"/>
        </w:rPr>
        <w:t>不动产单元代码，按一定的规则赋予不动产单元的唯一和可识别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z w:val="28"/>
          <w:szCs w:val="28"/>
          <w:lang w:val="zh-CN" w:eastAsia="zh-CN"/>
        </w:rPr>
        <w:t>的标识码。本标准的“一码”即指不动产单元代码。</w:t>
      </w:r>
    </w:p>
    <w:p w14:paraId="42584DAD" w14:textId="77777777" w:rsidR="00680A86" w:rsidRDefault="00000000">
      <w:pPr>
        <w:spacing w:line="360" w:lineRule="auto"/>
        <w:ind w:firstLineChars="200" w:firstLine="552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做好不动产管理工作，以不动产单元代码（一码）为载体，采用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信息安全技术构建的不动产动态实时管理服务系统平台，贯通自然资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源内部“批、供、用、补、查、登”等全流程，全覆盖管理不动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产生命周期，实现系统内外不动产信息互联共享，破解因业务职能分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属不同部门、不同业务线平行不交叉，导致内部共享弱、企业群众多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z w:val="28"/>
          <w:szCs w:val="28"/>
          <w:lang w:val="zh-CN" w:eastAsia="zh-CN"/>
        </w:rPr>
        <w:t>头跑等难题。</w:t>
      </w:r>
    </w:p>
    <w:p w14:paraId="3BF46DE4" w14:textId="77777777" w:rsidR="00680A86" w:rsidRDefault="00000000">
      <w:pPr>
        <w:spacing w:line="360" w:lineRule="auto"/>
        <w:ind w:firstLineChars="200" w:firstLine="552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这不但有利于更好地落实民法典的规定，有效保护不动产权利人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的合法权益，还具有盘活沉淀资产、撬动经济发展的杠杆功能，对优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化营商环境，深化“放管服”和“最多跑一次”改革，提高自然资源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sz w:val="28"/>
          <w:szCs w:val="28"/>
          <w:lang w:val="zh-CN" w:eastAsia="zh-CN"/>
        </w:rPr>
        <w:t>整体智治，方便和服务企业、群众等都具有重要意义。</w:t>
      </w:r>
      <w:bookmarkEnd w:id="0"/>
    </w:p>
    <w:p w14:paraId="291D9524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黑体" w:hAnsi="黑体" w:cs="黑体"/>
          <w:sz w:val="28"/>
          <w:szCs w:val="28"/>
          <w:lang w:val="zh-CN" w:eastAsia="zh-CN"/>
        </w:rPr>
        <w:t>2</w:t>
      </w:r>
      <w:r>
        <w:rPr>
          <w:rFonts w:ascii="黑体" w:hAnsi="黑体" w:cs="黑体"/>
          <w:sz w:val="28"/>
          <w:szCs w:val="28"/>
          <w:lang w:val="zh-CN" w:eastAsia="zh-CN"/>
        </w:rPr>
        <w:t>、政策文件</w:t>
      </w:r>
    </w:p>
    <w:p w14:paraId="5C06C0E1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2019 年 2 月，国务院办公厅《关于压缩不动产登记办理时间的 通知》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（国办发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〔2019〕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8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号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）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指出：（一）推动信息共享集成。按照“放管服”改革要求，基于数据共享交换平台，建立部门间信息共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lastRenderedPageBreak/>
        <w:t>享集成机制，加强部门协作和信息互联互通，提高信息质量和利用效率，推进“互联网+不动产登记”。（二）推动流程集成。全力推进不动产登记“一窗受理、并行办理”、优化流程、精简材料，重点解决办理环节多、流程不清晰、群众重复提交材料等问题。</w:t>
      </w:r>
    </w:p>
    <w:p w14:paraId="0A369230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2020年5月，自然资源部、国家税务总局、中国银保监会三部门联合发布《关于协同推进“互联网+不动产登记”方便企业和群众办事的意见》（自然资〔2020〕83号），文件中要求：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深化应用不动产单元代码。健全地籍调查工作机制，建设项目用地预审与规划选址、农转用审批、建设用地规划许可、土地供应、建设工程规划许可、确权登记等土地、规划管理各环节要规范开展地籍调查，统一调查名目、地物标识、技术标准、成果管理和数据入库，确保调查作业协同衔接、地籍成果共享沿用。对土地、房屋等不动产开展首次地籍调查后，界址、权属、用途没有发生变化的，调查成果应一直沿用，避免重复作业。按照《不动产单元设定与代码编制规则》要求，在宗地、房地一体不动产单元新设或变更时，编制统一的不动产单元代码，建立不动产单元表。不动产单元代码要在建设用地规划许可证、土地有偿使用合同（划拨决定书）、建设工程规划许可证、抵押合同、完税凭证、登记簿册证等材料中予以记载，用不动产单元代码关联起不动产交易、税款征收、确权登记等各项业务，实现“一码关联”，确保业务环节前后衔接一致、真实准确，便利共享查询追溯。</w:t>
      </w:r>
    </w:p>
    <w:p w14:paraId="3594614D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2020年6月，国务院《关于做好自由贸易试验区第六批改革试点经验复制推广工作的通知》（国函〔2020〕96号）文件中要求：推广不动产登记业务便民模式。</w:t>
      </w:r>
    </w:p>
    <w:p w14:paraId="591DDFBD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2020年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8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月，江苏省自然资源厅下发了《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关于开展基于不动产登记“一码+”的三维地籍建设试点工作通知》（苏自然资办发〔2020〕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lastRenderedPageBreak/>
        <w:t>31号）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，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明确将连云港市灌云县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列为试点市县。</w:t>
      </w:r>
    </w:p>
    <w:p w14:paraId="6045EEB5" w14:textId="2C5F4348" w:rsidR="004F16D5" w:rsidRDefault="004F16D5" w:rsidP="004F16D5">
      <w:pPr>
        <w:spacing w:line="360" w:lineRule="auto"/>
        <w:ind w:firstLineChars="200" w:firstLine="552"/>
        <w:jc w:val="both"/>
        <w:rPr>
          <w:rFonts w:ascii="宋体" w:hAnsi="宋体" w:cs="宋体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2024年6月，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江苏省优化营商环境工作领导小组《关于印发2024年全省营商环境评价方案的通知》（苏营商发〔2024〕3号）</w:t>
      </w:r>
      <w:r w:rsidR="00734899"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文件中要求，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“发挥不动产单元代码作用，在自然资源部门内部建立“一码关联”的信息共享机制，实现地籍调查成果等相关材料共享应用得0.7分”。</w:t>
      </w:r>
    </w:p>
    <w:p w14:paraId="7E9CBD2F" w14:textId="77777777" w:rsidR="00680A86" w:rsidRDefault="00000000">
      <w:pPr>
        <w:spacing w:line="360" w:lineRule="auto"/>
        <w:ind w:firstLineChars="200" w:firstLine="638"/>
        <w:jc w:val="both"/>
        <w:rPr>
          <w:rFonts w:ascii="Times New Roman" w:hAnsi="Times New Roman" w:cs="Times New Roman"/>
          <w:lang w:eastAsia="zh-CN"/>
        </w:rPr>
      </w:pPr>
      <w:r>
        <w:rPr>
          <w:rFonts w:ascii="黑体" w:hAnsi="黑体" w:cs="黑体"/>
          <w:spacing w:val="-1"/>
          <w:sz w:val="32"/>
          <w:szCs w:val="32"/>
          <w:lang w:val="zh-CN" w:eastAsia="zh-CN"/>
        </w:rPr>
        <w:t>二、标准制订的目的和意义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</w:p>
    <w:p w14:paraId="72A143C0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连云港市自然资源和规划局根据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相关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文件要求，结合多年来其逐渐形成的不动产管理模式，无论在不动产领域的供应、登记等各业务阶段，均有比较成熟的业务系统以及较为完整的业务数据，业务流程较为清晰，其中涉及升级改造的不动产登记平台已有较为完善的编码机制，国土空间基础信息平台已有较为完整的数据体系，并充分利用互联网带来的便利条件，探索各个部门间信息共享的新模式，打破“信息孤岛”等方面，己初步形成了以标准化指导开展不动产全生命周期“一码管地”工作，为其改革试点提供了技术规范和数据基础，最大程度地便民利企，受到社会肯定和好评。</w:t>
      </w:r>
    </w:p>
    <w:p w14:paraId="1505AE95" w14:textId="77777777" w:rsidR="00680A86" w:rsidRDefault="00000000">
      <w:pPr>
        <w:spacing w:line="360" w:lineRule="auto"/>
        <w:ind w:firstLineChars="200" w:firstLine="55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pacing w:val="-5"/>
          <w:sz w:val="28"/>
          <w:szCs w:val="28"/>
          <w:lang w:val="zh-CN" w:eastAsia="zh-CN"/>
        </w:rPr>
        <w:t>连云港市自然资源和规划局</w:t>
      </w:r>
      <w:r>
        <w:rPr>
          <w:rFonts w:ascii="宋体" w:hAnsi="宋体" w:cs="宋体" w:hint="eastAsia"/>
          <w:spacing w:val="-5"/>
          <w:sz w:val="28"/>
          <w:szCs w:val="28"/>
          <w:lang w:val="zh-CN" w:eastAsia="zh-CN"/>
        </w:rPr>
        <w:t>“一码监管”</w:t>
      </w:r>
      <w:r>
        <w:rPr>
          <w:rFonts w:ascii="宋体" w:hAnsi="宋体" w:cs="宋体"/>
          <w:spacing w:val="-5"/>
          <w:sz w:val="28"/>
          <w:szCs w:val="28"/>
          <w:lang w:val="zh-CN" w:eastAsia="zh-CN"/>
        </w:rPr>
        <w:t>系统，有</w:t>
      </w:r>
      <w:r>
        <w:rPr>
          <w:rFonts w:ascii="宋体" w:hAnsi="宋体" w:cs="宋体"/>
          <w:sz w:val="28"/>
          <w:szCs w:val="28"/>
          <w:lang w:val="zh-CN" w:eastAsia="zh-CN"/>
        </w:rPr>
        <w:t>必要以标准化来规范不动产“一码管地”管理与服务工作，这将有助于进一步深</w:t>
      </w:r>
      <w:r>
        <w:rPr>
          <w:rFonts w:ascii="宋体" w:hAnsi="宋体" w:cs="宋体" w:hint="eastAsia"/>
          <w:sz w:val="28"/>
          <w:szCs w:val="28"/>
          <w:lang w:val="zh-CN" w:eastAsia="zh-CN"/>
        </w:rPr>
        <w:t>连云港市</w:t>
      </w:r>
      <w:r>
        <w:rPr>
          <w:rFonts w:ascii="宋体" w:hAnsi="宋体" w:cs="宋体"/>
          <w:sz w:val="28"/>
          <w:szCs w:val="28"/>
          <w:lang w:val="zh-CN" w:eastAsia="zh-CN"/>
        </w:rPr>
        <w:t>自然资源全流程高效管理和信息快速关联共享探索路径，形成一套不动产“一码管地”的“</w:t>
      </w:r>
      <w:r>
        <w:rPr>
          <w:rFonts w:ascii="宋体" w:hAnsi="宋体" w:cs="宋体" w:hint="eastAsia"/>
          <w:sz w:val="28"/>
          <w:szCs w:val="28"/>
          <w:lang w:val="zh-CN" w:eastAsia="zh-CN"/>
        </w:rPr>
        <w:t>连云港</w:t>
      </w:r>
      <w:r>
        <w:rPr>
          <w:rFonts w:ascii="宋体" w:hAnsi="宋体" w:cs="宋体"/>
          <w:sz w:val="28"/>
          <w:szCs w:val="28"/>
          <w:lang w:val="zh-CN" w:eastAsia="zh-CN"/>
        </w:rPr>
        <w:t>规范”，并将其推广至全省乃至全国。</w:t>
      </w:r>
    </w:p>
    <w:p w14:paraId="30A4E008" w14:textId="77777777" w:rsidR="00680A86" w:rsidRDefault="00000000">
      <w:pPr>
        <w:spacing w:line="360" w:lineRule="auto"/>
        <w:ind w:firstLineChars="200" w:firstLine="638"/>
        <w:jc w:val="both"/>
        <w:rPr>
          <w:rFonts w:ascii="Times New Roman" w:hAnsi="Times New Roman" w:cs="Times New Roman"/>
          <w:lang w:eastAsia="zh-CN"/>
        </w:rPr>
      </w:pPr>
      <w:r>
        <w:rPr>
          <w:rFonts w:ascii="黑体" w:hAnsi="黑体" w:cs="黑体"/>
          <w:spacing w:val="-1"/>
          <w:sz w:val="32"/>
          <w:szCs w:val="32"/>
          <w:lang w:val="zh-CN" w:eastAsia="zh-CN"/>
        </w:rPr>
        <w:t>三、与有关法律、法规和标准的关系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</w:p>
    <w:p w14:paraId="04F67DAB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 xml:space="preserve">目前，不动产管理业务繁杂，存在着业务职能分属不同部门、不 同业务线平行不交叉，导致内部共享弱、企业群众多头跑等难题，与 国家倡导的向纵深推进“最多跑一次”改革，进一步优化营商环境， 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lastRenderedPageBreak/>
        <w:t>实现全省不动产登记“一件事”全流程“最多跑一次”等方面尚有提 升空间。</w:t>
      </w:r>
    </w:p>
    <w:p w14:paraId="1EF96907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连云港市开展不动产全生命周期“一码管地”工作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，依托的是《中华人民共和国民法典》《中华人民共和国土地管理法》《中华人民共和国土地管理法实施条例》《中华人民共和国城乡规划法》《不动产登记暂行条例》《国务院办公厅关于压缩不动产登记办理时间的通知》《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关于开展基于不动产登记“一码+”的三维地籍建设试点工作通知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》等，启动不动产全生命周期“一码管地”的标准制订，与相关法律法规和规范性文件并无冲突。</w:t>
      </w:r>
    </w:p>
    <w:p w14:paraId="19741A6D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的制定，可细化整合不动产全生命周期“一码管地”模式，统一规范，为深化“最多跑一次”改革，提升行政服务质量，提高自然资源整体智治水平，便民利企，均具有一定借鉴和参考作用,填补连云港市乃至江苏省在这一区域的空白。</w:t>
      </w:r>
    </w:p>
    <w:p w14:paraId="617F6934" w14:textId="77777777" w:rsidR="00680A86" w:rsidRDefault="00000000">
      <w:pPr>
        <w:spacing w:line="360" w:lineRule="auto"/>
        <w:ind w:firstLineChars="200" w:firstLine="636"/>
        <w:jc w:val="both"/>
        <w:rPr>
          <w:rFonts w:ascii="Times New Roman" w:hAnsi="Times New Roman" w:cs="Times New Roman"/>
          <w:lang w:eastAsia="zh-CN"/>
        </w:rPr>
      </w:pPr>
      <w:r>
        <w:rPr>
          <w:rFonts w:ascii="黑体" w:hAnsi="黑体" w:cs="黑体"/>
          <w:spacing w:val="-2"/>
          <w:sz w:val="32"/>
          <w:szCs w:val="32"/>
          <w:lang w:val="zh-CN" w:eastAsia="zh-CN"/>
        </w:rPr>
        <w:t>四、编制标准的说明</w:t>
      </w:r>
    </w:p>
    <w:p w14:paraId="7B3AA6CD" w14:textId="77777777" w:rsidR="00680A86" w:rsidRDefault="00000000">
      <w:pPr>
        <w:spacing w:line="360" w:lineRule="auto"/>
        <w:ind w:firstLineChars="200" w:firstLine="556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pacing w:val="-2"/>
          <w:sz w:val="28"/>
          <w:szCs w:val="28"/>
          <w:lang w:val="zh-CN" w:eastAsia="zh-CN"/>
        </w:rPr>
        <w:t>（一）任务来源</w:t>
      </w:r>
    </w:p>
    <w:p w14:paraId="08983CC2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江苏省自然资源厅《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关于开展基于不动产登记“一码+”的三维地籍建设试点工作通知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》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（苏自然资办发〔2020〕31号）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要求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，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在不动产全生命周期“一码管地”改革试点中，“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以一码（不动产单元代码）为引线，有效串联自然资源管理各个环节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”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，“推送自然资源部门内部和对外与有关部门信息高效共享、业务协同联动”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。</w:t>
      </w:r>
    </w:p>
    <w:p w14:paraId="7E3C7DF6" w14:textId="77777777" w:rsidR="00E93E85" w:rsidRDefault="00E93E85" w:rsidP="00E93E85">
      <w:pPr>
        <w:spacing w:line="360" w:lineRule="auto"/>
        <w:ind w:firstLineChars="200" w:firstLine="552"/>
        <w:jc w:val="both"/>
        <w:rPr>
          <w:rFonts w:ascii="宋体" w:hAnsi="宋体" w:cs="宋体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江苏省优化营商环境工作领导小组《关于印发2024年全省营商环境评价方案的通知》（苏营商发〔2024〕3号）明确提出：“发挥不动产单元代码作用，在自然资源部门内部建立“一码关联”的信息共享机制，实现地籍调查成果等相关材料共享应用得0.7分”。</w:t>
      </w:r>
    </w:p>
    <w:p w14:paraId="35776FD2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202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4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年4月，由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连云港市不动产交易登记中心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提出申请连云港市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lastRenderedPageBreak/>
        <w:t>《“一码管地”管理与服务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工作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规范》地方标准项目。经项目立项论证审查，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市市场监督管理局于202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4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年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7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月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10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日了下达《连云港市地方标准立项计划书》，同意由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连云港市不动产交易登记中心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起草该连云港市地方标准。</w:t>
      </w:r>
    </w:p>
    <w:p w14:paraId="04FA0CB8" w14:textId="77777777" w:rsidR="00680A86" w:rsidRDefault="00000000">
      <w:pPr>
        <w:spacing w:line="360" w:lineRule="auto"/>
        <w:ind w:firstLineChars="200" w:firstLine="558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pacing w:val="-1"/>
          <w:sz w:val="28"/>
          <w:szCs w:val="28"/>
          <w:lang w:val="zh-CN" w:eastAsia="zh-CN"/>
        </w:rPr>
        <w:t>（二）起草单位及协作单位</w:t>
      </w:r>
    </w:p>
    <w:p w14:paraId="6A1FF787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主要起草单位：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连云港市不动产交易登记中心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。</w:t>
      </w:r>
    </w:p>
    <w:p w14:paraId="6767EB01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协作单位：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连云港市自然资源和规划局、连云港市政务大厅服务中心、江苏智慧云港科技有限公司、连云港市国土资源信息中心、南京国图信息产业有限公司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。</w:t>
      </w:r>
    </w:p>
    <w:p w14:paraId="1E005BBE" w14:textId="77777777" w:rsidR="00680A86" w:rsidRDefault="00000000">
      <w:pPr>
        <w:spacing w:line="360" w:lineRule="auto"/>
        <w:ind w:firstLineChars="200" w:firstLine="556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pacing w:val="-2"/>
          <w:sz w:val="28"/>
          <w:szCs w:val="28"/>
          <w:lang w:val="zh-CN" w:eastAsia="zh-CN"/>
        </w:rPr>
        <w:t>（三）主要工作过程</w:t>
      </w:r>
    </w:p>
    <w:p w14:paraId="4D697FC8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1、前期调研及立项工作</w:t>
      </w:r>
    </w:p>
    <w:p w14:paraId="25C57F1C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20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24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年2月，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连云港市不动产交易登记中心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启动相关人员对不动产“一码管地”管理与服务进行标准化调研工作。</w:t>
      </w:r>
    </w:p>
    <w:p w14:paraId="2E422A21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202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4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年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3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月，由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连云港市不动产交易登记中心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提出连云港市《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“一码管地”管理与服务工作规范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》地方标准项目申请。</w:t>
      </w:r>
    </w:p>
    <w:p w14:paraId="57C09211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同年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7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月，连云港市市场监督管理局下达连云港市地方标准立项计划，同意连云港市《“一码管地”管理与服务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工作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规范》地方标准项目立项，由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连云港市不动产交易登记中心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组织起草该连云港市地方标准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。</w:t>
      </w:r>
    </w:p>
    <w:p w14:paraId="46406605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随即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，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连云港市不动产交易登记中心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成立该地方标准起草小组，起草人员为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张祥、李方杰、</w:t>
      </w:r>
      <w:r>
        <w:rPr>
          <w:rFonts w:ascii="宋体" w:hAnsi="宋体" w:cs="宋体" w:hint="eastAsia"/>
          <w:spacing w:val="-4"/>
          <w:sz w:val="28"/>
          <w:szCs w:val="28"/>
          <w:lang w:eastAsia="zh-CN"/>
        </w:rPr>
        <w:t>成群、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蒋敬、杨扬、张志刚、卢衍泽、马海翔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等，负责该地方标准的起草制定等各项具体工作。</w:t>
      </w:r>
    </w:p>
    <w:p w14:paraId="240FF60D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该标准起草小组按照标准研制要求和编写工作的程序，制定了起草方案，开展了资料收集和实际调查研究工作。通过查阅和收集不动产“一码管地”管理与服务相关的标准以及有关法律、法规等资料，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lastRenderedPageBreak/>
        <w:t>同时，走访自然资源、不动产等相关部门和企业、群众，了解不动产“一码管地”运行流程，等等，这都给标准的起草编写提供了理论依据和实例。</w:t>
      </w:r>
    </w:p>
    <w:p w14:paraId="3F73073A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2</w:t>
      </w:r>
      <w:r>
        <w:rPr>
          <w:rFonts w:ascii="宋体" w:hAnsi="宋体" w:cs="宋体"/>
          <w:spacing w:val="-2"/>
          <w:sz w:val="28"/>
          <w:szCs w:val="28"/>
          <w:lang w:val="zh-CN" w:eastAsia="zh-CN"/>
        </w:rPr>
        <w:t>、明确标准的制订原则</w:t>
      </w:r>
    </w:p>
    <w:p w14:paraId="25C237C2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一是科学实用原则。在尊重科学、紧密结合企业实际、广泛征求意见及调查研究的基础上，紧贴目前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连云港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自然资源领域的实际状况， 需具有可操作性和实用性。用“一码”串联测绘、规划、审批、供应、登记业务全过程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。</w:t>
      </w:r>
    </w:p>
    <w:p w14:paraId="76320882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二是协调性原则。以梳理整合和安全为核心，探索和创新不动产 “一码管地”在测绘、规划、审批、供应、登记等业务全过程管理模 式，需符合我国现行有关法律、法规和标准要求。</w:t>
      </w:r>
    </w:p>
    <w:p w14:paraId="04D691F7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三是因地制宜原则。标准的制订需坚持从不动产“一码管地”的 实际出发，主要从不动产的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全生命周期流程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等内容加以规范。</w:t>
      </w:r>
    </w:p>
    <w:p w14:paraId="41BC17F6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3</w:t>
      </w:r>
      <w:r>
        <w:rPr>
          <w:rFonts w:ascii="宋体" w:hAnsi="宋体" w:cs="宋体"/>
          <w:spacing w:val="-2"/>
          <w:sz w:val="28"/>
          <w:szCs w:val="28"/>
          <w:lang w:val="zh-CN" w:eastAsia="zh-CN"/>
        </w:rPr>
        <w:t>、标准的制订依据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14:paraId="3C284492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本标准起草主要参考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GB/T 2260《中华人民共和国行政区划代码》、GB/T 7027 《信息分类和编码的基本原则与方法》、GB/T 21010 《土地利用现状分类》、GB/T 29245 《信息安全技术 政府部门信息安全管理基本要求》、GB/T 37346—2019 《不动产单元设定与代码编制规则》、GB/T 39786 《信息安全技术 信息系统密码应用基本要求》、TD/T 1015 《城镇地籍数据库标准》、TD/T 1016  《土地利用数据库标准》、TD/T 1066—2021 《不动产登记数据库标准》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和《中华人民共和国民法典》《中华人民共和国土地管理法》《中华人民共和国土地管理法实施条例》《中华人民共和国城乡规划法》《不动产登记暂行条例》、《国务院办公厅关于压缩不动产登记办理时间的通知（国办发〔2019〕8号）》等有关不动产“一码管地”的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lastRenderedPageBreak/>
        <w:t>相关标准、法律法规和规范性文件作为制订依据，并向社会各界广泛征求意见。</w:t>
      </w:r>
    </w:p>
    <w:p w14:paraId="224F087C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经采纳、吸收社会各界人士的反馈意见形成的本标准征求意见稿，主要分为适用范围、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规范性引用文件、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术语和定义、总则、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编码规范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、工作流程管理、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数据共享、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档案管理、信息安全管理、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迭代升级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、附录A（规范性）宗地（宗海）特征代码表、附录B（资料性）“一码管地”工作流程等十二大类内容。下面又逐一进行具体细分为“一码管地”管理对象、应用范围、管理原则、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用地审查阶段、规划选址阶段、土地供应阶段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、附录等。</w:t>
      </w:r>
    </w:p>
    <w:p w14:paraId="4D054534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现将起草的该标准内容说明如下：</w:t>
      </w:r>
    </w:p>
    <w:p w14:paraId="599EBDE8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（1</w:t>
      </w:r>
      <w:r>
        <w:rPr>
          <w:rFonts w:ascii="宋体" w:hAnsi="宋体" w:cs="宋体"/>
          <w:spacing w:val="-3"/>
          <w:sz w:val="28"/>
          <w:szCs w:val="28"/>
          <w:lang w:val="zh-CN" w:eastAsia="zh-CN"/>
        </w:rPr>
        <w:t>）关于标题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14:paraId="0CDC1DB2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申报连云港市地方标准制（修）订计划申报表上，标准名称原拟为《不动产全生命周期“一码管地”》，经专家立项论证提出修改标准名称的建议。现业经不动产“一码管地”实际运行情况及听取省市自然资源部门相关人士的意见，拟定为《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“一码管地”管理与服务工作规范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》。这主要基于管理与服务的如下两个方面考虑：不动产涉及的事宜，依据的是不动产的相关标准、法律法规和规范性文件，履行不动产行政管理职能；另一方面，不动产试行“一码管地”管理模式，主要目的是优化营商环境，提高行政服务质量，深化“最多跑一次”改革，提高自然资源整体智治水平，不动产数据互通共享，便民利企。故从“一码管地”的管理职能与不动产数据互通共享、便民利企的角度出发，对立项申请的原标准名称进行了修改。</w:t>
      </w:r>
    </w:p>
    <w:p w14:paraId="736BE4F1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（2</w:t>
      </w:r>
      <w:r>
        <w:rPr>
          <w:rFonts w:ascii="宋体" w:hAnsi="宋体" w:cs="宋体"/>
          <w:spacing w:val="-2"/>
          <w:sz w:val="28"/>
          <w:szCs w:val="28"/>
          <w:lang w:val="zh-CN" w:eastAsia="zh-CN"/>
        </w:rPr>
        <w:t>）关于适用范围</w:t>
      </w:r>
    </w:p>
    <w:p w14:paraId="4618D835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本文件规定了不动产“一码管地”管理与服务的适用范围、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规范性引用文件、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术语和定义、总则、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编码规范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、工作流程管理、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数据共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lastRenderedPageBreak/>
        <w:t>享、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档案管理、信息安全管理、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迭代升级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、附录等内容。</w:t>
      </w:r>
    </w:p>
    <w:p w14:paraId="0F35B2DA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本文件适用于在连云港市行政区域内从事不动产“一码管地”管理与服务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工作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的单位。</w:t>
      </w:r>
    </w:p>
    <w:p w14:paraId="633DA7ED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目的说明：进一步明确从事不动产“一码管地”管理与服务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工作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的主体的工作流程、服务质量等内容。</w:t>
      </w:r>
    </w:p>
    <w:p w14:paraId="2EFD3E14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（3）关于规范性引用文件</w:t>
      </w:r>
    </w:p>
    <w:p w14:paraId="1CD7B48A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本标准中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规范性引用文件，表明引用的相关规范性内容构成本标准中必不可少的条款。</w:t>
      </w:r>
    </w:p>
    <w:p w14:paraId="32B3CBD1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</w:t>
      </w:r>
      <w:r>
        <w:rPr>
          <w:rFonts w:ascii="宋体" w:hAnsi="宋体" w:cs="宋体" w:hint="eastAsia"/>
          <w:sz w:val="28"/>
          <w:szCs w:val="28"/>
          <w:lang w:val="zh-CN" w:eastAsia="zh-CN"/>
        </w:rPr>
        <w:t>4</w:t>
      </w:r>
      <w:r>
        <w:rPr>
          <w:rFonts w:ascii="宋体" w:hAnsi="宋体" w:cs="宋体"/>
          <w:spacing w:val="-2"/>
          <w:sz w:val="28"/>
          <w:szCs w:val="28"/>
          <w:lang w:val="zh-CN" w:eastAsia="zh-CN"/>
        </w:rPr>
        <w:t>）关于术语和定义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14:paraId="6AD55483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本标准中术语和定义除了引用GB/T 37346界定的术语和定义外， 根据不动产“一码管地”管理与服务的实际运转情况及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部省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等文件要求进行技术性概括，编写了“一码管地”术语和定义：即以不动产单元代码为基本单位，采用信息安全技术构建的不动产动态实时管理服务系统平台，贯通自然资源内部“批、供、用、补、查、登”等全流程应用场景，全覆盖管理不动产生命周期，实现系统内外不动产信息互联共享，推进不动产整体智治的自然资源管理新机制。</w:t>
      </w:r>
    </w:p>
    <w:p w14:paraId="2F875244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目的说明：“一码”即指不动产单元代码，按一定的规则赋予不 动产单元（土地、海域及其附属的房屋等建筑物、构筑物和森林、林 木等定着物）的唯一和可识别的标识码。“一码管地”是全新概念， 既是一个不动产管理系统平台，也是一个不动产管理流程和服务的方 法，融合了自然资源领域内许多业务环节。</w:t>
      </w:r>
    </w:p>
    <w:p w14:paraId="42B4C1F7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</w:t>
      </w:r>
      <w:r>
        <w:rPr>
          <w:rFonts w:ascii="宋体" w:hAnsi="宋体" w:cs="宋体" w:hint="eastAsia"/>
          <w:sz w:val="28"/>
          <w:szCs w:val="28"/>
          <w:lang w:val="zh-CN" w:eastAsia="zh-CN"/>
        </w:rPr>
        <w:t>5</w:t>
      </w:r>
      <w:r>
        <w:rPr>
          <w:rFonts w:ascii="宋体" w:hAnsi="宋体" w:cs="宋体"/>
          <w:spacing w:val="-3"/>
          <w:sz w:val="28"/>
          <w:szCs w:val="28"/>
          <w:lang w:val="zh-CN" w:eastAsia="zh-CN"/>
        </w:rPr>
        <w:t>）关于总则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14:paraId="6C384C7B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本标准中根据不动产“一码管地”管理与服务的实际状况，总则 由“一码管地”的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应用原则和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应用范围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两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部分组成，其中“一码管地”管理原则包括统一稳定原则、连续一致原则、互通共享原则、服务群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lastRenderedPageBreak/>
        <w:t>众原则等。</w:t>
      </w:r>
    </w:p>
    <w:p w14:paraId="64F1B34D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目的说明：不动产“一码管地”作为一种行政职能，在探索自然 资源全流程高效管理和信息快速关联共享的过程中，首先要遵循不动 产相关的法律法规，其次也要按照不动产的相关的技术标准要求，以 不动产单元代码为切入点，关联不动产各业务环节，贯通自然资源内 部“批、供、用、补、查、登”等环节，就应要确定不动产单元 的统一稳定原则、连续一致原则、互通共享原则、服务群众原则，确 保不动产“一码管地”管理与服务的规范落到实处，真正达到不动产 数据互通共享，节约资源，便民利企，提高自然资源整体智治水平， 为江苏省自然资源全流程高效管理和信息快速关联共享探索路径。</w:t>
      </w:r>
    </w:p>
    <w:p w14:paraId="27787AA0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</w:t>
      </w:r>
      <w:r>
        <w:rPr>
          <w:rFonts w:ascii="宋体" w:hAnsi="宋体" w:cs="宋体" w:hint="eastAsia"/>
          <w:sz w:val="28"/>
          <w:szCs w:val="28"/>
          <w:lang w:val="zh-CN" w:eastAsia="zh-CN"/>
        </w:rPr>
        <w:t>6</w:t>
      </w:r>
      <w:r>
        <w:rPr>
          <w:rFonts w:ascii="宋体" w:hAnsi="宋体" w:cs="宋体"/>
          <w:spacing w:val="-1"/>
          <w:sz w:val="28"/>
          <w:szCs w:val="28"/>
          <w:lang w:val="zh-CN" w:eastAsia="zh-CN"/>
        </w:rPr>
        <w:t>）关于</w:t>
      </w:r>
      <w:r>
        <w:rPr>
          <w:rFonts w:ascii="宋体" w:hAnsi="宋体" w:cs="宋体" w:hint="eastAsia"/>
          <w:spacing w:val="-1"/>
          <w:sz w:val="28"/>
          <w:szCs w:val="28"/>
          <w:lang w:val="zh-CN" w:eastAsia="zh-CN"/>
        </w:rPr>
        <w:t>编码规范</w:t>
      </w:r>
    </w:p>
    <w:p w14:paraId="349065BF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本标准中的</w:t>
      </w:r>
      <w:r>
        <w:rPr>
          <w:rFonts w:ascii="宋体" w:hAnsi="宋体" w:cs="宋体" w:hint="eastAsia"/>
          <w:spacing w:val="-1"/>
          <w:sz w:val="28"/>
          <w:szCs w:val="28"/>
          <w:lang w:val="zh-CN" w:eastAsia="zh-CN"/>
        </w:rPr>
        <w:t>编码规范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，由编码要求、编码结构、编码 方法、编码表示方法、编码变更等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5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个内容组成。</w:t>
      </w:r>
    </w:p>
    <w:p w14:paraId="6BF0BCD3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目的说明：设置这部分内容，让人了解和掌握不动产的“一码” 是如何生产、如何编码等，可规范和运用“一码管地”工作。</w:t>
      </w:r>
    </w:p>
    <w:p w14:paraId="55B2A73E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</w:t>
      </w:r>
      <w:r>
        <w:rPr>
          <w:rFonts w:ascii="宋体" w:hAnsi="宋体" w:cs="宋体" w:hint="eastAsia"/>
          <w:sz w:val="28"/>
          <w:szCs w:val="28"/>
          <w:lang w:val="zh-CN" w:eastAsia="zh-CN"/>
        </w:rPr>
        <w:t>7</w:t>
      </w:r>
      <w:r>
        <w:rPr>
          <w:rFonts w:ascii="宋体" w:hAnsi="宋体" w:cs="宋体"/>
          <w:spacing w:val="-2"/>
          <w:sz w:val="28"/>
          <w:szCs w:val="28"/>
          <w:lang w:val="zh-CN" w:eastAsia="zh-CN"/>
        </w:rPr>
        <w:t>）关于工作流程管理</w:t>
      </w:r>
    </w:p>
    <w:p w14:paraId="5EFC8CC4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本标准中的工作流程管理，覆盖了“一码管地”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6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个阶段的工作内容，分别是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用地审查阶段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规划选址阶段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土地供应（建设用地规划许可）阶段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建设工程规划许可阶段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规划核实阶段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不动产登记阶段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。</w:t>
      </w:r>
    </w:p>
    <w:p w14:paraId="7BBBE2F3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目的说明：不动产的形成、利用等，“一码”（不动产单元代码）始终贯穿其中，千丝万缕，相互交错，相互关联。以“一码”（不动产单元代码）管地，将是改革自然资源管理的趁势。</w:t>
      </w:r>
    </w:p>
    <w:p w14:paraId="7D29DDD1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</w:t>
      </w:r>
      <w:r>
        <w:rPr>
          <w:rFonts w:ascii="宋体" w:hAnsi="宋体" w:cs="宋体" w:hint="eastAsia"/>
          <w:sz w:val="28"/>
          <w:szCs w:val="28"/>
          <w:lang w:val="zh-CN" w:eastAsia="zh-CN"/>
        </w:rPr>
        <w:t>8</w:t>
      </w:r>
      <w:r>
        <w:rPr>
          <w:rFonts w:ascii="宋体" w:hAnsi="宋体" w:cs="宋体"/>
          <w:spacing w:val="-2"/>
          <w:sz w:val="28"/>
          <w:szCs w:val="28"/>
          <w:lang w:val="zh-CN" w:eastAsia="zh-CN"/>
        </w:rPr>
        <w:t>）关于</w:t>
      </w:r>
      <w:r>
        <w:rPr>
          <w:rFonts w:ascii="宋体" w:hAnsi="宋体" w:cs="宋体" w:hint="eastAsia"/>
          <w:spacing w:val="-2"/>
          <w:sz w:val="28"/>
          <w:szCs w:val="28"/>
          <w:lang w:val="zh-CN" w:eastAsia="zh-CN"/>
        </w:rPr>
        <w:t>数据共享</w:t>
      </w:r>
    </w:p>
    <w:p w14:paraId="4A2F8A6B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本标准中的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数据共享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，由不动产单元代码互通共享、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查询服务、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lastRenderedPageBreak/>
        <w:t>便民服务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组成。对“一码管地”数据共享交换、互联网、大数据等作了概括性要求。</w:t>
      </w:r>
    </w:p>
    <w:p w14:paraId="669E51F0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</w:t>
      </w:r>
      <w:r>
        <w:rPr>
          <w:rFonts w:ascii="宋体" w:hAnsi="宋体" w:cs="宋体" w:hint="eastAsia"/>
          <w:sz w:val="28"/>
          <w:szCs w:val="28"/>
          <w:lang w:val="zh-CN" w:eastAsia="zh-CN"/>
        </w:rPr>
        <w:t>9</w:t>
      </w:r>
      <w:r>
        <w:rPr>
          <w:rFonts w:ascii="宋体" w:hAnsi="宋体" w:cs="宋体"/>
          <w:spacing w:val="-2"/>
          <w:sz w:val="28"/>
          <w:szCs w:val="28"/>
          <w:lang w:val="zh-CN" w:eastAsia="zh-CN"/>
        </w:rPr>
        <w:t>）关于档案管理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14:paraId="54D418A0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本标准中的档案管理，对建立健全不动产码档案管理制度、不动 产登记簿、不动产登记资料及时归档并备份作了概括性要求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。</w:t>
      </w:r>
    </w:p>
    <w:p w14:paraId="1B01EC8F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</w:t>
      </w:r>
      <w:r>
        <w:rPr>
          <w:rFonts w:ascii="宋体" w:hAnsi="宋体" w:cs="宋体" w:hint="eastAsia"/>
          <w:sz w:val="28"/>
          <w:szCs w:val="28"/>
          <w:lang w:val="zh-CN" w:eastAsia="zh-CN"/>
        </w:rPr>
        <w:t>10</w:t>
      </w:r>
      <w:r>
        <w:rPr>
          <w:rFonts w:ascii="宋体" w:hAnsi="宋体" w:cs="宋体"/>
          <w:spacing w:val="-2"/>
          <w:sz w:val="28"/>
          <w:szCs w:val="28"/>
          <w:lang w:val="zh-CN" w:eastAsia="zh-CN"/>
        </w:rPr>
        <w:t>）关于信息安全管理</w:t>
      </w:r>
    </w:p>
    <w:p w14:paraId="33DCFBB2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本标准中的信息安全管理，依据 GB/T 29245《政府部门信息安全管理基本要求》等标准和相关行政要求，对确保“一码管地”信息 安全运行、保密等作了概括性要求。</w:t>
      </w:r>
    </w:p>
    <w:p w14:paraId="7F5043DE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（1</w:t>
      </w:r>
      <w:r>
        <w:rPr>
          <w:rFonts w:ascii="宋体" w:hAnsi="宋体" w:cs="宋体" w:hint="eastAsia"/>
          <w:sz w:val="28"/>
          <w:szCs w:val="28"/>
          <w:lang w:val="zh-CN" w:eastAsia="zh-CN"/>
        </w:rPr>
        <w:t>1</w:t>
      </w:r>
      <w:r>
        <w:rPr>
          <w:rFonts w:ascii="宋体" w:hAnsi="宋体" w:cs="宋体"/>
          <w:spacing w:val="-2"/>
          <w:sz w:val="28"/>
          <w:szCs w:val="28"/>
          <w:lang w:val="zh-CN" w:eastAsia="zh-CN"/>
        </w:rPr>
        <w:t>）关于</w:t>
      </w:r>
      <w:r>
        <w:rPr>
          <w:rFonts w:ascii="宋体" w:hAnsi="宋体" w:cs="宋体" w:hint="eastAsia"/>
          <w:spacing w:val="-2"/>
          <w:sz w:val="28"/>
          <w:szCs w:val="28"/>
          <w:lang w:val="zh-CN" w:eastAsia="zh-CN"/>
        </w:rPr>
        <w:t>迭代升级</w:t>
      </w:r>
    </w:p>
    <w:p w14:paraId="09C1DDA6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本标准中的</w:t>
      </w:r>
      <w:r>
        <w:rPr>
          <w:rFonts w:ascii="宋体" w:hAnsi="宋体" w:cs="宋体" w:hint="eastAsia"/>
          <w:spacing w:val="-2"/>
          <w:sz w:val="28"/>
          <w:szCs w:val="28"/>
          <w:lang w:val="zh-CN" w:eastAsia="zh-CN"/>
        </w:rPr>
        <w:t>迭代升级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，对“</w:t>
      </w:r>
      <w:r>
        <w:rPr>
          <w:rFonts w:ascii="宋体" w:hAnsi="宋体" w:cs="宋体" w:hint="eastAsia"/>
          <w:spacing w:val="-5"/>
          <w:sz w:val="28"/>
          <w:szCs w:val="28"/>
          <w:lang w:val="zh-CN" w:eastAsia="zh-CN"/>
        </w:rPr>
        <w:t>一码监管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”系统平台信息技术安全运行如何改进诉求、持续改进和提升不动产“一码管地”工作的服务质 量作了概括性要求。</w:t>
      </w:r>
    </w:p>
    <w:p w14:paraId="3670486F" w14:textId="77777777" w:rsidR="00680A86" w:rsidRDefault="00000000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lang w:eastAsia="zh-CN"/>
        </w:rPr>
      </w:pPr>
      <w:r>
        <w:rPr>
          <w:rFonts w:ascii="宋体" w:hAnsi="宋体" w:cs="宋体"/>
          <w:sz w:val="28"/>
          <w:szCs w:val="28"/>
          <w:lang w:val="zh-CN" w:eastAsia="zh-CN"/>
        </w:rPr>
        <w:t>（12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）关于附录</w:t>
      </w:r>
    </w:p>
    <w:p w14:paraId="08C743AB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本标准中的附录，共有附录A和附录B 。附录A是编制宗地（宗海）特征代码的规范性要求；附录B作为资料性，对“一码管地”工作流程进行了梳理说明，具有可操作性的指导作用。</w:t>
      </w:r>
    </w:p>
    <w:p w14:paraId="273DF664" w14:textId="77777777" w:rsidR="00680A86" w:rsidRDefault="00000000">
      <w:pPr>
        <w:spacing w:line="360" w:lineRule="auto"/>
        <w:ind w:firstLineChars="200" w:firstLine="640"/>
        <w:jc w:val="both"/>
        <w:rPr>
          <w:rFonts w:ascii="Times New Roman" w:hAnsi="Times New Roman" w:cs="Times New Roman"/>
          <w:lang w:eastAsia="zh-CN"/>
        </w:rPr>
      </w:pPr>
      <w:r>
        <w:rPr>
          <w:rFonts w:ascii="黑体" w:hAnsi="黑体" w:cs="黑体"/>
          <w:sz w:val="32"/>
          <w:szCs w:val="32"/>
          <w:lang w:val="zh-CN" w:eastAsia="zh-CN"/>
        </w:rPr>
        <w:t>五、重大意见分歧的处理依据和结果</w:t>
      </w:r>
    </w:p>
    <w:p w14:paraId="0F2232D2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无</w:t>
      </w:r>
    </w:p>
    <w:p w14:paraId="2E04699F" w14:textId="77777777" w:rsidR="00680A86" w:rsidRDefault="00000000">
      <w:pPr>
        <w:spacing w:line="360" w:lineRule="auto"/>
        <w:ind w:firstLineChars="200" w:firstLine="636"/>
        <w:jc w:val="both"/>
        <w:rPr>
          <w:rFonts w:ascii="Times New Roman" w:hAnsi="Times New Roman" w:cs="Times New Roman"/>
          <w:lang w:eastAsia="zh-CN"/>
        </w:rPr>
      </w:pPr>
      <w:r>
        <w:rPr>
          <w:rFonts w:ascii="黑体" w:hAnsi="黑体" w:cs="黑体"/>
          <w:spacing w:val="-2"/>
          <w:sz w:val="32"/>
          <w:szCs w:val="32"/>
          <w:lang w:val="zh-CN" w:eastAsia="zh-CN"/>
        </w:rPr>
        <w:t>六、预期的社会经济效益及贯彻实施标准的要求、措施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  <w:r>
        <w:rPr>
          <w:rFonts w:ascii="黑体" w:hAnsi="黑体" w:cs="黑体"/>
          <w:sz w:val="32"/>
          <w:szCs w:val="32"/>
          <w:lang w:val="zh-CN" w:eastAsia="zh-CN"/>
        </w:rPr>
        <w:t>等建议</w:t>
      </w:r>
    </w:p>
    <w:p w14:paraId="22AD34CB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（一）预期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经济效益</w:t>
      </w:r>
    </w:p>
    <w:p w14:paraId="7D3E61D7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地方标准建设后，相关业务办理将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从过去的部门查、人工查、分项查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、多头跑、多次跑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，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实现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系统查、整体查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、最多跑一次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，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业务办理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查询分析时间大幅缩减，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减少纸质材料提交，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解决工作人员需要在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lastRenderedPageBreak/>
        <w:t>各个系统重复进行数据录入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、办事群众需要在多个部门重复跑腿重复提交材料的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问题，不仅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能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提升工作效率，也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能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降低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人工成本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。</w:t>
      </w:r>
    </w:p>
    <w:p w14:paraId="5B6DDB95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（二）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预期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社会效益</w:t>
      </w:r>
    </w:p>
    <w:p w14:paraId="40415AAE" w14:textId="77777777" w:rsidR="00680A86" w:rsidRDefault="00000000">
      <w:pPr>
        <w:spacing w:line="560" w:lineRule="exact"/>
        <w:ind w:firstLineChars="200" w:firstLine="552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（1）“一码贯穿”，打造“整体智治”的自然资源数据治理新形态</w:t>
      </w:r>
    </w:p>
    <w:p w14:paraId="26409D54" w14:textId="77777777" w:rsidR="00680A86" w:rsidRDefault="00000000">
      <w:pPr>
        <w:spacing w:line="560" w:lineRule="exact"/>
        <w:ind w:firstLineChars="200" w:firstLine="552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基于“一码”打通内外各应用系统的多源异构数据，对自然资源业务领域下的数据进行分析、清洗、分类、处理、融合等，从全局角度构建“一码”串联的自然资源数据资源体系，通过广泛运用数字技术，消除信息孤岛，推动治理主体之间有效协调，实现精准、高效的公共治理，打造自然资源数据治理新形态，让使用人员可以按需获取准确、一致、完整和及时的数据资源，促进业务管理和决策支持水平的提高。</w:t>
      </w:r>
    </w:p>
    <w:p w14:paraId="17E06A5F" w14:textId="77777777" w:rsidR="00680A86" w:rsidRDefault="00000000">
      <w:pPr>
        <w:spacing w:line="560" w:lineRule="exact"/>
        <w:ind w:firstLineChars="200" w:firstLine="552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（2）“一码融合”，构建“源于地籍、归于登记”的不动产管理业务体系</w:t>
      </w:r>
    </w:p>
    <w:p w14:paraId="175D8399" w14:textId="77777777" w:rsidR="00680A86" w:rsidRDefault="00000000">
      <w:pPr>
        <w:spacing w:line="560" w:lineRule="exact"/>
        <w:ind w:firstLineChars="200" w:firstLine="552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规范不动产地籍调查规范，通过“一码”的生成、沿用/变更，整合自然资源全生命周期各阶段的业务，实现批、供、用、补、查、登的全流程数据融合。基于“源于地籍、归于登记”的理念，优化重塑不动产管理的业务体系，提前引入地籍调查，做到同一宗地（海）相同内容只调查一次，沿用共享各阶段的成果，加快落实业务管理一体化，推进民生服务一体化、业务协同一体化以及政务审批一体化等便民服务体系的应用。</w:t>
      </w:r>
    </w:p>
    <w:p w14:paraId="798E4A30" w14:textId="77777777" w:rsidR="00680A86" w:rsidRDefault="00000000">
      <w:pPr>
        <w:spacing w:line="560" w:lineRule="exact"/>
        <w:ind w:firstLineChars="200" w:firstLine="552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（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3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）“一码便民”，形成切实高效的自然资源和不动产登记服务体系</w:t>
      </w:r>
    </w:p>
    <w:p w14:paraId="3086D90B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以信息跑路代替群众跑路为目标，借助“一码”，建立健全部门间的信息共享集成机制，加快推进“一码+”的跨部门协作，打通与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lastRenderedPageBreak/>
        <w:t>住建、税务、金融、法院、公安等相关部门的信息壁垒。推进“一码通办”的自然资源领域业务办理，构建便民利民的服务体系，为企业和群众提供高效的政务服务，全面落实减证便民的营商环境。</w:t>
      </w:r>
    </w:p>
    <w:p w14:paraId="7444BFD2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（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三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 xml:space="preserve">）贯彻实施标准的要求、措施 </w:t>
      </w:r>
    </w:p>
    <w:p w14:paraId="7EF0AFA4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结合国家、省市对不动产“一码管地”的改革要求，扎实按照 该标准进行“一码管地”的规范化建设，对该标准进行全面解读和宣贯 培训，严格执行相关考核、评价等措施</w:t>
      </w:r>
    </w:p>
    <w:p w14:paraId="65DCB542" w14:textId="77777777" w:rsidR="00680A86" w:rsidRDefault="00000000">
      <w:pPr>
        <w:spacing w:line="360" w:lineRule="auto"/>
        <w:ind w:firstLineChars="200" w:firstLine="638"/>
        <w:jc w:val="both"/>
        <w:rPr>
          <w:rFonts w:ascii="Times New Roman" w:hAnsi="Times New Roman" w:cs="Times New Roman"/>
          <w:lang w:eastAsia="zh-CN"/>
        </w:rPr>
      </w:pPr>
      <w:r>
        <w:rPr>
          <w:rFonts w:ascii="黑体" w:hAnsi="黑体" w:cs="黑体"/>
          <w:spacing w:val="-1"/>
          <w:sz w:val="32"/>
          <w:szCs w:val="32"/>
          <w:lang w:val="zh-CN" w:eastAsia="zh-CN"/>
        </w:rPr>
        <w:t>七、涉及专利的有关问题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</w:p>
    <w:p w14:paraId="4E4CBB95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无</w:t>
      </w:r>
    </w:p>
    <w:p w14:paraId="70C52116" w14:textId="77777777" w:rsidR="00680A86" w:rsidRDefault="00000000">
      <w:pPr>
        <w:spacing w:line="360" w:lineRule="auto"/>
        <w:ind w:firstLineChars="200" w:firstLine="638"/>
        <w:jc w:val="both"/>
        <w:rPr>
          <w:rFonts w:ascii="Times New Roman" w:hAnsi="Times New Roman" w:cs="Times New Roman"/>
          <w:lang w:eastAsia="zh-CN"/>
        </w:rPr>
      </w:pPr>
      <w:r>
        <w:rPr>
          <w:rFonts w:ascii="黑体" w:hAnsi="黑体" w:cs="黑体"/>
          <w:spacing w:val="-1"/>
          <w:sz w:val="32"/>
          <w:szCs w:val="32"/>
          <w:lang w:val="zh-CN" w:eastAsia="zh-CN"/>
        </w:rPr>
        <w:t>八、其他应当说明的事项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</w:p>
    <w:p w14:paraId="0D2423A8" w14:textId="77777777" w:rsidR="00680A86" w:rsidRDefault="00000000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无</w:t>
      </w:r>
    </w:p>
    <w:p w14:paraId="00FE80A5" w14:textId="77777777" w:rsidR="00680A86" w:rsidRDefault="00680A86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</w:p>
    <w:p w14:paraId="320DB55B" w14:textId="77777777" w:rsidR="00680A86" w:rsidRDefault="00680A86">
      <w:pPr>
        <w:spacing w:line="360" w:lineRule="auto"/>
        <w:ind w:firstLineChars="200" w:firstLine="552"/>
        <w:jc w:val="both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</w:p>
    <w:p w14:paraId="117C5412" w14:textId="77777777" w:rsidR="00680A86" w:rsidRDefault="00000000">
      <w:pPr>
        <w:spacing w:line="360" w:lineRule="auto"/>
        <w:jc w:val="right"/>
        <w:rPr>
          <w:rFonts w:ascii="宋体" w:hAnsi="宋体" w:cs="宋体" w:hint="eastAsia"/>
          <w:spacing w:val="-4"/>
          <w:sz w:val="28"/>
          <w:szCs w:val="28"/>
          <w:lang w:val="zh-CN" w:eastAsia="zh-CN"/>
        </w:rPr>
      </w:pPr>
      <w:r>
        <w:rPr>
          <w:rFonts w:ascii="宋体" w:hAnsi="宋体" w:cs="宋体"/>
          <w:spacing w:val="-4"/>
          <w:sz w:val="28"/>
          <w:szCs w:val="28"/>
          <w:lang w:val="zh-CN" w:eastAsia="zh-CN"/>
        </w:rPr>
        <w:t>连云港市《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“一码管地”管理与服务工作规范</w:t>
      </w:r>
      <w:r>
        <w:rPr>
          <w:rFonts w:ascii="宋体" w:hAnsi="宋体" w:cs="宋体"/>
          <w:spacing w:val="-4"/>
          <w:sz w:val="28"/>
          <w:szCs w:val="28"/>
          <w:lang w:val="zh-CN" w:eastAsia="zh-CN"/>
        </w:rPr>
        <w:t>》地方标准起草</w:t>
      </w:r>
      <w:r>
        <w:rPr>
          <w:rFonts w:ascii="宋体" w:hAnsi="宋体" w:cs="宋体" w:hint="eastAsia"/>
          <w:spacing w:val="-4"/>
          <w:sz w:val="28"/>
          <w:szCs w:val="28"/>
          <w:lang w:val="zh-CN" w:eastAsia="zh-CN"/>
        </w:rPr>
        <w:t>小组</w:t>
      </w:r>
    </w:p>
    <w:p w14:paraId="6341AD57" w14:textId="77777777" w:rsidR="00680A86" w:rsidRDefault="00000000">
      <w:pPr>
        <w:spacing w:line="360" w:lineRule="auto"/>
        <w:jc w:val="right"/>
        <w:rPr>
          <w:rFonts w:ascii="Times New Roman" w:hAnsi="Times New Roman"/>
          <w:sz w:val="24"/>
          <w:szCs w:val="24"/>
          <w:lang w:val="zh-CN"/>
        </w:rPr>
      </w:pPr>
      <w:r>
        <w:rPr>
          <w:rFonts w:ascii="宋体" w:hAnsi="宋体" w:cs="宋体"/>
          <w:sz w:val="28"/>
          <w:szCs w:val="28"/>
          <w:lang w:val="zh-CN"/>
        </w:rPr>
        <w:t>202</w:t>
      </w:r>
      <w:r>
        <w:rPr>
          <w:rFonts w:ascii="宋体" w:hAnsi="宋体" w:cs="宋体" w:hint="eastAsia"/>
          <w:spacing w:val="69"/>
          <w:sz w:val="28"/>
          <w:szCs w:val="28"/>
          <w:lang w:val="zh-CN" w:eastAsia="zh-CN"/>
        </w:rPr>
        <w:t>4</w:t>
      </w:r>
      <w:r>
        <w:rPr>
          <w:rFonts w:ascii="宋体" w:hAnsi="宋体" w:cs="宋体"/>
          <w:spacing w:val="69"/>
          <w:sz w:val="28"/>
          <w:szCs w:val="28"/>
          <w:lang w:val="zh-CN"/>
        </w:rPr>
        <w:t>年</w:t>
      </w:r>
      <w:r>
        <w:rPr>
          <w:rFonts w:ascii="宋体" w:hAnsi="宋体" w:cs="宋体" w:hint="eastAsia"/>
          <w:spacing w:val="70"/>
          <w:sz w:val="28"/>
          <w:szCs w:val="28"/>
          <w:lang w:val="zh-CN" w:eastAsia="zh-CN"/>
        </w:rPr>
        <w:t>7</w:t>
      </w:r>
      <w:r>
        <w:rPr>
          <w:rFonts w:ascii="宋体" w:hAnsi="宋体" w:cs="宋体"/>
          <w:spacing w:val="67"/>
          <w:sz w:val="28"/>
          <w:szCs w:val="28"/>
          <w:lang w:val="zh-CN"/>
        </w:rPr>
        <w:t>月</w:t>
      </w:r>
      <w:r>
        <w:rPr>
          <w:rFonts w:ascii="宋体" w:hAnsi="宋体" w:cs="宋体" w:hint="eastAsia"/>
          <w:sz w:val="28"/>
          <w:szCs w:val="28"/>
          <w:lang w:val="zh-CN" w:eastAsia="zh-CN"/>
        </w:rPr>
        <w:t>1</w:t>
      </w:r>
      <w:r>
        <w:rPr>
          <w:rFonts w:ascii="宋体" w:hAnsi="宋体" w:cs="宋体"/>
          <w:spacing w:val="68"/>
          <w:sz w:val="28"/>
          <w:szCs w:val="28"/>
          <w:lang w:val="zh-CN"/>
        </w:rPr>
        <w:t>6</w:t>
      </w:r>
      <w:r>
        <w:rPr>
          <w:rFonts w:ascii="宋体" w:hAnsi="宋体" w:cs="宋体" w:hint="eastAsia"/>
          <w:spacing w:val="68"/>
          <w:sz w:val="28"/>
          <w:szCs w:val="28"/>
          <w:lang w:val="zh-CN" w:eastAsia="zh-CN"/>
        </w:rPr>
        <w:t>日</w:t>
      </w:r>
    </w:p>
    <w:sectPr w:rsidR="00680A86">
      <w:type w:val="continuous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gerian">
    <w:altName w:val="Gabriola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hkN2IxZmE4YmI0MzAwZTA0N2E3Yzg4N2U4ZjYyOTIifQ=="/>
  </w:docVars>
  <w:rsids>
    <w:rsidRoot w:val="001F5BDD"/>
    <w:rsid w:val="000075E9"/>
    <w:rsid w:val="00022B75"/>
    <w:rsid w:val="0004163A"/>
    <w:rsid w:val="0004761D"/>
    <w:rsid w:val="00057D91"/>
    <w:rsid w:val="00071D0D"/>
    <w:rsid w:val="0007230B"/>
    <w:rsid w:val="00077AB0"/>
    <w:rsid w:val="00086931"/>
    <w:rsid w:val="000A2214"/>
    <w:rsid w:val="000B0839"/>
    <w:rsid w:val="000B0FBB"/>
    <w:rsid w:val="000C71D7"/>
    <w:rsid w:val="000D3AC7"/>
    <w:rsid w:val="000D6FEB"/>
    <w:rsid w:val="00105497"/>
    <w:rsid w:val="00134DB6"/>
    <w:rsid w:val="00144CC3"/>
    <w:rsid w:val="00150BE7"/>
    <w:rsid w:val="00174D7D"/>
    <w:rsid w:val="00195F10"/>
    <w:rsid w:val="00197BC0"/>
    <w:rsid w:val="001B4CA6"/>
    <w:rsid w:val="001C1BA4"/>
    <w:rsid w:val="001E1115"/>
    <w:rsid w:val="001F5BDD"/>
    <w:rsid w:val="00216B02"/>
    <w:rsid w:val="002351EB"/>
    <w:rsid w:val="00251E4C"/>
    <w:rsid w:val="00257544"/>
    <w:rsid w:val="00264FBA"/>
    <w:rsid w:val="002668C0"/>
    <w:rsid w:val="00266E8C"/>
    <w:rsid w:val="0027482F"/>
    <w:rsid w:val="002778F8"/>
    <w:rsid w:val="002A1837"/>
    <w:rsid w:val="00313F51"/>
    <w:rsid w:val="003437E8"/>
    <w:rsid w:val="003500DA"/>
    <w:rsid w:val="003B165E"/>
    <w:rsid w:val="003C2B57"/>
    <w:rsid w:val="003C5ACC"/>
    <w:rsid w:val="004029E8"/>
    <w:rsid w:val="00410E86"/>
    <w:rsid w:val="0041700D"/>
    <w:rsid w:val="00430FEC"/>
    <w:rsid w:val="0046406C"/>
    <w:rsid w:val="004954BB"/>
    <w:rsid w:val="004B1046"/>
    <w:rsid w:val="004F16D5"/>
    <w:rsid w:val="0050447F"/>
    <w:rsid w:val="00526BF5"/>
    <w:rsid w:val="005309AB"/>
    <w:rsid w:val="0053218B"/>
    <w:rsid w:val="00545199"/>
    <w:rsid w:val="005467DC"/>
    <w:rsid w:val="005537A3"/>
    <w:rsid w:val="005D2049"/>
    <w:rsid w:val="005D22BB"/>
    <w:rsid w:val="005E145F"/>
    <w:rsid w:val="005E1954"/>
    <w:rsid w:val="005F0D60"/>
    <w:rsid w:val="005F36F3"/>
    <w:rsid w:val="005F5E9B"/>
    <w:rsid w:val="00610C77"/>
    <w:rsid w:val="006166D0"/>
    <w:rsid w:val="006246C4"/>
    <w:rsid w:val="00631D48"/>
    <w:rsid w:val="006338AB"/>
    <w:rsid w:val="00647055"/>
    <w:rsid w:val="00651867"/>
    <w:rsid w:val="00680A86"/>
    <w:rsid w:val="00683A83"/>
    <w:rsid w:val="00683FA1"/>
    <w:rsid w:val="00700589"/>
    <w:rsid w:val="00702BB9"/>
    <w:rsid w:val="00715D90"/>
    <w:rsid w:val="00726063"/>
    <w:rsid w:val="00734899"/>
    <w:rsid w:val="00741187"/>
    <w:rsid w:val="0075152F"/>
    <w:rsid w:val="007908BB"/>
    <w:rsid w:val="00793675"/>
    <w:rsid w:val="00793876"/>
    <w:rsid w:val="007A78BE"/>
    <w:rsid w:val="007B1ACA"/>
    <w:rsid w:val="007B6345"/>
    <w:rsid w:val="007C30B0"/>
    <w:rsid w:val="0080114F"/>
    <w:rsid w:val="008156C2"/>
    <w:rsid w:val="00845D34"/>
    <w:rsid w:val="008749AB"/>
    <w:rsid w:val="008B560D"/>
    <w:rsid w:val="008D3BD7"/>
    <w:rsid w:val="00902283"/>
    <w:rsid w:val="009066DA"/>
    <w:rsid w:val="00932E71"/>
    <w:rsid w:val="00946291"/>
    <w:rsid w:val="009873DC"/>
    <w:rsid w:val="009D5CCA"/>
    <w:rsid w:val="009D67BE"/>
    <w:rsid w:val="009E0F07"/>
    <w:rsid w:val="009F2949"/>
    <w:rsid w:val="00A0744F"/>
    <w:rsid w:val="00A16386"/>
    <w:rsid w:val="00A478ED"/>
    <w:rsid w:val="00A576BA"/>
    <w:rsid w:val="00A60A89"/>
    <w:rsid w:val="00A621B4"/>
    <w:rsid w:val="00A9214D"/>
    <w:rsid w:val="00A95C98"/>
    <w:rsid w:val="00AA0CF4"/>
    <w:rsid w:val="00AB1938"/>
    <w:rsid w:val="00AC29CB"/>
    <w:rsid w:val="00AC2B8E"/>
    <w:rsid w:val="00AD042A"/>
    <w:rsid w:val="00AD2AE5"/>
    <w:rsid w:val="00AE45DC"/>
    <w:rsid w:val="00AF01E8"/>
    <w:rsid w:val="00AF46E5"/>
    <w:rsid w:val="00B21937"/>
    <w:rsid w:val="00B67876"/>
    <w:rsid w:val="00B9166B"/>
    <w:rsid w:val="00B96FFF"/>
    <w:rsid w:val="00BA505B"/>
    <w:rsid w:val="00BB3F87"/>
    <w:rsid w:val="00BD4A16"/>
    <w:rsid w:val="00BD4A91"/>
    <w:rsid w:val="00BE10B1"/>
    <w:rsid w:val="00BE11EE"/>
    <w:rsid w:val="00BF4172"/>
    <w:rsid w:val="00BF504A"/>
    <w:rsid w:val="00C14BFB"/>
    <w:rsid w:val="00C15C93"/>
    <w:rsid w:val="00C229EF"/>
    <w:rsid w:val="00C25B84"/>
    <w:rsid w:val="00C35299"/>
    <w:rsid w:val="00C40442"/>
    <w:rsid w:val="00C559E1"/>
    <w:rsid w:val="00C77C4C"/>
    <w:rsid w:val="00C86190"/>
    <w:rsid w:val="00C97BE2"/>
    <w:rsid w:val="00CD5DBB"/>
    <w:rsid w:val="00CE6588"/>
    <w:rsid w:val="00CF6E19"/>
    <w:rsid w:val="00D02C43"/>
    <w:rsid w:val="00D0576E"/>
    <w:rsid w:val="00D433EF"/>
    <w:rsid w:val="00D61503"/>
    <w:rsid w:val="00D61644"/>
    <w:rsid w:val="00D767CB"/>
    <w:rsid w:val="00D80F85"/>
    <w:rsid w:val="00D90AA7"/>
    <w:rsid w:val="00D96587"/>
    <w:rsid w:val="00D973BF"/>
    <w:rsid w:val="00DB14A7"/>
    <w:rsid w:val="00DD4B88"/>
    <w:rsid w:val="00DF33E4"/>
    <w:rsid w:val="00DF58BA"/>
    <w:rsid w:val="00E07B37"/>
    <w:rsid w:val="00E11CB4"/>
    <w:rsid w:val="00E13778"/>
    <w:rsid w:val="00E5443B"/>
    <w:rsid w:val="00E61A11"/>
    <w:rsid w:val="00E65E99"/>
    <w:rsid w:val="00E769E4"/>
    <w:rsid w:val="00E91EC3"/>
    <w:rsid w:val="00E93E85"/>
    <w:rsid w:val="00EA50EA"/>
    <w:rsid w:val="00EB1620"/>
    <w:rsid w:val="00EC7163"/>
    <w:rsid w:val="00ED2F70"/>
    <w:rsid w:val="00EE4FE0"/>
    <w:rsid w:val="00EE5A5D"/>
    <w:rsid w:val="00F37CF6"/>
    <w:rsid w:val="00F4072E"/>
    <w:rsid w:val="00F43156"/>
    <w:rsid w:val="00F60477"/>
    <w:rsid w:val="00F86404"/>
    <w:rsid w:val="00F93068"/>
    <w:rsid w:val="00FA335B"/>
    <w:rsid w:val="00FA6E2E"/>
    <w:rsid w:val="00FB3553"/>
    <w:rsid w:val="00FC411A"/>
    <w:rsid w:val="00FC5AAC"/>
    <w:rsid w:val="00FC7F1F"/>
    <w:rsid w:val="00FE568D"/>
    <w:rsid w:val="00FF5F40"/>
    <w:rsid w:val="50835A51"/>
    <w:rsid w:val="5ADE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18D6F"/>
  <w15:docId w15:val="{3869E2A8-E7A6-4D0A-902E-2A1A1E681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table" w:styleId="a9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bjh-strong">
    <w:name w:val="bjh-strong"/>
    <w:basedOn w:val="a0"/>
    <w:qFormat/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00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1077</Words>
  <Characters>6143</Characters>
  <Application>Microsoft Office Word</Application>
  <DocSecurity>0</DocSecurity>
  <Lines>51</Lines>
  <Paragraphs>14</Paragraphs>
  <ScaleCrop>false</ScaleCrop>
  <Company>Microsoft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yanze lu</cp:lastModifiedBy>
  <cp:revision>241</cp:revision>
  <dcterms:created xsi:type="dcterms:W3CDTF">2024-07-12T06:19:00Z</dcterms:created>
  <dcterms:modified xsi:type="dcterms:W3CDTF">2024-07-19T03:34:00Z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2AAFDAF6D40E4612B405702C3F8A61F3_12</vt:lpwstr>
  </property>
</Properties>
</file>