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F84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60" w:lineRule="exact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标准编制说明</w:t>
      </w:r>
    </w:p>
    <w:p w14:paraId="7B1D5542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目的意义</w:t>
      </w:r>
    </w:p>
    <w:p w14:paraId="77BE6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我市肉牛饲养量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约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占全省的一半，国家、行业、地方标准中都没有百头肉牛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场建设技术规范，百头肉牛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的目的在于提高养殖效率、保障牛群健康、优化资源配置和提升产品质量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;其意义则体现在经济、社会和生态等多个方面。因此，制定和实施科学的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百头肉牛场建设技术规范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对于促进畜牧业的发展具有重要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意义。</w:t>
      </w:r>
    </w:p>
    <w:p w14:paraId="71DE0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（一）产业发展现状</w:t>
      </w:r>
    </w:p>
    <w:p w14:paraId="51271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我市是畜牧业大市，要做大肉牛产业，标准化养殖生产技术发挥着至关重要的作用，是肉牛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重要保障因素之一。当前我市肉牛养殖业逐渐呈现上升趋势，然而，由于牛的繁殖周期长、效率相对较低，短期内难以实现存栏和出栏的快速增长。因此，在稳定现有产业基础的同时，逐步扩大标准化规模养殖，成为产业的长期发展的重要基础。目前，从全市的标准化角度看，大多数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场仍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与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标准化存在一定距离，肉牛养殖户不太重视标准化建设，圈舍建设凭感觉现象仍然普遍。有研究表明，101～500头规模的肉牛养殖场，具有资金投入适中，规模适度，生产周期相对较短，资金周转快，市场竞争力强，规模效益较好，带动农牧民致富效果明显，推广价值较高等优点，百头肉牛育肥场已成为肉牛饲养规模化养殖的主力军。此外肉牛育肥场的建设质量对于肉牛育肥质量会产生直接影响，养殖户应根据肉牛生长需求进行养殖场场址的选择，配备完善的养殖设备，实现优质高效的育肥牛养殖。因此，在遵循“保证基本安全和大众消费”的原则上，根据我市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技术特点，制定了</w:t>
      </w:r>
      <w:bookmarkStart w:id="0" w:name="OLE_LINK2"/>
      <w:r>
        <w:rPr>
          <w:rFonts w:hint="eastAsia" w:ascii="仿宋_GB2312" w:hAnsi="仿宋_GB2312" w:eastAsia="仿宋_GB2312" w:cs="仿宋_GB2312"/>
          <w:bCs/>
          <w:sz w:val="28"/>
          <w:szCs w:val="28"/>
        </w:rPr>
        <w:t>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</w:t>
      </w:r>
      <w:bookmarkEnd w:id="0"/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p w14:paraId="2EA73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（二）必要性、可行性</w:t>
      </w:r>
    </w:p>
    <w:p w14:paraId="6B596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随着畜牧业的快速发展，肉牛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整体呈现明显的上升趋势，且随着民众对于高品质食品的需求不断增加，间接影响养殖业的结构变化，推动着养殖业向标准化、规模化迈进，促使肉牛养殖户提高对于建设养殖场地重要性的认识不断加深，肉牛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场的标准化建设工作已成为推动肉牛养殖业发展的重要手段。大量实践数据表明，在不同体量的规模化肉牛养殖模式中，百头肉牛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场因其投入资金、人员均不多，非常适合家庭饲养，而成为是肉牛饲养规模化养殖的主力军。此外肉牛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的建设质量对于肉牛育肥质量会产生直接影响，养殖户应根据肉牛生长需求进行养殖场场址的选择，配备完善的养殖设备，实现优质高效的育肥牛养殖。目前，国家、行业、地方标准中缺少百头肉牛育肥场建设相关技术规范，因此亟需建立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场建设技术规范，指导我市肉牛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场规范化建设和生产，促进我市养牛业的发展。</w:t>
      </w:r>
    </w:p>
    <w:p w14:paraId="3CD1A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（三）预期经济效益分析</w:t>
      </w:r>
    </w:p>
    <w:p w14:paraId="73C0F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肉牛养殖是我市传统的养殖项目，也是农民增收的重要项目。有研究表明，从成本核算角度对规模养殖场经济效益的对比分析，百头规模的肉牛养殖场市场竞争优势明显，经济效益较好，平均年度投资回报率较高，推广价值较高。制定推广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场建设技术规范，有利于指导我市肉牛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场规范化建设和生产，为产业的长期发展奠定坚实基础，增强肉牛养殖产业质量效益和竞争力，扎实推进肉牛养殖产业发展，带领农民增收致富，切实推进全市肉牛产业高质量发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展。</w:t>
      </w:r>
    </w:p>
    <w:p w14:paraId="1962A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随着人均收入的持续增长，消费者对牛肉的需求也将不断攀升。尽管进口牛肉在一定程度上缓解了国内市场的供需矛盾，但考虑到食品安全、国际关系等多重因素，提高国内牛肉的自给率显得尤为迫切。对于标准化生产来说，在保障肉牛市场竞争力和经济效益的同时，可以大大提高食品的安全性，标准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场现代生产技术相结合，促进生产活动的顺利进行，牛肉产品质量也将进一步提升，保障优质、安全的牛肉产出，满足消费者对于健康饮食的追求。</w:t>
      </w:r>
    </w:p>
    <w:p w14:paraId="28E81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肉牛养殖时间较长，传统的肉牛养殖方式容易对生态环境造成污染，其养殖经济效益往往是建立在生态效益无法有效保障的基础之上。百头肉牛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场建设技术规范，从不同角度出发，对合理布局规划肉牛养殖场建设，旨在确保养殖经济效益的前提下，极大降低对环境的污染，提高肉牛生态养殖效益。</w:t>
      </w:r>
    </w:p>
    <w:p w14:paraId="42DCD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任务来源</w:t>
      </w:r>
    </w:p>
    <w:p w14:paraId="70DA8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bookmarkStart w:id="1" w:name="OLE_LINK1"/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《关于下达202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年度第二批连云港市地方标准项目计划的通知》（连市监标函〔202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〕1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号）。</w:t>
      </w:r>
    </w:p>
    <w:bookmarkEnd w:id="1"/>
    <w:p w14:paraId="608BA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编制过程</w:t>
      </w:r>
    </w:p>
    <w:p w14:paraId="2EC54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第一阶段：示范总结。结合多年来的部、省级秸秆养牛示范县项目的实施，分析在生产实际和养殖过程中的经验和不足，不断地总结和完善，初步形成一套百头肉牛养殖场建设技术要点。</w:t>
      </w:r>
    </w:p>
    <w:p w14:paraId="76B10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第二阶段：编写初稿。接到市市场监督管理局和市农业农村局的文件后，成立了编制小组，制定了编制计划。根据《中华人民共和国畜牧法》、《中华人民共和国动物防疫法》、《中华人民共和国农产品质量安全法》等技术规范和相关法律，参照国内相关的研究成果，结合本地的自然资源和生产经验，编制了《百头肉牛养殖场建设技术规范》（初稿）。</w:t>
      </w:r>
    </w:p>
    <w:p w14:paraId="782C4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第三阶段：修改形成送审稿。2024年7月标准获市级立项。同时组织主要起草人根据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标准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工作推进情况，对标准草案进行进一步讨论、修改，在广泛宣传的基础上，我们组织相关技术人员、肉牛养殖场、大户等召开《百头肉牛养殖场建设技术规范》（征求意见稿）讨论会，并在科研与生产中不断对本规范进行验证、修改，形成《送审稿》。</w:t>
      </w:r>
    </w:p>
    <w:p w14:paraId="3B5B4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四、主要内容技术指标确立</w:t>
      </w:r>
    </w:p>
    <w:p w14:paraId="1AD63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（一）制定标准的原则</w:t>
      </w:r>
    </w:p>
    <w:p w14:paraId="4ACB9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本标准按照《标准化工作导则　第1部分：标准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化文件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的结构和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起草规则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》（GB/T 1.1-20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）规定的格式进行编写。遵循“保证基本安全和大众消费”的原则，根据我市肉牛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技术特点进行制定。本标准适用于肉牛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生产，其内容符合我市的实际情况，具有可操作性。</w:t>
      </w:r>
    </w:p>
    <w:p w14:paraId="25454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（二）标准中主要技术指标确定的依据</w:t>
      </w:r>
    </w:p>
    <w:p w14:paraId="0952A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我市肉牛养殖历史悠久、发展迅速，我们在总结肉牛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试验、示范的基础上，多次走访有关单位和个人，收集技术资料，并组织生产一线技术人员座谈讨论，通过充分的调查研究、综合分析，参考有关技术资料和相关标准，结合《中华人民共和国畜牧法》、《中华人民共和国动物防疫法》、《中华人民共和国农产品质量安全法》等法律法规确定了本标准的技术数据。</w:t>
      </w:r>
    </w:p>
    <w:p w14:paraId="79D98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（三）标准的结构</w:t>
      </w:r>
    </w:p>
    <w:p w14:paraId="58F19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包括术语与定义、场址选择、牛场布局、牛舍建设、生产辅助设施、配套工程和环境保护等共7大项。</w:t>
      </w:r>
    </w:p>
    <w:p w14:paraId="7CBEB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五、与相关法律法规和国家标准的关系</w:t>
      </w:r>
    </w:p>
    <w:p w14:paraId="36FF0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本文件未违反相关法律法规及强制性标准，不存在与相关标准的内容异同。</w:t>
      </w:r>
    </w:p>
    <w:p w14:paraId="3E27D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本文件引用了以下依据：</w:t>
      </w:r>
    </w:p>
    <w:p w14:paraId="43EBF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GBJ 39 村镇建筑设计防火规范</w:t>
      </w:r>
    </w:p>
    <w:p w14:paraId="101AC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GB/T 706 热轧型钢</w:t>
      </w:r>
    </w:p>
    <w:p w14:paraId="655FB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 3095 环境空气质量标准</w:t>
      </w:r>
    </w:p>
    <w:p w14:paraId="33D4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 14554 恶臭污染物排放标准</w:t>
      </w:r>
    </w:p>
    <w:p w14:paraId="0A0BF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 15618 土壤环境质量标准</w:t>
      </w:r>
    </w:p>
    <w:p w14:paraId="3FB09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 18596 畜禽养殖业污染物排放标准</w:t>
      </w:r>
    </w:p>
    <w:p w14:paraId="79526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GB/T 23932 建筑用金属面绝热夹芯板</w:t>
      </w:r>
    </w:p>
    <w:p w14:paraId="35468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 50052 供配电系统设计规范</w:t>
      </w:r>
    </w:p>
    <w:p w14:paraId="19F13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GB 50755 钢结构工程施工规范</w:t>
      </w:r>
    </w:p>
    <w:p w14:paraId="22B5F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HJ/T 81 畜禽养殖业污染防治技术规范</w:t>
      </w:r>
    </w:p>
    <w:p w14:paraId="1271E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 xml:space="preserve">NY/T 1168 畜禽粪便无害化处理理技术规范 </w:t>
      </w:r>
    </w:p>
    <w:p w14:paraId="5A768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NY 5027 无公害食品 畜禽饮用水水质</w:t>
      </w:r>
    </w:p>
    <w:p w14:paraId="3C49A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SL 310 村镇供水工程技术规范</w:t>
      </w:r>
    </w:p>
    <w:p w14:paraId="4A790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六、实施推广建议</w:t>
      </w:r>
    </w:p>
    <w:p w14:paraId="6BAD2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在连云港市赣榆区、东海县选择肉牛养殖场3个，进行试验和标准的起草，在全市其它肉牛养殖场进行宣传推广。</w:t>
      </w:r>
    </w:p>
    <w:p w14:paraId="118C2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注意事项：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一是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要加强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标准宣贯工作，通过畜牧技术推广部门搞好宣传、贯彻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；二是要加强跟踪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指导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组织有关专家结合农民培训、科技入户等项目开展肉牛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技术培训；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三是加强标准使用过程中的验证和修订完善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28CE0E"/>
    <w:multiLevelType w:val="singleLevel"/>
    <w:tmpl w:val="0828CE0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NWJlZGQ3NzQ2OGJjYTEyMWM0YWVhZTAyNzI2ZDEifQ=="/>
  </w:docVars>
  <w:rsids>
    <w:rsidRoot w:val="679B1904"/>
    <w:rsid w:val="05D26895"/>
    <w:rsid w:val="09B83062"/>
    <w:rsid w:val="14B93C2F"/>
    <w:rsid w:val="679B1904"/>
    <w:rsid w:val="6EBB2C2E"/>
    <w:rsid w:val="6F1E6263"/>
    <w:rsid w:val="7DC0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ind w:left="118"/>
    </w:pPr>
    <w:rPr>
      <w:rFonts w:hint="eastAsia" w:ascii="宋体" w:cs="宋体"/>
      <w:sz w:val="21"/>
      <w:szCs w:val="21"/>
    </w:r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仿宋" w:cs="Times New Roman"/>
      <w:b/>
      <w:kern w:val="2"/>
      <w:sz w:val="32"/>
      <w:szCs w:val="32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2759</Words>
  <Characters>2845</Characters>
  <Lines>0</Lines>
  <Paragraphs>0</Paragraphs>
  <TotalTime>26</TotalTime>
  <ScaleCrop>false</ScaleCrop>
  <LinksUpToDate>false</LinksUpToDate>
  <CharactersWithSpaces>2875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2022-12-01T09:34:00Z</dcterms:created>
  <dc:creator>梦里花落知多少</dc:creator>
  <cp:lastModifiedBy>Administrator</cp:lastModifiedBy>
  <cp:lastPrinted>2024-10-11T09:52:00Z</cp:lastPrinted>
  <dcterms:modified xsi:type="dcterms:W3CDTF">2024-10-14T02:32:38Z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E598C272EEC4471CB9637A65DDE6CBB6</vt:lpwstr>
  </property>
</Properties>
</file>