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F09D0" w:rsidRDefault="005A2F8F">
      <w:pPr>
        <w:spacing w:line="360" w:lineRule="auto"/>
        <w:jc w:val="center"/>
        <w:rPr>
          <w:rFonts w:ascii="黑体" w:eastAsia="黑体" w:hAnsi="黑体" w:cs="黑体" w:hint="eastAsia"/>
          <w:sz w:val="28"/>
          <w:szCs w:val="28"/>
        </w:rPr>
      </w:pPr>
      <w:r>
        <w:rPr>
          <w:rFonts w:ascii="方正小标宋_GBK" w:eastAsia="方正小标宋_GBK" w:hAnsi="方正小标宋_GBK" w:cs="方正小标宋_GBK" w:hint="eastAsia"/>
          <w:sz w:val="36"/>
          <w:szCs w:val="36"/>
        </w:rPr>
        <w:t>地方标准编制说明</w:t>
      </w:r>
    </w:p>
    <w:p w:rsidR="008F09D0" w:rsidRDefault="008F09D0">
      <w:pPr>
        <w:spacing w:line="360" w:lineRule="auto"/>
        <w:rPr>
          <w:rFonts w:ascii="黑体" w:eastAsia="黑体" w:hAnsi="黑体" w:cs="黑体" w:hint="eastAsia"/>
          <w:sz w:val="28"/>
          <w:szCs w:val="28"/>
        </w:rPr>
      </w:pPr>
    </w:p>
    <w:p w:rsidR="008F09D0" w:rsidRPr="0081101D" w:rsidRDefault="005A2F8F" w:rsidP="0081101D">
      <w:pPr>
        <w:spacing w:line="540" w:lineRule="exact"/>
        <w:rPr>
          <w:rFonts w:ascii="黑体" w:eastAsia="黑体" w:hAnsi="黑体" w:cs="黑体" w:hint="eastAsia"/>
          <w:sz w:val="30"/>
          <w:szCs w:val="30"/>
        </w:rPr>
      </w:pPr>
      <w:r w:rsidRPr="0081101D">
        <w:rPr>
          <w:rFonts w:ascii="黑体" w:eastAsia="黑体" w:hAnsi="黑体" w:cs="黑体" w:hint="eastAsia"/>
          <w:sz w:val="30"/>
          <w:szCs w:val="30"/>
        </w:rPr>
        <w:t>一、目的意义</w:t>
      </w:r>
    </w:p>
    <w:p w:rsidR="008F09D0" w:rsidRPr="0081101D" w:rsidRDefault="005A2F8F" w:rsidP="0081101D">
      <w:pPr>
        <w:spacing w:line="540" w:lineRule="exact"/>
        <w:ind w:firstLineChars="200" w:firstLine="600"/>
        <w:rPr>
          <w:rFonts w:ascii="仿宋_GB2312" w:eastAsia="仿宋_GB2312" w:hAnsi="仿宋" w:cs="仿宋" w:hint="eastAsia"/>
          <w:sz w:val="30"/>
          <w:szCs w:val="30"/>
        </w:rPr>
      </w:pPr>
      <w:r w:rsidRPr="0081101D">
        <w:rPr>
          <w:rFonts w:ascii="仿宋_GB2312" w:eastAsia="仿宋_GB2312" w:hAnsi="仿宋" w:cs="仿宋" w:hint="eastAsia"/>
          <w:sz w:val="30"/>
          <w:szCs w:val="30"/>
        </w:rPr>
        <w:t>近年来，我国畜禽养殖业向规模化、集约化发展，养殖模式不断突破和创新。随着国家和社会对生态环境保护的意识不断增强，畜禽养殖由原来的“散、乱、污”逐渐向“集、洁、净”的方向转变。在畜禽肉品稳产保供前提下，无疑增加了环境保护的压力，畜禽养殖粪污的处理与利用问题愈来愈突出。</w:t>
      </w:r>
    </w:p>
    <w:p w:rsidR="00653ADA" w:rsidRDefault="005A2F8F" w:rsidP="0081101D">
      <w:pPr>
        <w:spacing w:line="540" w:lineRule="exact"/>
        <w:ind w:firstLineChars="200" w:firstLine="600"/>
        <w:rPr>
          <w:rFonts w:ascii="仿宋_GB2312" w:eastAsia="仿宋_GB2312" w:hAnsi="仿宋" w:cs="仿宋" w:hint="eastAsia"/>
          <w:sz w:val="30"/>
          <w:szCs w:val="30"/>
        </w:rPr>
      </w:pPr>
      <w:r w:rsidRPr="0081101D">
        <w:rPr>
          <w:rFonts w:ascii="仿宋_GB2312" w:eastAsia="仿宋_GB2312" w:hAnsi="仿宋" w:cs="仿宋" w:hint="eastAsia"/>
          <w:sz w:val="30"/>
          <w:szCs w:val="30"/>
        </w:rPr>
        <w:t>2022</w:t>
      </w:r>
      <w:r w:rsidR="000742A9">
        <w:rPr>
          <w:rFonts w:ascii="仿宋_GB2312" w:eastAsia="仿宋_GB2312" w:hAnsi="仿宋" w:cs="仿宋" w:hint="eastAsia"/>
          <w:sz w:val="30"/>
          <w:szCs w:val="30"/>
        </w:rPr>
        <w:t>年，我</w:t>
      </w:r>
      <w:r w:rsidRPr="0081101D">
        <w:rPr>
          <w:rFonts w:ascii="仿宋_GB2312" w:eastAsia="仿宋_GB2312" w:hAnsi="仿宋" w:cs="仿宋" w:hint="eastAsia"/>
          <w:sz w:val="30"/>
          <w:szCs w:val="30"/>
        </w:rPr>
        <w:t>市畜禽养殖量419.14万头（折合生猪当量），年畜禽粪</w:t>
      </w:r>
      <w:proofErr w:type="gramStart"/>
      <w:r w:rsidRPr="0081101D">
        <w:rPr>
          <w:rFonts w:ascii="仿宋_GB2312" w:eastAsia="仿宋_GB2312" w:hAnsi="仿宋" w:cs="仿宋" w:hint="eastAsia"/>
          <w:sz w:val="30"/>
          <w:szCs w:val="30"/>
        </w:rPr>
        <w:t>污产生</w:t>
      </w:r>
      <w:proofErr w:type="gramEnd"/>
      <w:r w:rsidRPr="0081101D">
        <w:rPr>
          <w:rFonts w:ascii="仿宋_GB2312" w:eastAsia="仿宋_GB2312" w:hAnsi="仿宋" w:cs="仿宋" w:hint="eastAsia"/>
          <w:sz w:val="30"/>
          <w:szCs w:val="30"/>
        </w:rPr>
        <w:t>量约821.61万吨，畜禽粪污处理和利用任务重、压力大。</w:t>
      </w:r>
      <w:r w:rsidR="001B134B">
        <w:rPr>
          <w:rFonts w:ascii="仿宋_GB2312" w:eastAsia="仿宋_GB2312" w:hAnsi="仿宋" w:cs="仿宋" w:hint="eastAsia"/>
          <w:sz w:val="30"/>
          <w:szCs w:val="30"/>
        </w:rPr>
        <w:t>目前，我市</w:t>
      </w:r>
      <w:r w:rsidR="001B134B" w:rsidRPr="0081101D">
        <w:rPr>
          <w:rFonts w:ascii="仿宋_GB2312" w:eastAsia="仿宋_GB2312" w:hAnsi="仿宋" w:cs="仿宋" w:hint="eastAsia"/>
          <w:sz w:val="30"/>
          <w:szCs w:val="30"/>
        </w:rPr>
        <w:t>畜禽粪污</w:t>
      </w:r>
      <w:r w:rsidR="001B134B">
        <w:rPr>
          <w:rFonts w:ascii="仿宋_GB2312" w:eastAsia="仿宋_GB2312" w:hAnsi="仿宋" w:cs="仿宋" w:hint="eastAsia"/>
          <w:sz w:val="30"/>
          <w:szCs w:val="30"/>
        </w:rPr>
        <w:t>多采用</w:t>
      </w:r>
      <w:r w:rsidR="001B134B" w:rsidRPr="0081101D">
        <w:rPr>
          <w:rFonts w:ascii="仿宋_GB2312" w:eastAsia="仿宋_GB2312" w:hAnsi="仿宋" w:cs="仿宋" w:hint="eastAsia"/>
          <w:sz w:val="30"/>
          <w:szCs w:val="30"/>
        </w:rPr>
        <w:t>传统的好氧发酵堆肥技术</w:t>
      </w:r>
      <w:r w:rsidR="009E71AE">
        <w:rPr>
          <w:rFonts w:ascii="仿宋_GB2312" w:eastAsia="仿宋_GB2312" w:hAnsi="仿宋" w:cs="仿宋" w:hint="eastAsia"/>
          <w:sz w:val="30"/>
          <w:szCs w:val="30"/>
        </w:rPr>
        <w:t>进行利用</w:t>
      </w:r>
      <w:r w:rsidR="0048376E">
        <w:rPr>
          <w:rFonts w:ascii="仿宋_GB2312" w:eastAsia="仿宋_GB2312" w:hAnsi="仿宋" w:cs="仿宋" w:hint="eastAsia"/>
          <w:sz w:val="30"/>
          <w:szCs w:val="30"/>
        </w:rPr>
        <w:t>，但发酵时间长、</w:t>
      </w:r>
      <w:r w:rsidR="00EF4B9B">
        <w:rPr>
          <w:rFonts w:ascii="仿宋_GB2312" w:eastAsia="仿宋_GB2312" w:hAnsi="仿宋" w:cs="仿宋" w:hint="eastAsia"/>
          <w:sz w:val="30"/>
          <w:szCs w:val="30"/>
        </w:rPr>
        <w:t>臭味大，对周围环境仍然造成一定的污染</w:t>
      </w:r>
      <w:r w:rsidR="009E71AE">
        <w:rPr>
          <w:rFonts w:ascii="仿宋_GB2312" w:eastAsia="仿宋_GB2312" w:hAnsi="仿宋" w:cs="仿宋" w:hint="eastAsia"/>
          <w:sz w:val="30"/>
          <w:szCs w:val="30"/>
        </w:rPr>
        <w:t>。</w:t>
      </w:r>
      <w:r w:rsidR="00653ADA" w:rsidRPr="0081101D">
        <w:rPr>
          <w:rFonts w:ascii="仿宋_GB2312" w:eastAsia="仿宋_GB2312" w:hAnsi="仿宋" w:cs="仿宋" w:hint="eastAsia"/>
          <w:sz w:val="30"/>
          <w:szCs w:val="30"/>
        </w:rPr>
        <w:t>近年来，基于反应器的堆肥工艺逐步推广，</w:t>
      </w:r>
      <w:r w:rsidR="00033F8D">
        <w:rPr>
          <w:rFonts w:ascii="仿宋_GB2312" w:eastAsia="仿宋_GB2312" w:hAnsi="仿宋" w:cs="仿宋" w:hint="eastAsia"/>
          <w:sz w:val="30"/>
          <w:szCs w:val="30"/>
        </w:rPr>
        <w:t>生产中常用的有</w:t>
      </w:r>
      <w:r w:rsidR="00114165" w:rsidRPr="00567267">
        <w:rPr>
          <w:rFonts w:ascii="仿宋_GB2312" w:eastAsia="仿宋_GB2312" w:hAnsi="仿宋" w:cs="仿宋" w:hint="eastAsia"/>
          <w:sz w:val="30"/>
          <w:szCs w:val="30"/>
        </w:rPr>
        <w:t>卧式螺旋反应器</w:t>
      </w:r>
      <w:r w:rsidR="00033F8D">
        <w:rPr>
          <w:rFonts w:ascii="仿宋_GB2312" w:eastAsia="仿宋_GB2312" w:hAnsi="仿宋" w:cs="仿宋" w:hint="eastAsia"/>
          <w:sz w:val="30"/>
          <w:szCs w:val="30"/>
        </w:rPr>
        <w:t>，</w:t>
      </w:r>
      <w:r w:rsidR="005F2BA7" w:rsidRPr="0081101D">
        <w:rPr>
          <w:rFonts w:ascii="仿宋_GB2312" w:eastAsia="仿宋_GB2312" w:hAnsi="仿宋" w:cs="仿宋" w:hint="eastAsia"/>
          <w:sz w:val="30"/>
          <w:szCs w:val="30"/>
        </w:rPr>
        <w:t>堆肥</w:t>
      </w:r>
      <w:r w:rsidR="00114165" w:rsidRPr="00567267">
        <w:rPr>
          <w:rFonts w:ascii="仿宋_GB2312" w:eastAsia="仿宋_GB2312" w:hAnsi="仿宋" w:cs="仿宋" w:hint="eastAsia"/>
          <w:sz w:val="30"/>
          <w:szCs w:val="30"/>
        </w:rPr>
        <w:t>物料在筒</w:t>
      </w:r>
      <w:proofErr w:type="gramStart"/>
      <w:r w:rsidR="00114165" w:rsidRPr="00567267">
        <w:rPr>
          <w:rFonts w:ascii="仿宋_GB2312" w:eastAsia="仿宋_GB2312" w:hAnsi="仿宋" w:cs="仿宋" w:hint="eastAsia"/>
          <w:sz w:val="30"/>
          <w:szCs w:val="30"/>
        </w:rPr>
        <w:t>体范围</w:t>
      </w:r>
      <w:proofErr w:type="gramEnd"/>
      <w:r w:rsidR="00114165" w:rsidRPr="00567267">
        <w:rPr>
          <w:rFonts w:ascii="仿宋_GB2312" w:eastAsia="仿宋_GB2312" w:hAnsi="仿宋" w:cs="仿宋" w:hint="eastAsia"/>
          <w:sz w:val="30"/>
          <w:szCs w:val="30"/>
        </w:rPr>
        <w:t>内进行翻动，</w:t>
      </w:r>
      <w:proofErr w:type="gramStart"/>
      <w:r w:rsidR="00114165" w:rsidRPr="00567267">
        <w:rPr>
          <w:rFonts w:ascii="仿宋_GB2312" w:eastAsia="仿宋_GB2312" w:hAnsi="仿宋" w:cs="仿宋" w:hint="eastAsia"/>
          <w:sz w:val="30"/>
          <w:szCs w:val="30"/>
        </w:rPr>
        <w:t>内螺带</w:t>
      </w:r>
      <w:proofErr w:type="gramEnd"/>
      <w:r w:rsidR="00114165" w:rsidRPr="00567267">
        <w:rPr>
          <w:rFonts w:ascii="仿宋_GB2312" w:eastAsia="仿宋_GB2312" w:hAnsi="仿宋" w:cs="仿宋" w:hint="eastAsia"/>
          <w:sz w:val="30"/>
          <w:szCs w:val="30"/>
        </w:rPr>
        <w:t>将物料由中间推向两侧，</w:t>
      </w:r>
      <w:proofErr w:type="gramStart"/>
      <w:r w:rsidR="00114165" w:rsidRPr="00567267">
        <w:rPr>
          <w:rFonts w:ascii="仿宋_GB2312" w:eastAsia="仿宋_GB2312" w:hAnsi="仿宋" w:cs="仿宋" w:hint="eastAsia"/>
          <w:sz w:val="30"/>
          <w:szCs w:val="30"/>
        </w:rPr>
        <w:t>外螺带</w:t>
      </w:r>
      <w:proofErr w:type="gramEnd"/>
      <w:r w:rsidR="00114165" w:rsidRPr="00567267">
        <w:rPr>
          <w:rFonts w:ascii="仿宋_GB2312" w:eastAsia="仿宋_GB2312" w:hAnsi="仿宋" w:cs="仿宋" w:hint="eastAsia"/>
          <w:sz w:val="30"/>
          <w:szCs w:val="30"/>
        </w:rPr>
        <w:t>将物料由两侧推向中心，来回渗混的物料又</w:t>
      </w:r>
      <w:proofErr w:type="gramStart"/>
      <w:r w:rsidR="00114165" w:rsidRPr="00567267">
        <w:rPr>
          <w:rFonts w:ascii="仿宋_GB2312" w:eastAsia="仿宋_GB2312" w:hAnsi="仿宋" w:cs="仿宋" w:hint="eastAsia"/>
          <w:sz w:val="30"/>
          <w:szCs w:val="30"/>
        </w:rPr>
        <w:t>在螺带转动</w:t>
      </w:r>
      <w:proofErr w:type="gramEnd"/>
      <w:r w:rsidR="00114165" w:rsidRPr="00567267">
        <w:rPr>
          <w:rFonts w:ascii="仿宋_GB2312" w:eastAsia="仿宋_GB2312" w:hAnsi="仿宋" w:cs="仿宋" w:hint="eastAsia"/>
          <w:sz w:val="30"/>
          <w:szCs w:val="30"/>
        </w:rPr>
        <w:t>下，沿着径向移动、变化，从而形成了对流循环，因此物料与菌剂能在短时间内充分均匀混合。</w:t>
      </w:r>
      <w:r w:rsidR="00653ADA">
        <w:rPr>
          <w:rFonts w:ascii="仿宋_GB2312" w:eastAsia="仿宋_GB2312" w:hAnsi="仿宋" w:cs="仿宋" w:hint="eastAsia"/>
          <w:sz w:val="30"/>
          <w:szCs w:val="30"/>
        </w:rPr>
        <w:t>与传统堆肥方式相比，</w:t>
      </w:r>
      <w:r w:rsidR="00D940EF">
        <w:rPr>
          <w:rFonts w:ascii="仿宋_GB2312" w:eastAsia="仿宋_GB2312" w:hAnsi="仿宋" w:cs="仿宋" w:hint="eastAsia"/>
          <w:sz w:val="30"/>
          <w:szCs w:val="30"/>
        </w:rPr>
        <w:t>卧式螺旋</w:t>
      </w:r>
      <w:r w:rsidRPr="0081101D">
        <w:rPr>
          <w:rFonts w:ascii="仿宋_GB2312" w:eastAsia="仿宋_GB2312" w:hAnsi="仿宋" w:cs="仿宋" w:hint="eastAsia"/>
          <w:sz w:val="30"/>
          <w:szCs w:val="30"/>
        </w:rPr>
        <w:t>反应器堆肥在密闭容器内进行，</w:t>
      </w:r>
      <w:r w:rsidR="00687B8C">
        <w:rPr>
          <w:rFonts w:ascii="仿宋_GB2312" w:eastAsia="仿宋_GB2312" w:hAnsi="仿宋" w:cs="仿宋" w:hint="eastAsia"/>
          <w:sz w:val="30"/>
          <w:szCs w:val="30"/>
        </w:rPr>
        <w:t>能</w:t>
      </w:r>
      <w:r w:rsidRPr="0081101D">
        <w:rPr>
          <w:rFonts w:ascii="仿宋_GB2312" w:eastAsia="仿宋_GB2312" w:hAnsi="仿宋" w:cs="仿宋" w:hint="eastAsia"/>
          <w:sz w:val="30"/>
          <w:szCs w:val="30"/>
        </w:rPr>
        <w:t>控制堆体温度</w:t>
      </w:r>
      <w:r w:rsidR="00E04895">
        <w:rPr>
          <w:rFonts w:ascii="仿宋_GB2312" w:eastAsia="仿宋_GB2312" w:hAnsi="仿宋" w:cs="仿宋" w:hint="eastAsia"/>
          <w:sz w:val="30"/>
          <w:szCs w:val="30"/>
        </w:rPr>
        <w:t>，而且物料分解速度快、恶臭小</w:t>
      </w:r>
      <w:r w:rsidR="0028510F">
        <w:rPr>
          <w:rFonts w:ascii="仿宋_GB2312" w:eastAsia="仿宋_GB2312" w:hAnsi="仿宋" w:cs="仿宋" w:hint="eastAsia"/>
          <w:sz w:val="30"/>
          <w:szCs w:val="30"/>
        </w:rPr>
        <w:t>，最终能将</w:t>
      </w:r>
      <w:r w:rsidR="0028510F" w:rsidRPr="0081101D">
        <w:rPr>
          <w:rFonts w:ascii="仿宋_GB2312" w:eastAsia="仿宋_GB2312" w:hAnsi="仿宋" w:cs="仿宋" w:hint="eastAsia"/>
          <w:sz w:val="30"/>
          <w:szCs w:val="30"/>
        </w:rPr>
        <w:t>畜禽粪污转化为有机肥料</w:t>
      </w:r>
      <w:r w:rsidR="0028510F">
        <w:rPr>
          <w:rFonts w:ascii="仿宋_GB2312" w:eastAsia="仿宋_GB2312" w:hAnsi="仿宋" w:cs="仿宋" w:hint="eastAsia"/>
          <w:sz w:val="30"/>
          <w:szCs w:val="30"/>
        </w:rPr>
        <w:t>，</w:t>
      </w:r>
      <w:r w:rsidR="00267D25">
        <w:rPr>
          <w:rFonts w:ascii="仿宋_GB2312" w:eastAsia="仿宋_GB2312" w:hAnsi="仿宋" w:cs="仿宋" w:hint="eastAsia"/>
          <w:sz w:val="30"/>
          <w:szCs w:val="30"/>
        </w:rPr>
        <w:t>这</w:t>
      </w:r>
      <w:r w:rsidR="0028510F" w:rsidRPr="0081101D">
        <w:rPr>
          <w:rFonts w:ascii="仿宋_GB2312" w:eastAsia="仿宋_GB2312" w:hAnsi="仿宋" w:cs="仿宋" w:hint="eastAsia"/>
          <w:sz w:val="30"/>
          <w:szCs w:val="30"/>
        </w:rPr>
        <w:t>对保护生态环境、实现</w:t>
      </w:r>
      <w:r w:rsidR="00C22F0F">
        <w:rPr>
          <w:rFonts w:ascii="仿宋_GB2312" w:eastAsia="仿宋_GB2312" w:hAnsi="仿宋" w:cs="仿宋" w:hint="eastAsia"/>
          <w:sz w:val="30"/>
          <w:szCs w:val="30"/>
        </w:rPr>
        <w:t>资源循环利用、推动畜牧业健康发展以及促进农村经济转型与升级</w:t>
      </w:r>
      <w:r w:rsidR="0028510F" w:rsidRPr="0081101D">
        <w:rPr>
          <w:rFonts w:ascii="仿宋_GB2312" w:eastAsia="仿宋_GB2312" w:hAnsi="仿宋" w:cs="仿宋" w:hint="eastAsia"/>
          <w:sz w:val="30"/>
          <w:szCs w:val="30"/>
        </w:rPr>
        <w:t>都具有重要的意义。</w:t>
      </w:r>
    </w:p>
    <w:p w:rsidR="00966893" w:rsidRDefault="00966893" w:rsidP="0081101D">
      <w:pPr>
        <w:spacing w:line="540" w:lineRule="exact"/>
        <w:ind w:firstLineChars="200" w:firstLine="600"/>
        <w:rPr>
          <w:rFonts w:ascii="仿宋_GB2312" w:eastAsia="仿宋_GB2312" w:hAnsi="仿宋" w:cs="仿宋" w:hint="eastAsia"/>
          <w:sz w:val="30"/>
          <w:szCs w:val="30"/>
        </w:rPr>
      </w:pPr>
      <w:r>
        <w:rPr>
          <w:rFonts w:ascii="仿宋_GB2312" w:eastAsia="仿宋_GB2312" w:hAnsi="仿宋" w:cs="仿宋" w:hint="eastAsia"/>
          <w:sz w:val="30"/>
          <w:szCs w:val="30"/>
        </w:rPr>
        <w:t>鉴于目前</w:t>
      </w:r>
      <w:r w:rsidRPr="0081101D">
        <w:rPr>
          <w:rFonts w:ascii="仿宋_GB2312" w:eastAsia="仿宋_GB2312" w:hAnsi="仿宋" w:cs="仿宋" w:hint="eastAsia"/>
          <w:sz w:val="30"/>
          <w:szCs w:val="30"/>
        </w:rPr>
        <w:t>畜禽粪便卧式螺旋反应器好氧堆肥技术</w:t>
      </w:r>
      <w:r>
        <w:rPr>
          <w:rFonts w:ascii="仿宋_GB2312" w:eastAsia="仿宋_GB2312" w:hAnsi="仿宋" w:cs="仿宋" w:hint="eastAsia"/>
          <w:sz w:val="30"/>
          <w:szCs w:val="30"/>
        </w:rPr>
        <w:t>在国内还没有完善的操作规程，</w:t>
      </w:r>
      <w:r w:rsidR="00E93116">
        <w:rPr>
          <w:rFonts w:ascii="仿宋_GB2312" w:eastAsia="仿宋_GB2312" w:hAnsi="仿宋" w:cs="仿宋" w:hint="eastAsia"/>
          <w:sz w:val="30"/>
          <w:szCs w:val="30"/>
        </w:rPr>
        <w:t>为</w:t>
      </w:r>
      <w:r>
        <w:rPr>
          <w:rFonts w:ascii="仿宋_GB2312" w:eastAsia="仿宋_GB2312" w:hAnsi="仿宋" w:cs="仿宋" w:hint="eastAsia"/>
          <w:sz w:val="30"/>
          <w:szCs w:val="30"/>
        </w:rPr>
        <w:t>在我市</w:t>
      </w:r>
      <w:r w:rsidR="00E93116">
        <w:rPr>
          <w:rFonts w:ascii="仿宋_GB2312" w:eastAsia="仿宋_GB2312" w:hAnsi="仿宋" w:cs="仿宋" w:hint="eastAsia"/>
          <w:sz w:val="30"/>
          <w:szCs w:val="30"/>
        </w:rPr>
        <w:t>全面推广</w:t>
      </w:r>
      <w:r>
        <w:rPr>
          <w:rFonts w:ascii="仿宋_GB2312" w:eastAsia="仿宋_GB2312" w:hAnsi="仿宋" w:cs="仿宋" w:hint="eastAsia"/>
          <w:sz w:val="30"/>
          <w:szCs w:val="30"/>
        </w:rPr>
        <w:t>这项</w:t>
      </w:r>
      <w:r w:rsidR="00E93116" w:rsidRPr="0081101D">
        <w:rPr>
          <w:rFonts w:ascii="仿宋_GB2312" w:eastAsia="仿宋_GB2312" w:hAnsi="仿宋" w:cs="仿宋" w:hint="eastAsia"/>
          <w:sz w:val="30"/>
          <w:szCs w:val="30"/>
        </w:rPr>
        <w:t>技术</w:t>
      </w:r>
      <w:r w:rsidR="00E93116">
        <w:rPr>
          <w:rFonts w:ascii="仿宋_GB2312" w:eastAsia="仿宋_GB2312" w:hAnsi="仿宋" w:cs="仿宋" w:hint="eastAsia"/>
          <w:sz w:val="30"/>
          <w:szCs w:val="30"/>
        </w:rPr>
        <w:t>，</w:t>
      </w:r>
      <w:r>
        <w:rPr>
          <w:rFonts w:ascii="仿宋_GB2312" w:eastAsia="仿宋_GB2312" w:hAnsi="仿宋" w:cs="仿宋" w:hint="eastAsia"/>
          <w:sz w:val="30"/>
          <w:szCs w:val="30"/>
        </w:rPr>
        <w:t>并</w:t>
      </w:r>
      <w:r w:rsidR="00E93116">
        <w:rPr>
          <w:rFonts w:ascii="仿宋_GB2312" w:eastAsia="仿宋_GB2312" w:hAnsi="仿宋" w:cs="仿宋" w:hint="eastAsia"/>
          <w:sz w:val="30"/>
          <w:szCs w:val="30"/>
        </w:rPr>
        <w:t>确保效果，制定相关的技术规程显得非常</w:t>
      </w:r>
      <w:r w:rsidR="005C2983">
        <w:rPr>
          <w:rFonts w:ascii="仿宋_GB2312" w:eastAsia="仿宋_GB2312" w:hAnsi="仿宋" w:cs="仿宋" w:hint="eastAsia"/>
          <w:sz w:val="30"/>
          <w:szCs w:val="30"/>
        </w:rPr>
        <w:t>必要。本标准在</w:t>
      </w:r>
      <w:r w:rsidR="005A2F8F" w:rsidRPr="0081101D">
        <w:rPr>
          <w:rFonts w:ascii="仿宋_GB2312" w:eastAsia="仿宋_GB2312" w:hAnsi="仿宋" w:cs="仿宋" w:hint="eastAsia"/>
          <w:sz w:val="30"/>
          <w:szCs w:val="30"/>
        </w:rPr>
        <w:t>设施</w:t>
      </w:r>
      <w:r w:rsidRPr="0081101D">
        <w:rPr>
          <w:rFonts w:ascii="仿宋_GB2312" w:eastAsia="仿宋_GB2312" w:hAnsi="仿宋" w:cs="仿宋" w:hint="eastAsia"/>
          <w:sz w:val="30"/>
          <w:szCs w:val="30"/>
        </w:rPr>
        <w:t>选址</w:t>
      </w:r>
      <w:r w:rsidR="005A2F8F" w:rsidRPr="0081101D">
        <w:rPr>
          <w:rFonts w:ascii="仿宋_GB2312" w:eastAsia="仿宋_GB2312" w:hAnsi="仿宋" w:cs="仿宋" w:hint="eastAsia"/>
          <w:sz w:val="30"/>
          <w:szCs w:val="30"/>
        </w:rPr>
        <w:t>与</w:t>
      </w:r>
      <w:r w:rsidRPr="0081101D">
        <w:rPr>
          <w:rFonts w:ascii="仿宋_GB2312" w:eastAsia="仿宋_GB2312" w:hAnsi="仿宋" w:cs="仿宋" w:hint="eastAsia"/>
          <w:sz w:val="30"/>
          <w:szCs w:val="30"/>
        </w:rPr>
        <w:t>建设</w:t>
      </w:r>
      <w:r w:rsidR="005A2F8F" w:rsidRPr="0081101D">
        <w:rPr>
          <w:rFonts w:ascii="仿宋_GB2312" w:eastAsia="仿宋_GB2312" w:hAnsi="仿宋" w:cs="仿宋" w:hint="eastAsia"/>
          <w:sz w:val="30"/>
          <w:szCs w:val="30"/>
        </w:rPr>
        <w:t>、堆肥原料及预处理、工艺控制、堆肥产品、环境保护与安全等</w:t>
      </w:r>
      <w:r w:rsidR="005C2983">
        <w:rPr>
          <w:rFonts w:ascii="仿宋_GB2312" w:eastAsia="仿宋_GB2312" w:hAnsi="仿宋" w:cs="仿宋" w:hint="eastAsia"/>
          <w:sz w:val="30"/>
          <w:szCs w:val="30"/>
        </w:rPr>
        <w:t>方</w:t>
      </w:r>
      <w:r w:rsidR="005C2983">
        <w:rPr>
          <w:rFonts w:ascii="仿宋_GB2312" w:eastAsia="仿宋_GB2312" w:hAnsi="仿宋" w:cs="仿宋" w:hint="eastAsia"/>
          <w:sz w:val="30"/>
          <w:szCs w:val="30"/>
        </w:rPr>
        <w:lastRenderedPageBreak/>
        <w:t>面</w:t>
      </w:r>
      <w:r>
        <w:rPr>
          <w:rFonts w:ascii="仿宋_GB2312" w:eastAsia="仿宋_GB2312" w:hAnsi="仿宋" w:cs="仿宋" w:hint="eastAsia"/>
          <w:sz w:val="30"/>
          <w:szCs w:val="30"/>
        </w:rPr>
        <w:t>开展了一些研究。</w:t>
      </w:r>
    </w:p>
    <w:p w:rsidR="008F09D0" w:rsidRPr="0081101D" w:rsidRDefault="005A2F8F" w:rsidP="0081101D">
      <w:pPr>
        <w:spacing w:line="540" w:lineRule="exact"/>
        <w:ind w:firstLineChars="200" w:firstLine="600"/>
        <w:rPr>
          <w:rFonts w:ascii="仿宋_GB2312" w:eastAsia="仿宋_GB2312" w:hAnsi="仿宋" w:cs="仿宋" w:hint="eastAsia"/>
          <w:sz w:val="30"/>
          <w:szCs w:val="30"/>
        </w:rPr>
      </w:pPr>
      <w:r w:rsidRPr="0081101D">
        <w:rPr>
          <w:rFonts w:ascii="仿宋_GB2312" w:eastAsia="仿宋_GB2312" w:hAnsi="仿宋" w:cs="仿宋" w:hint="eastAsia"/>
          <w:sz w:val="30"/>
          <w:szCs w:val="30"/>
        </w:rPr>
        <w:t>畜禽粪便卧式螺旋反应器</w:t>
      </w:r>
      <w:r w:rsidR="00E348E0">
        <w:rPr>
          <w:rFonts w:ascii="仿宋_GB2312" w:eastAsia="仿宋_GB2312" w:hAnsi="仿宋" w:cs="仿宋" w:hint="eastAsia"/>
          <w:sz w:val="30"/>
          <w:szCs w:val="30"/>
        </w:rPr>
        <w:t>好氧堆肥技术规程的实施，不仅能将畜禽粪便快速进行无害化处理，</w:t>
      </w:r>
      <w:r w:rsidRPr="0081101D">
        <w:rPr>
          <w:rFonts w:ascii="仿宋_GB2312" w:eastAsia="仿宋_GB2312" w:hAnsi="仿宋" w:cs="仿宋" w:hint="eastAsia"/>
          <w:sz w:val="30"/>
          <w:szCs w:val="30"/>
        </w:rPr>
        <w:t>降低环境污染，促进资源的循环利用和农业可持续发展，还能降低畜禽粪便处理成本</w:t>
      </w:r>
      <w:r w:rsidR="000E786E">
        <w:rPr>
          <w:rFonts w:ascii="仿宋_GB2312" w:eastAsia="仿宋_GB2312" w:hAnsi="仿宋" w:cs="仿宋" w:hint="eastAsia"/>
          <w:sz w:val="30"/>
          <w:szCs w:val="30"/>
        </w:rPr>
        <w:t>和</w:t>
      </w:r>
      <w:r w:rsidRPr="0081101D">
        <w:rPr>
          <w:rFonts w:ascii="仿宋_GB2312" w:eastAsia="仿宋_GB2312" w:hAnsi="仿宋" w:cs="仿宋" w:hint="eastAsia"/>
          <w:sz w:val="30"/>
          <w:szCs w:val="30"/>
        </w:rPr>
        <w:t>堆放成本</w:t>
      </w:r>
      <w:r w:rsidR="00502B13">
        <w:rPr>
          <w:rFonts w:ascii="仿宋_GB2312" w:eastAsia="仿宋_GB2312" w:hAnsi="仿宋" w:cs="仿宋" w:hint="eastAsia"/>
          <w:sz w:val="30"/>
          <w:szCs w:val="30"/>
        </w:rPr>
        <w:t>，</w:t>
      </w:r>
      <w:r w:rsidRPr="0081101D">
        <w:rPr>
          <w:rFonts w:ascii="仿宋_GB2312" w:eastAsia="仿宋_GB2312" w:hAnsi="仿宋" w:cs="仿宋" w:hint="eastAsia"/>
          <w:sz w:val="30"/>
          <w:szCs w:val="30"/>
        </w:rPr>
        <w:t>提高有机肥</w:t>
      </w:r>
      <w:r w:rsidR="000E786E">
        <w:rPr>
          <w:rFonts w:ascii="仿宋_GB2312" w:eastAsia="仿宋_GB2312" w:hAnsi="仿宋" w:cs="仿宋" w:hint="eastAsia"/>
          <w:sz w:val="30"/>
          <w:szCs w:val="30"/>
        </w:rPr>
        <w:t>的</w:t>
      </w:r>
      <w:r w:rsidRPr="0081101D">
        <w:rPr>
          <w:rFonts w:ascii="仿宋_GB2312" w:eastAsia="仿宋_GB2312" w:hAnsi="仿宋" w:cs="仿宋" w:hint="eastAsia"/>
          <w:sz w:val="30"/>
          <w:szCs w:val="30"/>
        </w:rPr>
        <w:t>生产效率（从传统的30天～60天缩短至14</w:t>
      </w:r>
      <w:r w:rsidR="00502B13">
        <w:rPr>
          <w:rFonts w:ascii="仿宋_GB2312" w:eastAsia="仿宋_GB2312" w:hAnsi="仿宋" w:cs="仿宋" w:hint="eastAsia"/>
          <w:sz w:val="30"/>
          <w:szCs w:val="30"/>
        </w:rPr>
        <w:t>天）。因此，经济效益和社会效益比较显著。</w:t>
      </w:r>
    </w:p>
    <w:p w:rsidR="008F09D0" w:rsidRPr="0081101D" w:rsidRDefault="005A2F8F" w:rsidP="0081101D">
      <w:pPr>
        <w:spacing w:line="540" w:lineRule="exact"/>
        <w:rPr>
          <w:rFonts w:ascii="黑体" w:eastAsia="黑体" w:hAnsi="黑体" w:cs="黑体" w:hint="eastAsia"/>
          <w:sz w:val="30"/>
          <w:szCs w:val="30"/>
        </w:rPr>
      </w:pPr>
      <w:r w:rsidRPr="0081101D">
        <w:rPr>
          <w:rFonts w:ascii="黑体" w:eastAsia="黑体" w:hAnsi="黑体" w:cs="黑体" w:hint="eastAsia"/>
          <w:sz w:val="30"/>
          <w:szCs w:val="30"/>
        </w:rPr>
        <w:t>二、任务来源</w:t>
      </w:r>
    </w:p>
    <w:p w:rsidR="008F09D0" w:rsidRPr="0081101D" w:rsidRDefault="0035327F" w:rsidP="0081101D">
      <w:pPr>
        <w:spacing w:line="540" w:lineRule="exact"/>
        <w:ind w:firstLineChars="200" w:firstLine="600"/>
        <w:rPr>
          <w:rFonts w:ascii="仿宋_GB2312" w:eastAsia="仿宋_GB2312" w:hAnsi="仿宋" w:cs="仿宋" w:hint="eastAsia"/>
          <w:sz w:val="30"/>
          <w:szCs w:val="30"/>
        </w:rPr>
      </w:pPr>
      <w:r w:rsidRPr="0081101D">
        <w:rPr>
          <w:rFonts w:ascii="仿宋_GB2312" w:eastAsia="仿宋_GB2312" w:hAnsi="仿宋" w:cs="仿宋" w:hint="eastAsia"/>
          <w:sz w:val="30"/>
          <w:szCs w:val="30"/>
        </w:rPr>
        <w:t>连云港市市场监督管理局</w:t>
      </w:r>
      <w:r w:rsidR="005A2F8F" w:rsidRPr="0081101D">
        <w:rPr>
          <w:rFonts w:ascii="仿宋_GB2312" w:eastAsia="仿宋_GB2312" w:hAnsi="仿宋" w:cs="仿宋" w:hint="eastAsia"/>
          <w:sz w:val="30"/>
          <w:szCs w:val="30"/>
        </w:rPr>
        <w:t>《关于下达2024</w:t>
      </w:r>
      <w:r w:rsidRPr="0081101D">
        <w:rPr>
          <w:rFonts w:ascii="仿宋_GB2312" w:eastAsia="仿宋_GB2312" w:hAnsi="仿宋" w:cs="仿宋" w:hint="eastAsia"/>
          <w:sz w:val="30"/>
          <w:szCs w:val="30"/>
        </w:rPr>
        <w:t>年度连云港市地方标准项目计划的通知》（连</w:t>
      </w:r>
      <w:proofErr w:type="gramStart"/>
      <w:r w:rsidRPr="0081101D">
        <w:rPr>
          <w:rFonts w:ascii="仿宋_GB2312" w:eastAsia="仿宋_GB2312" w:hAnsi="仿宋" w:cs="仿宋" w:hint="eastAsia"/>
          <w:sz w:val="30"/>
          <w:szCs w:val="30"/>
        </w:rPr>
        <w:t>市监标函</w:t>
      </w:r>
      <w:proofErr w:type="gramEnd"/>
      <w:r w:rsidR="00765374" w:rsidRPr="00765374">
        <w:rPr>
          <w:rFonts w:ascii="仿宋_GB2312" w:eastAsia="仿宋_GB2312" w:hAnsi="仿宋" w:cs="仿宋" w:hint="eastAsia"/>
          <w:sz w:val="30"/>
          <w:szCs w:val="30"/>
        </w:rPr>
        <w:t>〔2024〕</w:t>
      </w:r>
      <w:r w:rsidRPr="0081101D">
        <w:rPr>
          <w:rFonts w:ascii="仿宋_GB2312" w:eastAsia="仿宋_GB2312" w:hAnsi="仿宋" w:cs="仿宋" w:hint="eastAsia"/>
          <w:sz w:val="30"/>
          <w:szCs w:val="30"/>
        </w:rPr>
        <w:t>100号）</w:t>
      </w:r>
      <w:r w:rsidR="005A2F8F" w:rsidRPr="0081101D">
        <w:rPr>
          <w:rFonts w:ascii="仿宋_GB2312" w:eastAsia="仿宋_GB2312" w:hAnsi="仿宋" w:cs="仿宋" w:hint="eastAsia"/>
          <w:sz w:val="30"/>
          <w:szCs w:val="30"/>
        </w:rPr>
        <w:t>。</w:t>
      </w:r>
    </w:p>
    <w:p w:rsidR="008F09D0" w:rsidRPr="0081101D" w:rsidRDefault="005A2F8F" w:rsidP="0081101D">
      <w:pPr>
        <w:spacing w:line="540" w:lineRule="exact"/>
        <w:rPr>
          <w:rFonts w:ascii="黑体" w:eastAsia="黑体" w:hAnsi="黑体" w:cs="黑体" w:hint="eastAsia"/>
          <w:sz w:val="30"/>
          <w:szCs w:val="30"/>
        </w:rPr>
      </w:pPr>
      <w:r w:rsidRPr="0081101D">
        <w:rPr>
          <w:rFonts w:ascii="黑体" w:eastAsia="黑体" w:hAnsi="黑体" w:cs="黑体" w:hint="eastAsia"/>
          <w:sz w:val="30"/>
          <w:szCs w:val="30"/>
        </w:rPr>
        <w:t>三、编制过程</w:t>
      </w:r>
    </w:p>
    <w:p w:rsidR="008F09D0" w:rsidRPr="0081101D" w:rsidRDefault="005A2F8F" w:rsidP="0081101D">
      <w:pPr>
        <w:spacing w:line="540" w:lineRule="exact"/>
        <w:ind w:firstLineChars="200" w:firstLine="600"/>
        <w:rPr>
          <w:rFonts w:ascii="仿宋_GB2312" w:eastAsia="仿宋_GB2312" w:hAnsi="仿宋" w:cs="仿宋" w:hint="eastAsia"/>
          <w:sz w:val="30"/>
          <w:szCs w:val="30"/>
        </w:rPr>
      </w:pPr>
      <w:r w:rsidRPr="0081101D">
        <w:rPr>
          <w:rFonts w:ascii="仿宋_GB2312" w:eastAsia="仿宋_GB2312" w:hAnsi="仿宋" w:cs="仿宋" w:hint="eastAsia"/>
          <w:sz w:val="30"/>
          <w:szCs w:val="30"/>
        </w:rPr>
        <w:t>本标准按GB/T 1.1-2020《标准化工作导则 第1部分：标准化文件的结构和起草规则》规定编制，主要经历了以下过程：</w:t>
      </w:r>
    </w:p>
    <w:p w:rsidR="008F09D0" w:rsidRPr="0081101D" w:rsidRDefault="005A503A" w:rsidP="0081101D">
      <w:pPr>
        <w:spacing w:line="540" w:lineRule="exact"/>
        <w:ind w:firstLineChars="200" w:firstLine="602"/>
        <w:rPr>
          <w:rFonts w:ascii="仿宋_GB2312" w:eastAsia="仿宋_GB2312" w:hAnsi="仿宋" w:cs="仿宋" w:hint="eastAsia"/>
          <w:sz w:val="30"/>
          <w:szCs w:val="30"/>
        </w:rPr>
      </w:pPr>
      <w:r w:rsidRPr="0081101D">
        <w:rPr>
          <w:rFonts w:ascii="仿宋_GB2312" w:eastAsia="仿宋_GB2312" w:hAnsi="仿宋" w:cs="仿宋" w:hint="eastAsia"/>
          <w:b/>
          <w:sz w:val="30"/>
          <w:szCs w:val="30"/>
        </w:rPr>
        <w:t>（一）</w:t>
      </w:r>
      <w:r w:rsidR="005A2F8F" w:rsidRPr="0081101D">
        <w:rPr>
          <w:rFonts w:ascii="仿宋_GB2312" w:eastAsia="仿宋_GB2312" w:hAnsi="仿宋" w:cs="仿宋" w:hint="eastAsia"/>
          <w:b/>
          <w:sz w:val="30"/>
          <w:szCs w:val="30"/>
        </w:rPr>
        <w:t>调查研究。</w:t>
      </w:r>
      <w:r w:rsidR="005A2F8F" w:rsidRPr="0081101D">
        <w:rPr>
          <w:rFonts w:ascii="仿宋_GB2312" w:eastAsia="仿宋_GB2312" w:hAnsi="仿宋" w:cs="仿宋" w:hint="eastAsia"/>
          <w:sz w:val="30"/>
          <w:szCs w:val="30"/>
        </w:rPr>
        <w:t>成立了标准编制小组，有针对性地收集了GB 18596《畜禽养殖业污染物排放标准》、GB/T 25246《畜禽粪便还田技术规范》、GB/T 27622《畜禽粪便贮存实施设计要求》、GB/T 36195《畜禽粪便无害化处理技术规范》、NY/T 525《有机肥料》、NY/T 3442《畜禽粪便堆肥技术规范》等农业行业标准和技术资料，并多次走访调研，了解最新生产实践情况，为科学制定该标准奠定基础。</w:t>
      </w:r>
    </w:p>
    <w:p w:rsidR="008F09D0" w:rsidRPr="0081101D" w:rsidRDefault="005A503A" w:rsidP="0081101D">
      <w:pPr>
        <w:spacing w:line="540" w:lineRule="exact"/>
        <w:ind w:firstLineChars="150" w:firstLine="452"/>
        <w:rPr>
          <w:rFonts w:ascii="仿宋_GB2312" w:eastAsia="仿宋_GB2312" w:hAnsi="仿宋" w:cs="仿宋" w:hint="eastAsia"/>
          <w:sz w:val="30"/>
          <w:szCs w:val="30"/>
        </w:rPr>
      </w:pPr>
      <w:r w:rsidRPr="0081101D">
        <w:rPr>
          <w:rFonts w:ascii="仿宋_GB2312" w:eastAsia="仿宋_GB2312" w:hAnsi="仿宋" w:cs="仿宋" w:hint="eastAsia"/>
          <w:b/>
          <w:sz w:val="30"/>
          <w:szCs w:val="30"/>
        </w:rPr>
        <w:t>（二）</w:t>
      </w:r>
      <w:r w:rsidR="005A2F8F" w:rsidRPr="0081101D">
        <w:rPr>
          <w:rFonts w:ascii="仿宋_GB2312" w:eastAsia="仿宋_GB2312" w:hAnsi="仿宋" w:cs="仿宋" w:hint="eastAsia"/>
          <w:b/>
          <w:sz w:val="30"/>
          <w:szCs w:val="30"/>
        </w:rPr>
        <w:t>试验示范。</w:t>
      </w:r>
      <w:r w:rsidR="005A2F8F" w:rsidRPr="0081101D">
        <w:rPr>
          <w:rFonts w:ascii="仿宋_GB2312" w:eastAsia="仿宋_GB2312" w:hAnsi="仿宋" w:cs="仿宋" w:hint="eastAsia"/>
          <w:sz w:val="30"/>
          <w:szCs w:val="30"/>
        </w:rPr>
        <w:t>开展了畜禽粪便卧式螺旋反应器好氧堆肥工艺和堆肥产品还田示范等试验研究，明确了其工艺流程、主要检测指标等要求。</w:t>
      </w:r>
    </w:p>
    <w:p w:rsidR="008F09D0" w:rsidRPr="0081101D" w:rsidRDefault="005A503A" w:rsidP="0081101D">
      <w:pPr>
        <w:spacing w:line="540" w:lineRule="exact"/>
        <w:ind w:firstLineChars="150" w:firstLine="452"/>
        <w:rPr>
          <w:rFonts w:ascii="仿宋_GB2312" w:eastAsia="仿宋_GB2312" w:hAnsi="仿宋" w:cs="仿宋" w:hint="eastAsia"/>
          <w:sz w:val="30"/>
          <w:szCs w:val="30"/>
        </w:rPr>
      </w:pPr>
      <w:r w:rsidRPr="0081101D">
        <w:rPr>
          <w:rFonts w:ascii="仿宋_GB2312" w:eastAsia="仿宋_GB2312" w:hAnsi="仿宋" w:cs="仿宋" w:hint="eastAsia"/>
          <w:b/>
          <w:sz w:val="30"/>
          <w:szCs w:val="30"/>
        </w:rPr>
        <w:t>（三）</w:t>
      </w:r>
      <w:r w:rsidR="0081101D" w:rsidRPr="0081101D">
        <w:rPr>
          <w:rFonts w:ascii="仿宋_GB2312" w:eastAsia="仿宋_GB2312" w:hAnsi="仿宋" w:cs="仿宋" w:hint="eastAsia"/>
          <w:b/>
          <w:sz w:val="30"/>
          <w:szCs w:val="30"/>
        </w:rPr>
        <w:t>文本</w:t>
      </w:r>
      <w:r w:rsidR="005A2F8F" w:rsidRPr="0081101D">
        <w:rPr>
          <w:rFonts w:ascii="仿宋_GB2312" w:eastAsia="仿宋_GB2312" w:hAnsi="仿宋" w:cs="仿宋" w:hint="eastAsia"/>
          <w:b/>
          <w:sz w:val="30"/>
          <w:szCs w:val="30"/>
        </w:rPr>
        <w:t>起草。</w:t>
      </w:r>
      <w:r w:rsidR="005A2F8F" w:rsidRPr="0081101D">
        <w:rPr>
          <w:rFonts w:ascii="仿宋_GB2312" w:eastAsia="仿宋_GB2312" w:hAnsi="仿宋" w:cs="仿宋" w:hint="eastAsia"/>
          <w:sz w:val="30"/>
          <w:szCs w:val="30"/>
        </w:rPr>
        <w:t>结合试验示范结果及调研情况，起草了标准初稿，并开展了《畜禽粪便卧式螺旋反应器好氧堆肥技术规程》连云港市地方标准的申报工作。</w:t>
      </w:r>
    </w:p>
    <w:p w:rsidR="008F09D0" w:rsidRPr="0081101D" w:rsidRDefault="005A503A" w:rsidP="0081101D">
      <w:pPr>
        <w:spacing w:line="540" w:lineRule="exact"/>
        <w:ind w:firstLineChars="149" w:firstLine="449"/>
        <w:rPr>
          <w:rFonts w:ascii="仿宋_GB2312" w:eastAsia="仿宋_GB2312" w:hAnsi="仿宋" w:cs="仿宋" w:hint="eastAsia"/>
          <w:sz w:val="30"/>
          <w:szCs w:val="30"/>
        </w:rPr>
      </w:pPr>
      <w:r w:rsidRPr="0081101D">
        <w:rPr>
          <w:rFonts w:ascii="仿宋_GB2312" w:eastAsia="仿宋_GB2312" w:hAnsi="仿宋" w:cs="仿宋" w:hint="eastAsia"/>
          <w:b/>
          <w:sz w:val="30"/>
          <w:szCs w:val="30"/>
        </w:rPr>
        <w:lastRenderedPageBreak/>
        <w:t>（四）</w:t>
      </w:r>
      <w:r w:rsidR="0081101D">
        <w:rPr>
          <w:rFonts w:ascii="仿宋_GB2312" w:eastAsia="仿宋_GB2312" w:hAnsi="仿宋" w:cs="仿宋" w:hint="eastAsia"/>
          <w:b/>
          <w:sz w:val="30"/>
          <w:szCs w:val="30"/>
        </w:rPr>
        <w:t>征求意见</w:t>
      </w:r>
      <w:r w:rsidR="005A2F8F" w:rsidRPr="0081101D">
        <w:rPr>
          <w:rFonts w:ascii="仿宋_GB2312" w:eastAsia="仿宋_GB2312" w:hAnsi="仿宋" w:cs="仿宋" w:hint="eastAsia"/>
          <w:b/>
          <w:sz w:val="30"/>
          <w:szCs w:val="30"/>
        </w:rPr>
        <w:t>。</w:t>
      </w:r>
      <w:r w:rsidR="005A2F8F" w:rsidRPr="0081101D">
        <w:rPr>
          <w:rFonts w:ascii="仿宋_GB2312" w:eastAsia="仿宋_GB2312" w:hAnsi="仿宋" w:cs="仿宋" w:hint="eastAsia"/>
          <w:sz w:val="30"/>
          <w:szCs w:val="30"/>
        </w:rPr>
        <w:t>标准立项后积极征求相关专家意见，收到8条修改意见并全部采纳，形成《征求意见汇总表》，经修改完善形成本标准</w:t>
      </w:r>
      <w:r w:rsidR="003E3910" w:rsidRPr="0081101D">
        <w:rPr>
          <w:rFonts w:ascii="仿宋_GB2312" w:eastAsia="仿宋_GB2312" w:hAnsi="仿宋" w:cs="仿宋" w:hint="eastAsia"/>
          <w:sz w:val="30"/>
          <w:szCs w:val="30"/>
        </w:rPr>
        <w:t>送审稿</w:t>
      </w:r>
      <w:r w:rsidR="005A2F8F" w:rsidRPr="0081101D">
        <w:rPr>
          <w:rFonts w:ascii="仿宋_GB2312" w:eastAsia="仿宋_GB2312" w:hAnsi="仿宋" w:cs="仿宋" w:hint="eastAsia"/>
          <w:sz w:val="30"/>
          <w:szCs w:val="30"/>
        </w:rPr>
        <w:t>。</w:t>
      </w:r>
    </w:p>
    <w:p w:rsidR="008F09D0" w:rsidRPr="00BE74B9" w:rsidRDefault="005A2F8F" w:rsidP="0081101D">
      <w:pPr>
        <w:spacing w:line="540" w:lineRule="exact"/>
        <w:rPr>
          <w:rFonts w:ascii="黑体" w:eastAsia="黑体" w:hAnsi="黑体" w:cs="黑体" w:hint="eastAsia"/>
          <w:sz w:val="30"/>
          <w:szCs w:val="30"/>
        </w:rPr>
      </w:pPr>
      <w:r w:rsidRPr="00BE74B9">
        <w:rPr>
          <w:rFonts w:ascii="黑体" w:eastAsia="黑体" w:hAnsi="黑体" w:cs="黑体" w:hint="eastAsia"/>
          <w:sz w:val="30"/>
          <w:szCs w:val="30"/>
        </w:rPr>
        <w:t>四、主要内容技术指标确立</w:t>
      </w:r>
    </w:p>
    <w:p w:rsidR="008F09D0" w:rsidRPr="0081101D" w:rsidRDefault="005A503A" w:rsidP="00BE74B9">
      <w:pPr>
        <w:spacing w:line="540" w:lineRule="exact"/>
        <w:ind w:firstLineChars="100" w:firstLine="301"/>
        <w:rPr>
          <w:rFonts w:ascii="仿宋_GB2312" w:eastAsia="仿宋_GB2312" w:hAnsi="仿宋" w:cs="仿宋" w:hint="eastAsia"/>
          <w:sz w:val="30"/>
          <w:szCs w:val="30"/>
        </w:rPr>
      </w:pPr>
      <w:r w:rsidRPr="00BE74B9">
        <w:rPr>
          <w:rFonts w:ascii="仿宋_GB2312" w:eastAsia="仿宋_GB2312" w:hAnsi="仿宋" w:cs="仿宋" w:hint="eastAsia"/>
          <w:b/>
          <w:sz w:val="30"/>
          <w:szCs w:val="30"/>
        </w:rPr>
        <w:t>（一）</w:t>
      </w:r>
      <w:r w:rsidR="005A2F8F" w:rsidRPr="00BE74B9">
        <w:rPr>
          <w:rFonts w:ascii="仿宋_GB2312" w:eastAsia="仿宋_GB2312" w:hAnsi="仿宋" w:cs="仿宋" w:hint="eastAsia"/>
          <w:b/>
          <w:sz w:val="30"/>
          <w:szCs w:val="30"/>
        </w:rPr>
        <w:t>实地调研：</w:t>
      </w:r>
      <w:r w:rsidR="005A2F8F" w:rsidRPr="0081101D">
        <w:rPr>
          <w:rFonts w:ascii="仿宋_GB2312" w:eastAsia="仿宋_GB2312" w:hAnsi="仿宋" w:cs="仿宋" w:hint="eastAsia"/>
          <w:sz w:val="30"/>
          <w:szCs w:val="30"/>
        </w:rPr>
        <w:t>深入畜禽养殖场、肥料厂等现场进行调研，了解畜禽粪便处理现状、技术需求和存在问题，通过调研畜禽粪便好氧堆肥技术的实际应用情况，收集操作过程中的关键参数和数据。</w:t>
      </w:r>
    </w:p>
    <w:p w:rsidR="008F09D0" w:rsidRPr="0081101D" w:rsidRDefault="005A503A" w:rsidP="00BE74B9">
      <w:pPr>
        <w:spacing w:line="540" w:lineRule="exact"/>
        <w:ind w:firstLineChars="50" w:firstLine="151"/>
        <w:rPr>
          <w:rFonts w:ascii="仿宋_GB2312" w:eastAsia="仿宋_GB2312" w:hAnsi="仿宋" w:cs="仿宋" w:hint="eastAsia"/>
          <w:sz w:val="30"/>
          <w:szCs w:val="30"/>
        </w:rPr>
      </w:pPr>
      <w:r w:rsidRPr="00BE74B9">
        <w:rPr>
          <w:rFonts w:ascii="仿宋_GB2312" w:eastAsia="仿宋_GB2312" w:hAnsi="仿宋" w:cs="仿宋" w:hint="eastAsia"/>
          <w:b/>
          <w:sz w:val="30"/>
          <w:szCs w:val="30"/>
        </w:rPr>
        <w:t>（二）</w:t>
      </w:r>
      <w:r w:rsidR="005A2F8F" w:rsidRPr="00BE74B9">
        <w:rPr>
          <w:rFonts w:ascii="仿宋_GB2312" w:eastAsia="仿宋_GB2312" w:hAnsi="仿宋" w:cs="仿宋" w:hint="eastAsia"/>
          <w:b/>
          <w:sz w:val="30"/>
          <w:szCs w:val="30"/>
        </w:rPr>
        <w:t>查阅资料：</w:t>
      </w:r>
      <w:r w:rsidR="005A2F8F" w:rsidRPr="0081101D">
        <w:rPr>
          <w:rFonts w:ascii="仿宋_GB2312" w:eastAsia="仿宋_GB2312" w:hAnsi="仿宋" w:cs="仿宋" w:hint="eastAsia"/>
          <w:sz w:val="30"/>
          <w:szCs w:val="30"/>
        </w:rPr>
        <w:t>查阅国内外相关标准、技术文献和研究成果，了解行业内的先进技术和经验。</w:t>
      </w:r>
    </w:p>
    <w:p w:rsidR="008F09D0" w:rsidRPr="0081101D" w:rsidRDefault="005A503A" w:rsidP="00BE74B9">
      <w:pPr>
        <w:spacing w:line="540" w:lineRule="exact"/>
        <w:ind w:firstLineChars="50" w:firstLine="151"/>
        <w:rPr>
          <w:rFonts w:ascii="仿宋_GB2312" w:eastAsia="仿宋_GB2312" w:hAnsi="仿宋" w:cs="仿宋" w:hint="eastAsia"/>
          <w:sz w:val="30"/>
          <w:szCs w:val="30"/>
        </w:rPr>
      </w:pPr>
      <w:r w:rsidRPr="00BE74B9">
        <w:rPr>
          <w:rFonts w:ascii="仿宋_GB2312" w:eastAsia="仿宋_GB2312" w:hAnsi="仿宋" w:cs="仿宋" w:hint="eastAsia"/>
          <w:b/>
          <w:sz w:val="30"/>
          <w:szCs w:val="30"/>
        </w:rPr>
        <w:t>（三）</w:t>
      </w:r>
      <w:r w:rsidR="005A2F8F" w:rsidRPr="00BE74B9">
        <w:rPr>
          <w:rFonts w:ascii="仿宋_GB2312" w:eastAsia="仿宋_GB2312" w:hAnsi="仿宋" w:cs="仿宋" w:hint="eastAsia"/>
          <w:b/>
          <w:sz w:val="30"/>
          <w:szCs w:val="30"/>
        </w:rPr>
        <w:t>试验论证：</w:t>
      </w:r>
      <w:r w:rsidR="005A2F8F" w:rsidRPr="0081101D">
        <w:rPr>
          <w:rFonts w:ascii="仿宋_GB2312" w:eastAsia="仿宋_GB2312" w:hAnsi="仿宋" w:cs="仿宋" w:hint="eastAsia"/>
          <w:sz w:val="30"/>
          <w:szCs w:val="30"/>
        </w:rPr>
        <w:t>研究畜禽粪便卧式螺旋反应器好氧堆肥工艺流程，包括原料及预处理、发酵工艺、产品质量检验等。设计梯度试验研究适合卧式螺旋反应器好氧堆肥的堆肥物料碳氮比（C/N）、酸碱度（pH值）、初始含水率、微生物菌剂用量、投料量、发酵温度等技术指标；开展堆肥产品还田试验示范，验证技术指标的合理性和可行性。</w:t>
      </w:r>
    </w:p>
    <w:p w:rsidR="00E836BB" w:rsidRPr="006D1F9F" w:rsidRDefault="00E836BB" w:rsidP="0081101D">
      <w:pPr>
        <w:widowControl/>
        <w:shd w:val="clear" w:color="auto" w:fill="FFFFFF"/>
        <w:spacing w:line="540" w:lineRule="exact"/>
        <w:jc w:val="left"/>
        <w:rPr>
          <w:rFonts w:ascii="黑体" w:eastAsia="黑体" w:hAnsi="黑体" w:cs="黑体" w:hint="eastAsia"/>
          <w:bCs/>
          <w:color w:val="000000"/>
          <w:kern w:val="0"/>
          <w:sz w:val="30"/>
          <w:szCs w:val="30"/>
        </w:rPr>
      </w:pPr>
      <w:r w:rsidRPr="006D1F9F">
        <w:rPr>
          <w:rFonts w:ascii="黑体" w:eastAsia="黑体" w:hAnsi="黑体" w:cs="黑体" w:hint="eastAsia"/>
          <w:bCs/>
          <w:color w:val="000000"/>
          <w:kern w:val="0"/>
          <w:sz w:val="30"/>
          <w:szCs w:val="30"/>
        </w:rPr>
        <w:t>五、重大分歧意见的处理过程和依据</w:t>
      </w:r>
    </w:p>
    <w:p w:rsidR="00E836BB" w:rsidRPr="0081101D" w:rsidRDefault="00E836BB" w:rsidP="0081101D">
      <w:pPr>
        <w:spacing w:line="540" w:lineRule="exact"/>
        <w:ind w:firstLineChars="200" w:firstLine="600"/>
        <w:jc w:val="left"/>
        <w:rPr>
          <w:rFonts w:ascii="仿宋_GB2312" w:eastAsia="仿宋_GB2312" w:hAnsi="仿宋_GB2312" w:cs="仿宋_GB2312" w:hint="eastAsia"/>
          <w:bCs/>
          <w:sz w:val="30"/>
          <w:szCs w:val="30"/>
        </w:rPr>
      </w:pPr>
      <w:r w:rsidRPr="0081101D">
        <w:rPr>
          <w:rFonts w:ascii="仿宋_GB2312" w:eastAsia="仿宋_GB2312" w:hAnsi="仿宋_GB2312" w:cs="仿宋_GB2312" w:hint="eastAsia"/>
          <w:bCs/>
          <w:sz w:val="30"/>
          <w:szCs w:val="30"/>
        </w:rPr>
        <w:t>本文件编制过程中无重大分歧意见。文件编制组与多家单位及行业专家经过多次研讨交流，积极采纳了所提出的修改建议，最终形成征求意见稿。</w:t>
      </w:r>
    </w:p>
    <w:p w:rsidR="008F09D0" w:rsidRPr="006D1F9F" w:rsidRDefault="00E836BB" w:rsidP="0081101D">
      <w:pPr>
        <w:spacing w:line="540" w:lineRule="exact"/>
        <w:rPr>
          <w:rFonts w:ascii="黑体" w:eastAsia="黑体" w:hAnsi="黑体" w:cs="黑体" w:hint="eastAsia"/>
          <w:sz w:val="30"/>
          <w:szCs w:val="30"/>
        </w:rPr>
      </w:pPr>
      <w:r w:rsidRPr="006D1F9F">
        <w:rPr>
          <w:rFonts w:ascii="黑体" w:eastAsia="黑体" w:hAnsi="黑体" w:cs="黑体" w:hint="eastAsia"/>
          <w:sz w:val="30"/>
          <w:szCs w:val="30"/>
        </w:rPr>
        <w:t>六</w:t>
      </w:r>
      <w:r w:rsidR="005A2F8F" w:rsidRPr="006D1F9F">
        <w:rPr>
          <w:rFonts w:ascii="黑体" w:eastAsia="黑体" w:hAnsi="黑体" w:cs="黑体" w:hint="eastAsia"/>
          <w:sz w:val="30"/>
          <w:szCs w:val="30"/>
        </w:rPr>
        <w:t>、与相关法律法规和国家标准的关系</w:t>
      </w:r>
    </w:p>
    <w:p w:rsidR="008F09D0" w:rsidRPr="0081101D" w:rsidRDefault="005A2F8F" w:rsidP="0081101D">
      <w:pPr>
        <w:spacing w:line="540" w:lineRule="exact"/>
        <w:ind w:firstLineChars="200" w:firstLine="600"/>
        <w:rPr>
          <w:rFonts w:ascii="仿宋_GB2312" w:eastAsia="仿宋_GB2312" w:hAnsi="仿宋" w:cs="仿宋" w:hint="eastAsia"/>
          <w:sz w:val="30"/>
          <w:szCs w:val="30"/>
        </w:rPr>
      </w:pPr>
      <w:r w:rsidRPr="0081101D">
        <w:rPr>
          <w:rFonts w:ascii="仿宋_GB2312" w:eastAsia="仿宋_GB2312" w:hAnsi="仿宋" w:cs="仿宋" w:hint="eastAsia"/>
          <w:sz w:val="30"/>
          <w:szCs w:val="30"/>
        </w:rPr>
        <w:t>目前，不存在现行或计划的相关国家标准、行业标准、地方标准和团体标准。本标准的制定和实施严格遵守国家和地方的法律法规，不违反相关法律法规及强制性标准。</w:t>
      </w:r>
    </w:p>
    <w:p w:rsidR="008F09D0" w:rsidRPr="006D1F9F" w:rsidRDefault="00E836BB" w:rsidP="0081101D">
      <w:pPr>
        <w:spacing w:line="540" w:lineRule="exact"/>
        <w:rPr>
          <w:rFonts w:ascii="黑体" w:eastAsia="黑体" w:hAnsi="黑体" w:cs="黑体" w:hint="eastAsia"/>
          <w:sz w:val="30"/>
          <w:szCs w:val="30"/>
        </w:rPr>
      </w:pPr>
      <w:r w:rsidRPr="006D1F9F">
        <w:rPr>
          <w:rFonts w:ascii="黑体" w:eastAsia="黑体" w:hAnsi="黑体" w:cs="黑体" w:hint="eastAsia"/>
          <w:sz w:val="30"/>
          <w:szCs w:val="30"/>
        </w:rPr>
        <w:t>七</w:t>
      </w:r>
      <w:r w:rsidR="005A2F8F" w:rsidRPr="006D1F9F">
        <w:rPr>
          <w:rFonts w:ascii="黑体" w:eastAsia="黑体" w:hAnsi="黑体" w:cs="黑体" w:hint="eastAsia"/>
          <w:sz w:val="30"/>
          <w:szCs w:val="30"/>
        </w:rPr>
        <w:t>、实施推广建议</w:t>
      </w:r>
    </w:p>
    <w:p w:rsidR="008F09D0" w:rsidRPr="0081101D" w:rsidRDefault="005A503A" w:rsidP="0081101D">
      <w:pPr>
        <w:spacing w:line="540" w:lineRule="exact"/>
        <w:ind w:firstLineChars="50" w:firstLine="150"/>
        <w:rPr>
          <w:rFonts w:ascii="仿宋_GB2312" w:eastAsia="仿宋_GB2312" w:hAnsi="仿宋" w:cs="仿宋" w:hint="eastAsia"/>
          <w:sz w:val="30"/>
          <w:szCs w:val="30"/>
        </w:rPr>
      </w:pPr>
      <w:r w:rsidRPr="0081101D">
        <w:rPr>
          <w:rFonts w:ascii="仿宋_GB2312" w:eastAsia="仿宋_GB2312" w:hAnsi="仿宋" w:cs="仿宋" w:hint="eastAsia"/>
          <w:sz w:val="30"/>
          <w:szCs w:val="30"/>
        </w:rPr>
        <w:lastRenderedPageBreak/>
        <w:t>（一）</w:t>
      </w:r>
      <w:r w:rsidR="005A2F8F" w:rsidRPr="0081101D">
        <w:rPr>
          <w:rFonts w:ascii="仿宋_GB2312" w:eastAsia="仿宋_GB2312" w:hAnsi="仿宋" w:cs="仿宋" w:hint="eastAsia"/>
          <w:sz w:val="30"/>
          <w:szCs w:val="30"/>
        </w:rPr>
        <w:t>进</w:t>
      </w:r>
      <w:r w:rsidR="006D1F9F">
        <w:rPr>
          <w:rFonts w:ascii="仿宋_GB2312" w:eastAsia="仿宋_GB2312" w:hAnsi="仿宋" w:cs="仿宋" w:hint="eastAsia"/>
          <w:sz w:val="30"/>
          <w:szCs w:val="30"/>
        </w:rPr>
        <w:t>行广泛宣传，加大培训力度，提高养殖场（户）等对农业标准化的思想认</w:t>
      </w:r>
      <w:r w:rsidR="005A2F8F" w:rsidRPr="0081101D">
        <w:rPr>
          <w:rFonts w:ascii="仿宋_GB2312" w:eastAsia="仿宋_GB2312" w:hAnsi="仿宋" w:cs="仿宋" w:hint="eastAsia"/>
          <w:sz w:val="30"/>
          <w:szCs w:val="30"/>
        </w:rPr>
        <w:t>识；</w:t>
      </w:r>
    </w:p>
    <w:p w:rsidR="008F09D0" w:rsidRPr="0081101D" w:rsidRDefault="005A503A" w:rsidP="0081101D">
      <w:pPr>
        <w:spacing w:line="540" w:lineRule="exact"/>
        <w:ind w:firstLineChars="50" w:firstLine="150"/>
        <w:rPr>
          <w:rFonts w:ascii="仿宋_GB2312" w:eastAsia="仿宋_GB2312" w:hAnsi="仿宋" w:cs="仿宋" w:hint="eastAsia"/>
          <w:sz w:val="30"/>
          <w:szCs w:val="30"/>
        </w:rPr>
      </w:pPr>
      <w:r w:rsidRPr="0081101D">
        <w:rPr>
          <w:rFonts w:ascii="仿宋_GB2312" w:eastAsia="仿宋_GB2312" w:hAnsi="仿宋" w:cs="仿宋" w:hint="eastAsia"/>
          <w:sz w:val="30"/>
          <w:szCs w:val="30"/>
        </w:rPr>
        <w:t>（二）</w:t>
      </w:r>
      <w:r w:rsidR="005A2F8F" w:rsidRPr="0081101D">
        <w:rPr>
          <w:rFonts w:ascii="仿宋_GB2312" w:eastAsia="仿宋_GB2312" w:hAnsi="仿宋" w:cs="仿宋" w:hint="eastAsia"/>
          <w:sz w:val="30"/>
          <w:szCs w:val="30"/>
        </w:rPr>
        <w:t>建立示范点或示范区，展示卧式螺旋反应器好氧堆肥技术的实际效果和经济效益，带动周边地区的技术推广和应用；</w:t>
      </w:r>
    </w:p>
    <w:p w:rsidR="008F09D0" w:rsidRPr="0081101D" w:rsidRDefault="005A503A" w:rsidP="0081101D">
      <w:pPr>
        <w:spacing w:line="540" w:lineRule="exact"/>
        <w:ind w:firstLineChars="50" w:firstLine="150"/>
        <w:rPr>
          <w:rFonts w:ascii="仿宋_GB2312" w:eastAsia="仿宋_GB2312" w:hAnsi="仿宋" w:cs="仿宋" w:hint="eastAsia"/>
          <w:sz w:val="30"/>
          <w:szCs w:val="30"/>
        </w:rPr>
      </w:pPr>
      <w:r w:rsidRPr="0081101D">
        <w:rPr>
          <w:rFonts w:ascii="仿宋_GB2312" w:eastAsia="仿宋_GB2312" w:hAnsi="仿宋" w:cs="仿宋" w:hint="eastAsia"/>
          <w:sz w:val="30"/>
          <w:szCs w:val="30"/>
        </w:rPr>
        <w:t>（三）</w:t>
      </w:r>
      <w:r w:rsidR="005A2F8F" w:rsidRPr="0081101D">
        <w:rPr>
          <w:rFonts w:ascii="仿宋_GB2312" w:eastAsia="仿宋_GB2312" w:hAnsi="仿宋" w:cs="仿宋" w:hint="eastAsia"/>
          <w:sz w:val="30"/>
          <w:szCs w:val="30"/>
        </w:rPr>
        <w:t>吸收先进的科技成果与技术，逐步对本标准进行修订</w:t>
      </w:r>
      <w:r w:rsidR="001402A1" w:rsidRPr="0081101D">
        <w:rPr>
          <w:rFonts w:ascii="仿宋_GB2312" w:eastAsia="仿宋_GB2312" w:hAnsi="仿宋" w:cs="仿宋" w:hint="eastAsia"/>
          <w:sz w:val="30"/>
          <w:szCs w:val="30"/>
        </w:rPr>
        <w:t>完善</w:t>
      </w:r>
      <w:r w:rsidR="005A2F8F" w:rsidRPr="0081101D">
        <w:rPr>
          <w:rFonts w:ascii="仿宋_GB2312" w:eastAsia="仿宋_GB2312" w:hAnsi="仿宋" w:cs="仿宋" w:hint="eastAsia"/>
          <w:sz w:val="30"/>
          <w:szCs w:val="30"/>
        </w:rPr>
        <w:t>。</w:t>
      </w:r>
    </w:p>
    <w:p w:rsidR="008F09D0" w:rsidRPr="0081101D" w:rsidRDefault="008F09D0" w:rsidP="0081101D">
      <w:pPr>
        <w:spacing w:line="540" w:lineRule="exact"/>
        <w:rPr>
          <w:rFonts w:ascii="仿宋_GB2312" w:eastAsia="仿宋_GB2312" w:hAnsi="仿宋" w:cs="仿宋" w:hint="eastAsia"/>
          <w:sz w:val="30"/>
          <w:szCs w:val="30"/>
        </w:rPr>
      </w:pPr>
    </w:p>
    <w:sectPr w:rsidR="008F09D0" w:rsidRPr="0081101D" w:rsidSect="008F09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63667" w:rsidRDefault="00763667" w:rsidP="0035327F">
      <w:r>
        <w:separator/>
      </w:r>
    </w:p>
  </w:endnote>
  <w:endnote w:type="continuationSeparator" w:id="0">
    <w:p w:rsidR="00763667" w:rsidRDefault="00763667" w:rsidP="00353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63667" w:rsidRDefault="00763667" w:rsidP="0035327F">
      <w:r>
        <w:separator/>
      </w:r>
    </w:p>
  </w:footnote>
  <w:footnote w:type="continuationSeparator" w:id="0">
    <w:p w:rsidR="00763667" w:rsidRDefault="00763667" w:rsidP="003532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TAyMzJkOGNiMDEyZDQzM2FkNGM4ODJmZGE4NDczMDMifQ=="/>
    <w:docVar w:name="KSO_WPS_MARK_KEY" w:val="d0cdcd7f-fc03-41cd-b1e1-9145be12cb5d"/>
  </w:docVars>
  <w:rsids>
    <w:rsidRoot w:val="008F09D0"/>
    <w:rsid w:val="000173F6"/>
    <w:rsid w:val="00033F8D"/>
    <w:rsid w:val="000742A9"/>
    <w:rsid w:val="000E786E"/>
    <w:rsid w:val="00114165"/>
    <w:rsid w:val="001402A1"/>
    <w:rsid w:val="001B134B"/>
    <w:rsid w:val="00225811"/>
    <w:rsid w:val="00267D25"/>
    <w:rsid w:val="0028510F"/>
    <w:rsid w:val="0035327F"/>
    <w:rsid w:val="003E3910"/>
    <w:rsid w:val="0048376E"/>
    <w:rsid w:val="00502B13"/>
    <w:rsid w:val="00561592"/>
    <w:rsid w:val="00567267"/>
    <w:rsid w:val="005A2F8F"/>
    <w:rsid w:val="005A503A"/>
    <w:rsid w:val="005C2983"/>
    <w:rsid w:val="005F2BA7"/>
    <w:rsid w:val="00653ADA"/>
    <w:rsid w:val="00687B8C"/>
    <w:rsid w:val="006D1F9F"/>
    <w:rsid w:val="0075753C"/>
    <w:rsid w:val="00763667"/>
    <w:rsid w:val="00765374"/>
    <w:rsid w:val="0081101D"/>
    <w:rsid w:val="00826944"/>
    <w:rsid w:val="008F09D0"/>
    <w:rsid w:val="00966893"/>
    <w:rsid w:val="009E71AE"/>
    <w:rsid w:val="00A92AAA"/>
    <w:rsid w:val="00BC2D58"/>
    <w:rsid w:val="00BE74B9"/>
    <w:rsid w:val="00C22F0F"/>
    <w:rsid w:val="00D93433"/>
    <w:rsid w:val="00D940EF"/>
    <w:rsid w:val="00DD6B66"/>
    <w:rsid w:val="00E04895"/>
    <w:rsid w:val="00E348E0"/>
    <w:rsid w:val="00E836BB"/>
    <w:rsid w:val="00E93116"/>
    <w:rsid w:val="00EF4B9B"/>
    <w:rsid w:val="00F424EE"/>
    <w:rsid w:val="00F4446C"/>
    <w:rsid w:val="00FA648F"/>
    <w:rsid w:val="1F1D6AB7"/>
    <w:rsid w:val="2C5D0505"/>
    <w:rsid w:val="3E7C2628"/>
    <w:rsid w:val="735C1828"/>
    <w:rsid w:val="747E75A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925CA855-1406-4E32-9D3E-ECF033E6A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9D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8F09D0"/>
    <w:pPr>
      <w:tabs>
        <w:tab w:val="center" w:pos="4153"/>
        <w:tab w:val="right" w:pos="8306"/>
      </w:tabs>
      <w:snapToGrid w:val="0"/>
      <w:jc w:val="left"/>
    </w:pPr>
    <w:rPr>
      <w:sz w:val="18"/>
    </w:rPr>
  </w:style>
  <w:style w:type="paragraph" w:styleId="a4">
    <w:name w:val="header"/>
    <w:basedOn w:val="a"/>
    <w:rsid w:val="008F09D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4</Pages>
  <Words>285</Words>
  <Characters>1625</Characters>
  <Application>Microsoft Office Word</Application>
  <DocSecurity>0</DocSecurity>
  <Lines>13</Lines>
  <Paragraphs>3</Paragraphs>
  <ScaleCrop>false</ScaleCrop>
  <Company>微软中国</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Administrator</cp:lastModifiedBy>
  <cp:revision>36</cp:revision>
  <dcterms:created xsi:type="dcterms:W3CDTF">2024-09-24T03:16:00Z</dcterms:created>
  <dcterms:modified xsi:type="dcterms:W3CDTF">2024-11-27T08:44:00Z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6731FC2456A440158AE1CDD5B7BA4BF7_13</vt:lpwstr>
  </property>
</Properties>
</file>