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734D3" w:rsidRDefault="00000000">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2608" behindDoc="0" locked="0" layoutInCell="1" allowOverlap="1">
                <wp:simplePos x="0" y="0"/>
                <wp:positionH relativeFrom="column">
                  <wp:posOffset>-6985</wp:posOffset>
                </wp:positionH>
                <wp:positionV relativeFrom="paragraph">
                  <wp:posOffset>-32385</wp:posOffset>
                </wp:positionV>
                <wp:extent cx="3730625" cy="580390"/>
                <wp:effectExtent l="0" t="0" r="0" b="0"/>
                <wp:wrapNone/>
                <wp:docPr id="1" name="文本框 ICS/CSS/备案号" title="ICS/CSS/备案号"/>
                <wp:cNvGraphicFramePr/>
                <a:graphic xmlns:a="http://schemas.openxmlformats.org/drawingml/2006/main">
                  <a:graphicData uri="http://schemas.microsoft.com/office/word/2010/wordprocessingShape">
                    <wps:wsp>
                      <wps:cNvSpPr txBox="1"/>
                      <wps:spPr>
                        <a:xfrm>
                          <a:off x="2338705" y="980440"/>
                          <a:ext cx="3730625" cy="5803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734D3" w:rsidRDefault="00000000">
                            <w:pPr>
                              <w:wordWrap/>
                              <w:adjustRightInd w:val="0"/>
                              <w:snapToGrid w:val="0"/>
                              <w:rPr>
                                <w:rFonts w:hint="eastAsia"/>
                              </w:rPr>
                            </w:pPr>
                            <w:r>
                              <w:rPr>
                                <w:rFonts w:ascii="Times New Roman" w:eastAsia="黑体" w:hAnsi="Times New Roman" w:cs="Times New Roman"/>
                              </w:rPr>
                              <w:t>ICS</w:t>
                            </w:r>
                            <w:r>
                              <w:rPr>
                                <w:rFonts w:ascii="Times New Roman" w:eastAsia="黑体" w:hAnsi="Times New Roman" w:cs="Times New Roman" w:hint="eastAsia"/>
                              </w:rPr>
                              <w:tab/>
                            </w:r>
                            <w:r>
                              <w:rPr>
                                <w:rFonts w:ascii="黑体" w:eastAsia="黑体" w:hAnsi="黑体" w:cs="黑体" w:hint="eastAsia"/>
                              </w:rPr>
                              <w:t>65.020.20</w:t>
                            </w:r>
                            <w:r>
                              <w:br/>
                            </w:r>
                            <w:r>
                              <w:rPr>
                                <w:rFonts w:ascii="Times New Roman" w:eastAsia="黑体" w:hAnsi="Times New Roman" w:cs="Times New Roman"/>
                              </w:rPr>
                              <w:t>CCS</w:t>
                            </w:r>
                            <w:r>
                              <w:rPr>
                                <w:rFonts w:ascii="Times New Roman" w:eastAsia="黑体" w:hAnsi="Times New Roman" w:cs="Times New Roman" w:hint="eastAsia"/>
                              </w:rPr>
                              <w:tab/>
                            </w:r>
                            <w:r>
                              <w:rPr>
                                <w:rFonts w:ascii="黑体" w:eastAsia="黑体" w:hAnsi="黑体" w:cs="黑体" w:hint="eastAsia"/>
                              </w:rPr>
                              <w:t>B05</w:t>
                            </w:r>
                            <w:r>
                              <w:br/>
                            </w:r>
                          </w:p>
                        </w:txbxContent>
                      </wps:txbx>
                      <wps:bodyPr rot="0" spcFirstLastPara="0" vertOverflow="overflow" horzOverflow="overflow" vert="horz" wrap="square" lIns="0" tIns="0" rIns="3600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ICS/CSS/备案号" o:spid="_x0000_s1026" type="#_x0000_t202" alt="标题: ICS/CSS/备案号" style="position:absolute;left:0;text-align:left;margin-left:-.55pt;margin-top:-2.55pt;width:293.75pt;height:45.7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" filled="f" stroked="f" strokeweight=".5pt">
                <v:textbox inset="0,0,1mm,0">
                  <w:txbxContent>
                    <w:p w:rsidR="00F734D3" w:rsidRDefault="00000000">
                      <w:pPr>
                        <w:wordWrap/>
                        <w:adjustRightInd w:val="0"/>
                        <w:snapToGrid w:val="0"/>
                        <w:rPr>
                          <w:rFonts w:hint="eastAsia"/>
                        </w:rPr>
                      </w:pPr>
                      <w:r>
                        <w:rPr>
                          <w:rFonts w:ascii="Times New Roman" w:eastAsia="黑体" w:hAnsi="Times New Roman" w:cs="Times New Roman"/>
                        </w:rPr>
                        <w:t>ICS</w:t>
                      </w:r>
                      <w:r>
                        <w:rPr>
                          <w:rFonts w:ascii="Times New Roman" w:eastAsia="黑体" w:hAnsi="Times New Roman" w:cs="Times New Roman" w:hint="eastAsia"/>
                        </w:rPr>
                        <w:tab/>
                      </w:r>
                      <w:r>
                        <w:rPr>
                          <w:rFonts w:ascii="黑体" w:eastAsia="黑体" w:hAnsi="黑体" w:cs="黑体" w:hint="eastAsia"/>
                        </w:rPr>
                        <w:t>65.020.20</w:t>
                      </w:r>
                      <w:r>
                        <w:br/>
                      </w:r>
                      <w:r>
                        <w:rPr>
                          <w:rFonts w:ascii="Times New Roman" w:eastAsia="黑体" w:hAnsi="Times New Roman" w:cs="Times New Roman"/>
                        </w:rPr>
                        <w:t>CCS</w:t>
                      </w:r>
                      <w:r>
                        <w:rPr>
                          <w:rFonts w:ascii="Times New Roman" w:eastAsia="黑体" w:hAnsi="Times New Roman" w:cs="Times New Roman" w:hint="eastAsia"/>
                        </w:rPr>
                        <w:tab/>
                      </w:r>
                      <w:r>
                        <w:rPr>
                          <w:rFonts w:ascii="黑体" w:eastAsia="黑体" w:hAnsi="黑体" w:cs="黑体" w:hint="eastAsia"/>
                        </w:rPr>
                        <w:t>B05</w:t>
                      </w:r>
                      <w:r>
                        <w:br/>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53632" behindDoc="0" locked="0" layoutInCell="1" allowOverlap="1">
                <wp:simplePos x="0" y="0"/>
                <wp:positionH relativeFrom="column">
                  <wp:posOffset>1214755</wp:posOffset>
                </wp:positionH>
                <wp:positionV relativeFrom="paragraph">
                  <wp:posOffset>52070</wp:posOffset>
                </wp:positionV>
                <wp:extent cx="4523740" cy="882650"/>
                <wp:effectExtent l="0" t="0" r="0" b="0"/>
                <wp:wrapNone/>
                <wp:docPr id="2" name="文本框 标准代码" title="标准代码"/>
                <wp:cNvGraphicFramePr/>
                <a:graphic xmlns:a="http://schemas.openxmlformats.org/drawingml/2006/main">
                  <a:graphicData uri="http://schemas.microsoft.com/office/word/2010/wordprocessingShape">
                    <wps:wsp>
                      <wps:cNvSpPr txBox="1"/>
                      <wps:spPr>
                        <a:xfrm>
                          <a:off x="0" y="0"/>
                          <a:ext cx="4523740" cy="8826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734D3" w:rsidRDefault="00000000">
                            <w:pPr>
                              <w:jc w:val="right"/>
                              <w:rPr>
                                <w:rFonts w:ascii="Times New Roman" w:hAnsi="Times New Roman" w:cs="Times New Roman"/>
                                <w:sz w:val="84"/>
                                <w:szCs w:val="84"/>
                              </w:rPr>
                            </w:pPr>
                            <w:r>
                              <w:rPr>
                                <w:noProof/>
                              </w:rPr>
                              <w:drawing>
                                <wp:inline distT="0" distB="0" distL="114935" distR="114935">
                                  <wp:extent cx="1028700" cy="476250"/>
                                  <wp:effectExtent l="19050" t="0" r="0" b="0"/>
                                  <wp:docPr id="2000" name="图标 2000"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标 2000" descr="图标 2000"/>
                                          <pic:cNvPicPr>
                                            <a:picLocks noChangeAspect="1"/>
                                          </pic:cNvPicPr>
                                        </pic:nvPicPr>
                                        <pic:blipFill>
                                          <a:blip r:embed="rId8"/>
                                          <a:stretch>
                                            <a:fillRect/>
                                          </a:stretch>
                                        </pic:blipFill>
                                        <pic:spPr>
                                          <a:xfrm>
                                            <a:off x="0" y="0"/>
                                            <a:ext cx="1029024" cy="476388"/>
                                          </a:xfrm>
                                          <a:prstGeom prst="rect">
                                            <a:avLst/>
                                          </a:prstGeom>
                                        </pic:spPr>
                                      </pic:pic>
                                    </a:graphicData>
                                  </a:graphic>
                                </wp:inline>
                              </w:drawing>
                            </w:r>
                            <w:r>
                              <w:rPr>
                                <w:rFonts w:ascii="Times New Roman" w:hAnsi="Times New Roman" w:cs="Times New Roman" w:hint="eastAsia"/>
                                <w:b/>
                                <w:bCs/>
                                <w:sz w:val="112"/>
                                <w:szCs w:val="112"/>
                              </w:rPr>
                              <w:t>3207</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标准代码" o:spid="_x0000_s1027" type="#_x0000_t202" alt="标题: 标准代码" style="position:absolute;left:0;text-align:left;margin-left:95.65pt;margin-top:4.1pt;width:356.2pt;height:69.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" filled="f" stroked="f" strokeweight=".5pt">
                <v:textbox inset="0,0,0,0">
                  <w:txbxContent>
                    <w:p w:rsidR="00F734D3" w:rsidRDefault="00000000">
                      <w:pPr>
                        <w:jc w:val="right"/>
                        <w:rPr>
                          <w:rFonts w:ascii="Times New Roman" w:hAnsi="Times New Roman" w:cs="Times New Roman"/>
                          <w:sz w:val="84"/>
                          <w:szCs w:val="84"/>
                        </w:rPr>
                      </w:pPr>
                      <w:r>
                        <w:rPr>
                          <w:noProof/>
                        </w:rPr>
                        <w:drawing>
                          <wp:inline distT="0" distB="0" distL="114935" distR="114935">
                            <wp:extent cx="1028700" cy="476250"/>
                            <wp:effectExtent l="19050" t="0" r="0" b="0"/>
                            <wp:docPr id="2000" name="图标 2000"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标 2000" descr="图标 2000"/>
                                    <pic:cNvPicPr>
                                      <a:picLocks noChangeAspect="1"/>
                                    </pic:cNvPicPr>
                                  </pic:nvPicPr>
                                  <pic:blipFill>
                                    <a:blip r:embed="rId8"/>
                                    <a:stretch>
                                      <a:fillRect/>
                                    </a:stretch>
                                  </pic:blipFill>
                                  <pic:spPr>
                                    <a:xfrm>
                                      <a:off x="0" y="0"/>
                                      <a:ext cx="1029024" cy="476388"/>
                                    </a:xfrm>
                                    <a:prstGeom prst="rect">
                                      <a:avLst/>
                                    </a:prstGeom>
                                  </pic:spPr>
                                </pic:pic>
                              </a:graphicData>
                            </a:graphic>
                          </wp:inline>
                        </w:drawing>
                      </w:r>
                      <w:r>
                        <w:rPr>
                          <w:rFonts w:ascii="Times New Roman" w:hAnsi="Times New Roman" w:cs="Times New Roman" w:hint="eastAsia"/>
                          <w:b/>
                          <w:bCs/>
                          <w:sz w:val="112"/>
                          <w:szCs w:val="112"/>
                        </w:rPr>
                        <w:t>3207</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54656" behindDoc="0" locked="0" layoutInCell="1" allowOverlap="1">
                <wp:simplePos x="0" y="0"/>
                <wp:positionH relativeFrom="column">
                  <wp:posOffset>-71120</wp:posOffset>
                </wp:positionH>
                <wp:positionV relativeFrom="paragraph">
                  <wp:posOffset>963295</wp:posOffset>
                </wp:positionV>
                <wp:extent cx="6216650" cy="658495"/>
                <wp:effectExtent l="0" t="0" r="0" b="0"/>
                <wp:wrapNone/>
                <wp:docPr id="3" name="文本框 标准抬头" title="标准抬头"/>
                <wp:cNvGraphicFramePr/>
                <a:graphic xmlns:a="http://schemas.openxmlformats.org/drawingml/2006/main">
                  <a:graphicData uri="http://schemas.microsoft.com/office/word/2010/wordprocessingShape">
                    <wps:wsp>
                      <wps:cNvSpPr txBox="1"/>
                      <wps:spPr>
                        <a:xfrm>
                          <a:off x="0" y="0"/>
                          <a:ext cx="6216650" cy="6584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734D3" w:rsidRDefault="00000000">
                            <w:pPr>
                              <w:wordWrap/>
                              <w:adjustRightInd w:val="0"/>
                              <w:snapToGrid w:val="0"/>
                              <w:jc w:val="distribute"/>
                              <w:rPr>
                                <w:rFonts w:hint="eastAsia"/>
                              </w:rPr>
                            </w:pPr>
                            <w:r>
                              <w:rPr>
                                <w:rFonts w:ascii="黑体" w:eastAsia="黑体" w:hAnsi="黑体" w:cs="黑体" w:hint="eastAsia"/>
                                <w:sz w:val="51"/>
                                <w:szCs w:val="51"/>
                              </w:rPr>
                              <w:t>连云港市地方标准</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shape id="文本框 标准抬头" o:spid="_x0000_s1028" type="#_x0000_t202" alt="标题: 标准抬头" style="position:absolute;left:0;text-align:left;margin-left:-5.6pt;margin-top:75.85pt;width:489.5pt;height:51.85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" filled="f" stroked="f" strokeweight=".5pt">
                <v:textbox inset="0,0,0,0">
                  <w:txbxContent>
                    <w:p w:rsidR="00F734D3" w:rsidRDefault="00000000">
                      <w:pPr>
                        <w:wordWrap/>
                        <w:adjustRightInd w:val="0"/>
                        <w:snapToGrid w:val="0"/>
                        <w:jc w:val="distribute"/>
                        <w:rPr>
                          <w:rFonts w:hint="eastAsia"/>
                        </w:rPr>
                      </w:pPr>
                      <w:r>
                        <w:rPr>
                          <w:rFonts w:ascii="黑体" w:eastAsia="黑体" w:hAnsi="黑体" w:cs="黑体" w:hint="eastAsia"/>
                          <w:sz w:val="51"/>
                          <w:szCs w:val="51"/>
                        </w:rPr>
                        <w:t>连云港市地方标准</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55680" behindDoc="0" locked="0" layoutInCell="1" allowOverlap="1">
                <wp:simplePos x="0" y="0"/>
                <wp:positionH relativeFrom="column">
                  <wp:posOffset>-3175</wp:posOffset>
                </wp:positionH>
                <wp:positionV relativeFrom="paragraph">
                  <wp:posOffset>1720850</wp:posOffset>
                </wp:positionV>
                <wp:extent cx="5975985" cy="278130"/>
                <wp:effectExtent l="0" t="0" r="0" b="0"/>
                <wp:wrapNone/>
                <wp:docPr id="4" name="文本框 标准编号" title="标准编号"/>
                <wp:cNvGraphicFramePr/>
                <a:graphic xmlns:a="http://schemas.openxmlformats.org/drawingml/2006/main">
                  <a:graphicData uri="http://schemas.microsoft.com/office/word/2010/wordprocessingShape">
                    <wps:wsp>
                      <wps:cNvSpPr txBox="1"/>
                      <wps:spPr>
                        <a:xfrm>
                          <a:off x="0" y="0"/>
                          <a:ext cx="5975985" cy="278130"/>
                        </a:xfrm>
                        <a:prstGeom prst="rect">
                          <a:avLst/>
                        </a:prstGeom>
                        <a:noFill/>
                        <a:ln w="6350">
                          <a:noFill/>
                        </a:ln>
                      </wps:spPr>
                      <wps:txbx>
                        <w:txbxContent>
                          <w:p w:rsidR="00F734D3" w:rsidRDefault="00000000">
                            <w:pPr>
                              <w:wordWrap/>
                              <w:adjustRightInd w:val="0"/>
                              <w:snapToGrid w:val="0"/>
                              <w:jc w:val="right"/>
                              <w:rPr>
                                <w:rFonts w:ascii="黑体" w:eastAsia="黑体" w:hAnsi="黑体" w:cs="黑体" w:hint="eastAsia"/>
                                <w:sz w:val="28"/>
                                <w:szCs w:val="28"/>
                              </w:rPr>
                            </w:pPr>
                            <w:r>
                              <w:rPr>
                                <w:rFonts w:ascii="黑体" w:eastAsia="黑体" w:hAnsi="黑体" w:cs="黑体" w:hint="eastAsia"/>
                                <w:sz w:val="28"/>
                                <w:szCs w:val="28"/>
                              </w:rPr>
                              <w:t xml:space="preserve">DB3207/T </w:t>
                            </w:r>
                            <w:r w:rsidR="00F7580B">
                              <w:rPr>
                                <w:rFonts w:ascii="黑体" w:eastAsia="黑体" w:hAnsi="黑体" w:cs="黑体" w:hint="eastAsia"/>
                                <w:sz w:val="28"/>
                                <w:szCs w:val="28"/>
                              </w:rPr>
                              <w:t>XXXX</w:t>
                            </w:r>
                            <w:r>
                              <w:rPr>
                                <w:rFonts w:ascii="黑体" w:eastAsia="黑体" w:hAnsi="黑体" w:cs="黑体" w:hint="eastAsia"/>
                                <w:sz w:val="28"/>
                                <w:szCs w:val="28"/>
                              </w:rPr>
                              <w:t>—</w:t>
                            </w:r>
                            <w:r w:rsidR="00F7580B">
                              <w:rPr>
                                <w:rFonts w:ascii="黑体" w:eastAsia="黑体" w:hAnsi="黑体" w:cs="黑体" w:hint="eastAsia"/>
                                <w:sz w:val="28"/>
                                <w:szCs w:val="28"/>
                              </w:rPr>
                              <w:t>XXXX</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标准编号" o:spid="_x0000_s1029" type="#_x0000_t202" alt="标题: 标准编号" style="position:absolute;left:0;text-align:left;margin-left:-.25pt;margin-top:135.5pt;width:470.55pt;height:21.9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" filled="f" stroked="f" strokeweight=".5pt">
                <v:textbox inset="1mm,0,1mm,0">
                  <w:txbxContent>
                    <w:p w:rsidR="00F734D3" w:rsidRDefault="00000000">
                      <w:pPr>
                        <w:wordWrap/>
                        <w:adjustRightInd w:val="0"/>
                        <w:snapToGrid w:val="0"/>
                        <w:jc w:val="right"/>
                        <w:rPr>
                          <w:rFonts w:ascii="黑体" w:eastAsia="黑体" w:hAnsi="黑体" w:cs="黑体" w:hint="eastAsia"/>
                          <w:sz w:val="28"/>
                          <w:szCs w:val="28"/>
                        </w:rPr>
                      </w:pPr>
                      <w:r>
                        <w:rPr>
                          <w:rFonts w:ascii="黑体" w:eastAsia="黑体" w:hAnsi="黑体" w:cs="黑体" w:hint="eastAsia"/>
                          <w:sz w:val="28"/>
                          <w:szCs w:val="28"/>
                        </w:rPr>
                        <w:t xml:space="preserve">DB3207/T </w:t>
                      </w:r>
                      <w:r w:rsidR="00F7580B">
                        <w:rPr>
                          <w:rFonts w:ascii="黑体" w:eastAsia="黑体" w:hAnsi="黑体" w:cs="黑体" w:hint="eastAsia"/>
                          <w:sz w:val="28"/>
                          <w:szCs w:val="28"/>
                        </w:rPr>
                        <w:t>XXXX</w:t>
                      </w:r>
                      <w:r>
                        <w:rPr>
                          <w:rFonts w:ascii="黑体" w:eastAsia="黑体" w:hAnsi="黑体" w:cs="黑体" w:hint="eastAsia"/>
                          <w:sz w:val="28"/>
                          <w:szCs w:val="28"/>
                        </w:rPr>
                        <w:t>—</w:t>
                      </w:r>
                      <w:r w:rsidR="00F7580B">
                        <w:rPr>
                          <w:rFonts w:ascii="黑体" w:eastAsia="黑体" w:hAnsi="黑体" w:cs="黑体" w:hint="eastAsia"/>
                          <w:sz w:val="28"/>
                          <w:szCs w:val="28"/>
                        </w:rPr>
                        <w:t>XXXX</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56704" behindDoc="0" locked="0" layoutInCell="1" allowOverlap="1">
                <wp:simplePos x="0" y="0"/>
                <wp:positionH relativeFrom="column">
                  <wp:posOffset>1905</wp:posOffset>
                </wp:positionH>
                <wp:positionV relativeFrom="paragraph">
                  <wp:posOffset>1955800</wp:posOffset>
                </wp:positionV>
                <wp:extent cx="6007735" cy="278130"/>
                <wp:effectExtent l="0" t="0" r="0" b="0"/>
                <wp:wrapNone/>
                <wp:docPr id="5" name="文本框 代替标准编号" title="代替标准编号"/>
                <wp:cNvGraphicFramePr/>
                <a:graphic xmlns:a="http://schemas.openxmlformats.org/drawingml/2006/main">
                  <a:graphicData uri="http://schemas.microsoft.com/office/word/2010/wordprocessingShape">
                    <wps:wsp>
                      <wps:cNvSpPr txBox="1"/>
                      <wps:spPr>
                        <a:xfrm>
                          <a:off x="0" y="0"/>
                          <a:ext cx="6007735" cy="278130"/>
                        </a:xfrm>
                        <a:prstGeom prst="rect">
                          <a:avLst/>
                        </a:prstGeom>
                        <a:noFill/>
                        <a:ln w="6350">
                          <a:noFill/>
                        </a:ln>
                      </wps:spPr>
                      <wps:txbx>
                        <w:txbxContent>
                          <w:p w:rsidR="00F734D3" w:rsidRDefault="00F734D3">
                            <w:pPr>
                              <w:wordWrap/>
                              <w:adjustRightInd w:val="0"/>
                              <w:snapToGrid w:val="0"/>
                              <w:jc w:val="right"/>
                              <w:rPr>
                                <w:rFonts w:hint="eastAsia"/>
                              </w:rPr>
                            </w:pP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代替标准编号" o:spid="_x0000_s1030" type="#_x0000_t202" alt="标题: 代替标准编号" style="position:absolute;left:0;text-align:left;margin-left:.15pt;margin-top:154pt;width:473.05pt;height:21.9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" filled="f" stroked="f" strokeweight=".5pt">
                <v:textbox inset="1mm,0,1mm,0">
                  <w:txbxContent>
                    <w:p w:rsidR="00F734D3" w:rsidRDefault="00F734D3">
                      <w:pPr>
                        <w:wordWrap/>
                        <w:adjustRightInd w:val="0"/>
                        <w:snapToGrid w:val="0"/>
                        <w:jc w:val="right"/>
                        <w:rPr>
                          <w:rFonts w:hint="eastAsia"/>
                        </w:rPr>
                      </w:pP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61824" behindDoc="0" locked="0" layoutInCell="1" allowOverlap="1">
                <wp:simplePos x="0" y="0"/>
                <wp:positionH relativeFrom="column">
                  <wp:posOffset>1270</wp:posOffset>
                </wp:positionH>
                <wp:positionV relativeFrom="paragraph">
                  <wp:posOffset>2345055</wp:posOffset>
                </wp:positionV>
                <wp:extent cx="6124575" cy="0"/>
                <wp:effectExtent l="0" t="0" r="0" b="0"/>
                <wp:wrapNone/>
                <wp:docPr id="10" name="上横线"/>
                <wp:cNvGraphicFramePr/>
                <a:graphic xmlns:a="http://schemas.openxmlformats.org/drawingml/2006/main">
                  <a:graphicData uri="http://schemas.microsoft.com/office/word/2010/wordprocessingShape">
                    <wps:wsp>
                      <wps:cNvCnPr/>
                      <wps:spPr>
                        <a:xfrm>
                          <a:off x="979170" y="2911475"/>
                          <a:ext cx="612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上横线" o:spid="_x0000_s1026" o:spt="20" style="position:absolute;left:0pt;margin-left:0.1pt;margin-top:184.65pt;height:0pt;width:482.25pt;z-index:251667456;mso-width-relative:page;mso-height-relative:page;" filled="f" stroked="t" coordsize="21600,21600" o:gfxdata="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jnUmtYA&#10;AAAIAQAADwAAAAAAAAABACAAAAAiAAAAZHJzL2Rvd25yZXYueG1sUEsBAhQAFAAAAAgAh07iQKrB&#10;LxLoAQAAtQMAAA4AAAAAAAAAAQAgAAAAJQEAAGRycy9lMm9Eb2MueG1sUEsFBgAAAAAGAAYAWQEA&#10;AH8FAAAAAA==&#10;">
                <v:fill on="f" focussize="0,0"/>
                <v:stroke weight="0.5pt" color="#000000 [3200]" miterlimit="8" joinstyle="miter"/>
                <v:imagedata o:title=""/>
                <o:lock v:ext="edit" aspectratio="f"/>
              </v:line>
            </w:pict>
          </mc:Fallback>
        </mc:AlternateContent>
      </w:r>
      <w:r>
        <w:rPr>
          <w:rFonts w:ascii="Times New Roman" w:hAnsi="Times New Roman" w:cs="Times New Roman"/>
          <w:noProof/>
        </w:rPr>
        <mc:AlternateContent>
          <mc:Choice Requires="wps">
            <w:drawing>
              <wp:anchor distT="0" distB="0" distL="114300" distR="114300" simplePos="0" relativeHeight="251657728" behindDoc="0" locked="0" layoutInCell="1" allowOverlap="1">
                <wp:simplePos x="0" y="0"/>
                <wp:positionH relativeFrom="column">
                  <wp:posOffset>-6985</wp:posOffset>
                </wp:positionH>
                <wp:positionV relativeFrom="paragraph">
                  <wp:posOffset>3709035</wp:posOffset>
                </wp:positionV>
                <wp:extent cx="6182995" cy="4199255"/>
                <wp:effectExtent l="0" t="0" r="0" b="0"/>
                <wp:wrapNone/>
                <wp:docPr id="6" name="文本框 标准名称" title="标准名称"/>
                <wp:cNvGraphicFramePr/>
                <a:graphic xmlns:a="http://schemas.openxmlformats.org/drawingml/2006/main">
                  <a:graphicData uri="http://schemas.microsoft.com/office/word/2010/wordprocessingShape">
                    <wps:wsp>
                      <wps:cNvSpPr txBox="1"/>
                      <wps:spPr>
                        <a:xfrm>
                          <a:off x="0" y="0"/>
                          <a:ext cx="6182995" cy="41992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734D3" w:rsidRDefault="00000000">
                            <w:pPr>
                              <w:wordWrap/>
                              <w:adjustRightInd w:val="0"/>
                              <w:snapToGrid w:val="0"/>
                              <w:spacing w:line="680" w:lineRule="exact"/>
                              <w:jc w:val="center"/>
                              <w:rPr>
                                <w:rFonts w:ascii="黑体" w:eastAsia="黑体" w:hAnsi="黑体" w:cs="黑体" w:hint="eastAsia"/>
                                <w:sz w:val="52"/>
                                <w:szCs w:val="52"/>
                              </w:rPr>
                            </w:pPr>
                            <w:r>
                              <w:rPr>
                                <w:rFonts w:ascii="黑体" w:eastAsia="黑体" w:hAnsi="黑体" w:cs="黑体" w:hint="eastAsia"/>
                                <w:sz w:val="52"/>
                                <w:szCs w:val="52"/>
                              </w:rPr>
                              <w:t>乌桕高接换头技术规程</w:t>
                            </w:r>
                          </w:p>
                          <w:p w:rsidR="00F734D3" w:rsidRDefault="00000000">
                            <w:pPr>
                              <w:spacing w:before="500" w:after="240" w:line="400" w:lineRule="exact"/>
                              <w:jc w:val="center"/>
                              <w:rPr>
                                <w:rFonts w:ascii="宋体" w:eastAsia="宋体" w:hAnsi="宋体" w:cs="宋体" w:hint="eastAsia"/>
                                <w:sz w:val="24"/>
                              </w:rPr>
                            </w:pPr>
                            <w:r>
                              <w:rPr>
                                <w:rFonts w:ascii="Times New Roman" w:eastAsia="黑体" w:hAnsi="Times New Roman" w:cs="Times New Roman"/>
                                <w:sz w:val="28"/>
                                <w:szCs w:val="28"/>
                              </w:rPr>
                              <w:t xml:space="preserve">Technical code of practice for variety replacement by top grafting technique in </w:t>
                            </w:r>
                            <w:proofErr w:type="spellStart"/>
                            <w:r>
                              <w:rPr>
                                <w:rFonts w:ascii="Times New Roman" w:eastAsia="黑体" w:hAnsi="Times New Roman" w:cs="Times New Roman"/>
                                <w:sz w:val="28"/>
                                <w:szCs w:val="28"/>
                              </w:rPr>
                              <w:t>Triadica</w:t>
                            </w:r>
                            <w:proofErr w:type="spellEnd"/>
                            <w:r>
                              <w:rPr>
                                <w:rFonts w:ascii="Times New Roman" w:eastAsia="黑体" w:hAnsi="Times New Roman" w:cs="Times New Roman"/>
                                <w:sz w:val="28"/>
                                <w:szCs w:val="28"/>
                              </w:rPr>
                              <w:t xml:space="preserve"> </w:t>
                            </w:r>
                            <w:proofErr w:type="spellStart"/>
                            <w:r>
                              <w:rPr>
                                <w:rFonts w:ascii="Times New Roman" w:eastAsia="黑体" w:hAnsi="Times New Roman" w:cs="Times New Roman"/>
                                <w:sz w:val="28"/>
                                <w:szCs w:val="28"/>
                              </w:rPr>
                              <w:t>sebifera</w:t>
                            </w:r>
                            <w:proofErr w:type="spellEnd"/>
                          </w:p>
                          <w:p w:rsidR="00F7580B" w:rsidRPr="00971B2C" w:rsidRDefault="00F7580B" w:rsidP="00F7580B">
                            <w:pPr>
                              <w:pStyle w:val="aff5"/>
                              <w:rPr>
                                <w:rFonts w:ascii="黑体" w:eastAsia="黑体" w:hAnsi="黑体" w:hint="eastAsia"/>
                                <w:sz w:val="24"/>
                                <w:szCs w:val="24"/>
                              </w:rPr>
                            </w:pPr>
                            <w:bookmarkStart w:id="0" w:name="_Hlk183595874"/>
                            <w:r w:rsidRPr="00971B2C">
                              <w:rPr>
                                <w:rFonts w:hint="eastAsia"/>
                                <w:sz w:val="24"/>
                                <w:szCs w:val="24"/>
                              </w:rPr>
                              <w:t>（报批稿）</w:t>
                            </w:r>
                          </w:p>
                          <w:bookmarkEnd w:id="0"/>
                          <w:p w:rsidR="00F734D3" w:rsidRDefault="00F734D3">
                            <w:pPr>
                              <w:spacing w:before="567"/>
                              <w:jc w:val="center"/>
                              <w:rPr>
                                <w:rFonts w:ascii="宋体" w:eastAsia="宋体" w:hAnsi="宋体" w:cs="宋体" w:hint="eastAsia"/>
                                <w:sz w:val="24"/>
                              </w:rPr>
                            </w:pPr>
                          </w:p>
                        </w:txbxContent>
                      </wps:txbx>
                      <wps:bodyPr rot="0" spcFirstLastPara="0" vertOverflow="overflow" horzOverflow="overflow" vert="horz" wrap="square" lIns="36000" tIns="0" rIns="36000" bIns="0" numCol="1" spcCol="0" rtlCol="0" fromWordArt="0" anchor="t" anchorCtr="0" forceAA="0" compatLnSpc="1">
                        <a:noAutofit/>
                      </wps:bodyPr>
                    </wps:wsp>
                  </a:graphicData>
                </a:graphic>
              </wp:anchor>
            </w:drawing>
          </mc:Choice>
          <mc:Fallback>
            <w:pict>
              <v:shape id="文本框 标准名称" o:spid="_x0000_s1031" type="#_x0000_t202" alt="标题: 标准名称" style="position:absolute;left:0;text-align:left;margin-left:-.55pt;margin-top:292.05pt;width:486.85pt;height:330.6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" filled="f" stroked="f" strokeweight=".5pt">
                <v:textbox inset="1mm,0,1mm,0">
                  <w:txbxContent>
                    <w:p w:rsidR="00F734D3" w:rsidRDefault="00000000">
                      <w:pPr>
                        <w:wordWrap/>
                        <w:adjustRightInd w:val="0"/>
                        <w:snapToGrid w:val="0"/>
                        <w:spacing w:line="680" w:lineRule="exact"/>
                        <w:jc w:val="center"/>
                        <w:rPr>
                          <w:rFonts w:ascii="黑体" w:eastAsia="黑体" w:hAnsi="黑体" w:cs="黑体" w:hint="eastAsia"/>
                          <w:sz w:val="52"/>
                          <w:szCs w:val="52"/>
                        </w:rPr>
                      </w:pPr>
                      <w:r>
                        <w:rPr>
                          <w:rFonts w:ascii="黑体" w:eastAsia="黑体" w:hAnsi="黑体" w:cs="黑体" w:hint="eastAsia"/>
                          <w:sz w:val="52"/>
                          <w:szCs w:val="52"/>
                        </w:rPr>
                        <w:t>乌桕高接换头技术规程</w:t>
                      </w:r>
                    </w:p>
                    <w:p w:rsidR="00F734D3" w:rsidRDefault="00000000">
                      <w:pPr>
                        <w:spacing w:before="500" w:after="240" w:line="400" w:lineRule="exact"/>
                        <w:jc w:val="center"/>
                        <w:rPr>
                          <w:rFonts w:ascii="宋体" w:eastAsia="宋体" w:hAnsi="宋体" w:cs="宋体" w:hint="eastAsia"/>
                          <w:sz w:val="24"/>
                        </w:rPr>
                      </w:pPr>
                      <w:r>
                        <w:rPr>
                          <w:rFonts w:ascii="Times New Roman" w:eastAsia="黑体" w:hAnsi="Times New Roman" w:cs="Times New Roman"/>
                          <w:sz w:val="28"/>
                          <w:szCs w:val="28"/>
                        </w:rPr>
                        <w:t xml:space="preserve">Technical code of practice for variety replacement by top grafting technique in </w:t>
                      </w:r>
                      <w:proofErr w:type="spellStart"/>
                      <w:r>
                        <w:rPr>
                          <w:rFonts w:ascii="Times New Roman" w:eastAsia="黑体" w:hAnsi="Times New Roman" w:cs="Times New Roman"/>
                          <w:sz w:val="28"/>
                          <w:szCs w:val="28"/>
                        </w:rPr>
                        <w:t>Triadica</w:t>
                      </w:r>
                      <w:proofErr w:type="spellEnd"/>
                      <w:r>
                        <w:rPr>
                          <w:rFonts w:ascii="Times New Roman" w:eastAsia="黑体" w:hAnsi="Times New Roman" w:cs="Times New Roman"/>
                          <w:sz w:val="28"/>
                          <w:szCs w:val="28"/>
                        </w:rPr>
                        <w:t xml:space="preserve"> </w:t>
                      </w:r>
                      <w:proofErr w:type="spellStart"/>
                      <w:r>
                        <w:rPr>
                          <w:rFonts w:ascii="Times New Roman" w:eastAsia="黑体" w:hAnsi="Times New Roman" w:cs="Times New Roman"/>
                          <w:sz w:val="28"/>
                          <w:szCs w:val="28"/>
                        </w:rPr>
                        <w:t>sebifera</w:t>
                      </w:r>
                      <w:proofErr w:type="spellEnd"/>
                    </w:p>
                    <w:p w:rsidR="00F7580B" w:rsidRPr="00971B2C" w:rsidRDefault="00F7580B" w:rsidP="00F7580B">
                      <w:pPr>
                        <w:pStyle w:val="aff5"/>
                        <w:rPr>
                          <w:rFonts w:ascii="黑体" w:eastAsia="黑体" w:hAnsi="黑体" w:hint="eastAsia"/>
                          <w:sz w:val="24"/>
                          <w:szCs w:val="24"/>
                        </w:rPr>
                      </w:pPr>
                      <w:bookmarkStart w:id="1" w:name="_Hlk183595874"/>
                      <w:r w:rsidRPr="00971B2C">
                        <w:rPr>
                          <w:rFonts w:hint="eastAsia"/>
                          <w:sz w:val="24"/>
                          <w:szCs w:val="24"/>
                        </w:rPr>
                        <w:t>（报批稿）</w:t>
                      </w:r>
                    </w:p>
                    <w:bookmarkEnd w:id="1"/>
                    <w:p w:rsidR="00F734D3" w:rsidRDefault="00F734D3">
                      <w:pPr>
                        <w:spacing w:before="567"/>
                        <w:jc w:val="center"/>
                        <w:rPr>
                          <w:rFonts w:ascii="宋体" w:eastAsia="宋体" w:hAnsi="宋体" w:cs="宋体" w:hint="eastAsia"/>
                          <w:sz w:val="24"/>
                        </w:rPr>
                      </w:pP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62848" behindDoc="0" locked="0" layoutInCell="1" allowOverlap="1">
                <wp:simplePos x="0" y="0"/>
                <wp:positionH relativeFrom="column">
                  <wp:posOffset>-7620</wp:posOffset>
                </wp:positionH>
                <wp:positionV relativeFrom="paragraph">
                  <wp:posOffset>8877935</wp:posOffset>
                </wp:positionV>
                <wp:extent cx="6136005" cy="0"/>
                <wp:effectExtent l="0" t="0" r="0" b="0"/>
                <wp:wrapNone/>
                <wp:docPr id="11" name="下横线"/>
                <wp:cNvGraphicFramePr/>
                <a:graphic xmlns:a="http://schemas.openxmlformats.org/drawingml/2006/main">
                  <a:graphicData uri="http://schemas.microsoft.com/office/word/2010/wordprocessingShape">
                    <wps:wsp>
                      <wps:cNvCnPr/>
                      <wps:spPr>
                        <a:xfrm>
                          <a:off x="0" y="0"/>
                          <a:ext cx="6136005" cy="0"/>
                        </a:xfrm>
                        <a:prstGeom prst="line">
                          <a:avLst/>
                        </a:prstGeom>
                        <a:ln w="12700" cmpd="sng">
                          <a:solidFill>
                            <a:schemeClr val="tx1"/>
                          </a:solidFill>
                          <a:prstDash val="soli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下横线" o:spid="_x0000_s1026" o:spt="20" style="position:absolute;left:0pt;margin-left:-0.6pt;margin-top:699.05pt;height:0pt;width:483.15pt;z-index:251668480;mso-width-relative:page;mso-height-relative:page;" filled="f" stroked="t" coordsize="21600,21600" o:gfxdata="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cgFD9kAAAAMAQAADwAA&#10;AAAAAAABACAAAAAiAAAAZHJzL2Rvd25yZXYueG1sUEsBAhQAFAAAAAgAh07iQPkSmtncAQAAqwMA&#10;AA4AAAAAAAAAAQAgAAAAKAEAAGRycy9lMm9Eb2MueG1sUEsFBgAAAAAGAAYAWQEAAHYFAAAAAA==&#10;">
                <v:fill on="f" focussize="0,0"/>
                <v:stroke weight="1pt" color="#000000 [3213]" miterlimit="8" joinstyle="miter"/>
                <v:imagedata o:title=""/>
                <o:lock v:ext="edit" aspectratio="f"/>
              </v:line>
            </w:pict>
          </mc:Fallback>
        </mc:AlternateContent>
      </w:r>
      <w:r>
        <w:rPr>
          <w:rFonts w:ascii="Times New Roman" w:hAnsi="Times New Roman" w:cs="Times New Roman"/>
          <w:noProof/>
        </w:rPr>
        <mc:AlternateContent>
          <mc:Choice Requires="wps">
            <w:drawing>
              <wp:anchor distT="0" distB="0" distL="114300" distR="114300" simplePos="0" relativeHeight="251658752" behindDoc="0" locked="0" layoutInCell="1" allowOverlap="1">
                <wp:simplePos x="0" y="0"/>
                <wp:positionH relativeFrom="column">
                  <wp:posOffset>-28575</wp:posOffset>
                </wp:positionH>
                <wp:positionV relativeFrom="paragraph">
                  <wp:posOffset>8566150</wp:posOffset>
                </wp:positionV>
                <wp:extent cx="2613660" cy="360045"/>
                <wp:effectExtent l="0" t="0" r="0" b="0"/>
                <wp:wrapNone/>
                <wp:docPr id="7" name="文本框 发布日期" title="发布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734D3" w:rsidRDefault="00F7580B">
                            <w:pPr>
                              <w:wordWrap/>
                              <w:snapToGrid w:val="0"/>
                              <w:jc w:val="left"/>
                              <w:rPr>
                                <w:rFonts w:hint="eastAsia"/>
                              </w:rPr>
                            </w:pPr>
                            <w:r>
                              <w:rPr>
                                <w:rFonts w:ascii="黑体" w:eastAsia="黑体" w:hAnsi="黑体" w:cs="黑体" w:hint="eastAsia"/>
                                <w:sz w:val="28"/>
                                <w:szCs w:val="28"/>
                              </w:rPr>
                              <w:t>XXXX</w:t>
                            </w:r>
                            <w:r w:rsidR="00000000">
                              <w:rPr>
                                <w:rFonts w:ascii="黑体" w:eastAsia="黑体" w:hAnsi="黑体" w:cs="黑体" w:hint="eastAsia"/>
                                <w:sz w:val="28"/>
                                <w:szCs w:val="28"/>
                              </w:rPr>
                              <w:t>-</w:t>
                            </w:r>
                            <w:r>
                              <w:rPr>
                                <w:rFonts w:ascii="黑体" w:eastAsia="黑体" w:hAnsi="黑体" w:cs="黑体" w:hint="eastAsia"/>
                                <w:sz w:val="28"/>
                                <w:szCs w:val="28"/>
                              </w:rPr>
                              <w:t>XX</w:t>
                            </w:r>
                            <w:r w:rsidR="00000000">
                              <w:rPr>
                                <w:rFonts w:ascii="黑体" w:eastAsia="黑体" w:hAnsi="黑体" w:cs="黑体" w:hint="eastAsia"/>
                                <w:sz w:val="28"/>
                                <w:szCs w:val="28"/>
                              </w:rPr>
                              <w:t>-</w:t>
                            </w:r>
                            <w:r>
                              <w:rPr>
                                <w:rFonts w:ascii="黑体" w:eastAsia="黑体" w:hAnsi="黑体" w:cs="黑体" w:hint="eastAsia"/>
                                <w:sz w:val="28"/>
                                <w:szCs w:val="28"/>
                              </w:rPr>
                              <w:t>XX</w:t>
                            </w:r>
                            <w:r w:rsidR="00000000">
                              <w:rPr>
                                <w:rFonts w:ascii="黑体" w:eastAsia="黑体" w:hAnsi="黑体" w:cs="黑体" w:hint="eastAsia"/>
                                <w:sz w:val="28"/>
                                <w:szCs w:val="28"/>
                              </w:rPr>
                              <w:t xml:space="preserve"> </w:t>
                            </w:r>
                            <w:r w:rsidR="00000000">
                              <w:rPr>
                                <w:rFonts w:ascii="黑体" w:eastAsia="黑体" w:hAnsi="黑体" w:cs="黑体" w:hint="eastAsia"/>
                                <w:sz w:val="28"/>
                                <w:szCs w:val="28"/>
                              </w:rPr>
                              <w:t>发布</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发布日期" o:spid="_x0000_s1032" type="#_x0000_t202" alt="标题: 发布日期" style="position:absolute;left:0;text-align:left;margin-left:-2.25pt;margin-top:674.5pt;width:205.8pt;height:28.3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" filled="f" stroked="f" strokeweight=".5pt">
                <v:textbox inset="1mm,0,1mm,0">
                  <w:txbxContent>
                    <w:p w:rsidR="00F734D3" w:rsidRDefault="00F7580B">
                      <w:pPr>
                        <w:wordWrap/>
                        <w:snapToGrid w:val="0"/>
                        <w:jc w:val="left"/>
                        <w:rPr>
                          <w:rFonts w:hint="eastAsia"/>
                        </w:rPr>
                      </w:pPr>
                      <w:r>
                        <w:rPr>
                          <w:rFonts w:ascii="黑体" w:eastAsia="黑体" w:hAnsi="黑体" w:cs="黑体" w:hint="eastAsia"/>
                          <w:sz w:val="28"/>
                          <w:szCs w:val="28"/>
                        </w:rPr>
                        <w:t>XXXX</w:t>
                      </w:r>
                      <w:r w:rsidR="00000000">
                        <w:rPr>
                          <w:rFonts w:ascii="黑体" w:eastAsia="黑体" w:hAnsi="黑体" w:cs="黑体" w:hint="eastAsia"/>
                          <w:sz w:val="28"/>
                          <w:szCs w:val="28"/>
                        </w:rPr>
                        <w:t>-</w:t>
                      </w:r>
                      <w:r>
                        <w:rPr>
                          <w:rFonts w:ascii="黑体" w:eastAsia="黑体" w:hAnsi="黑体" w:cs="黑体" w:hint="eastAsia"/>
                          <w:sz w:val="28"/>
                          <w:szCs w:val="28"/>
                        </w:rPr>
                        <w:t>XX</w:t>
                      </w:r>
                      <w:r w:rsidR="00000000">
                        <w:rPr>
                          <w:rFonts w:ascii="黑体" w:eastAsia="黑体" w:hAnsi="黑体" w:cs="黑体" w:hint="eastAsia"/>
                          <w:sz w:val="28"/>
                          <w:szCs w:val="28"/>
                        </w:rPr>
                        <w:t>-</w:t>
                      </w:r>
                      <w:r>
                        <w:rPr>
                          <w:rFonts w:ascii="黑体" w:eastAsia="黑体" w:hAnsi="黑体" w:cs="黑体" w:hint="eastAsia"/>
                          <w:sz w:val="28"/>
                          <w:szCs w:val="28"/>
                        </w:rPr>
                        <w:t>XX</w:t>
                      </w:r>
                      <w:r w:rsidR="00000000">
                        <w:rPr>
                          <w:rFonts w:ascii="黑体" w:eastAsia="黑体" w:hAnsi="黑体" w:cs="黑体" w:hint="eastAsia"/>
                          <w:sz w:val="28"/>
                          <w:szCs w:val="28"/>
                        </w:rPr>
                        <w:t xml:space="preserve"> </w:t>
                      </w:r>
                      <w:r w:rsidR="00000000">
                        <w:rPr>
                          <w:rFonts w:ascii="黑体" w:eastAsia="黑体" w:hAnsi="黑体" w:cs="黑体" w:hint="eastAsia"/>
                          <w:sz w:val="28"/>
                          <w:szCs w:val="28"/>
                        </w:rPr>
                        <w:t>发布</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59776" behindDoc="0" locked="0" layoutInCell="1" allowOverlap="1">
                <wp:simplePos x="0" y="0"/>
                <wp:positionH relativeFrom="column">
                  <wp:posOffset>3553460</wp:posOffset>
                </wp:positionH>
                <wp:positionV relativeFrom="paragraph">
                  <wp:posOffset>8566150</wp:posOffset>
                </wp:positionV>
                <wp:extent cx="2613660" cy="360045"/>
                <wp:effectExtent l="0" t="0" r="0" b="0"/>
                <wp:wrapNone/>
                <wp:docPr id="8" name="文本框 实施日期" title="实施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734D3" w:rsidRDefault="00F7580B">
                            <w:pPr>
                              <w:jc w:val="right"/>
                              <w:rPr>
                                <w:rFonts w:hint="eastAsia"/>
                              </w:rPr>
                            </w:pPr>
                            <w:r>
                              <w:rPr>
                                <w:rFonts w:ascii="黑体" w:eastAsia="黑体" w:hAnsi="黑体" w:cs="黑体" w:hint="eastAsia"/>
                                <w:sz w:val="28"/>
                                <w:szCs w:val="28"/>
                              </w:rPr>
                              <w:t>XXXX</w:t>
                            </w:r>
                            <w:r w:rsidR="00000000">
                              <w:rPr>
                                <w:rFonts w:ascii="黑体" w:eastAsia="黑体" w:hAnsi="黑体" w:cs="黑体" w:hint="eastAsia"/>
                                <w:sz w:val="28"/>
                              </w:rPr>
                              <w:t>-</w:t>
                            </w:r>
                            <w:r>
                              <w:rPr>
                                <w:rFonts w:ascii="黑体" w:eastAsia="黑体" w:hAnsi="黑体" w:cs="黑体" w:hint="eastAsia"/>
                                <w:sz w:val="28"/>
                                <w:szCs w:val="28"/>
                              </w:rPr>
                              <w:t>XX</w:t>
                            </w:r>
                            <w:r w:rsidR="00000000">
                              <w:rPr>
                                <w:rFonts w:ascii="黑体" w:eastAsia="黑体" w:hAnsi="黑体" w:cs="黑体" w:hint="eastAsia"/>
                                <w:sz w:val="28"/>
                              </w:rPr>
                              <w:t>-</w:t>
                            </w:r>
                            <w:r>
                              <w:rPr>
                                <w:rFonts w:ascii="黑体" w:eastAsia="黑体" w:hAnsi="黑体" w:cs="黑体" w:hint="eastAsia"/>
                                <w:sz w:val="28"/>
                                <w:szCs w:val="28"/>
                              </w:rPr>
                              <w:t>XX</w:t>
                            </w:r>
                            <w:r w:rsidR="00000000">
                              <w:rPr>
                                <w:rFonts w:ascii="黑体" w:eastAsia="黑体" w:hAnsi="黑体" w:cs="黑体" w:hint="eastAsia"/>
                                <w:sz w:val="28"/>
                              </w:rPr>
                              <w:t xml:space="preserve"> </w:t>
                            </w:r>
                            <w:r w:rsidR="00000000">
                              <w:rPr>
                                <w:rFonts w:ascii="黑体" w:eastAsia="黑体" w:hAnsi="黑体" w:cs="黑体" w:hint="eastAsia"/>
                                <w:sz w:val="28"/>
                              </w:rPr>
                              <w:t>实施</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实施日期" o:spid="_x0000_s1033" type="#_x0000_t202" alt="标题: 实施日期" style="position:absolute;left:0;text-align:left;margin-left:279.8pt;margin-top:674.5pt;width:205.8pt;height:28.3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" filled="f" stroked="f" strokeweight=".5pt">
                <v:textbox inset="1mm,0,1mm,0">
                  <w:txbxContent>
                    <w:p w:rsidR="00F734D3" w:rsidRDefault="00F7580B">
                      <w:pPr>
                        <w:jc w:val="right"/>
                        <w:rPr>
                          <w:rFonts w:hint="eastAsia"/>
                        </w:rPr>
                      </w:pPr>
                      <w:r>
                        <w:rPr>
                          <w:rFonts w:ascii="黑体" w:eastAsia="黑体" w:hAnsi="黑体" w:cs="黑体" w:hint="eastAsia"/>
                          <w:sz w:val="28"/>
                          <w:szCs w:val="28"/>
                        </w:rPr>
                        <w:t>XXXX</w:t>
                      </w:r>
                      <w:r w:rsidR="00000000">
                        <w:rPr>
                          <w:rFonts w:ascii="黑体" w:eastAsia="黑体" w:hAnsi="黑体" w:cs="黑体" w:hint="eastAsia"/>
                          <w:sz w:val="28"/>
                        </w:rPr>
                        <w:t>-</w:t>
                      </w:r>
                      <w:r>
                        <w:rPr>
                          <w:rFonts w:ascii="黑体" w:eastAsia="黑体" w:hAnsi="黑体" w:cs="黑体" w:hint="eastAsia"/>
                          <w:sz w:val="28"/>
                          <w:szCs w:val="28"/>
                        </w:rPr>
                        <w:t>XX</w:t>
                      </w:r>
                      <w:r w:rsidR="00000000">
                        <w:rPr>
                          <w:rFonts w:ascii="黑体" w:eastAsia="黑体" w:hAnsi="黑体" w:cs="黑体" w:hint="eastAsia"/>
                          <w:sz w:val="28"/>
                        </w:rPr>
                        <w:t>-</w:t>
                      </w:r>
                      <w:r>
                        <w:rPr>
                          <w:rFonts w:ascii="黑体" w:eastAsia="黑体" w:hAnsi="黑体" w:cs="黑体" w:hint="eastAsia"/>
                          <w:sz w:val="28"/>
                          <w:szCs w:val="28"/>
                        </w:rPr>
                        <w:t>XX</w:t>
                      </w:r>
                      <w:r w:rsidR="00000000">
                        <w:rPr>
                          <w:rFonts w:ascii="黑体" w:eastAsia="黑体" w:hAnsi="黑体" w:cs="黑体" w:hint="eastAsia"/>
                          <w:sz w:val="28"/>
                        </w:rPr>
                        <w:t xml:space="preserve"> </w:t>
                      </w:r>
                      <w:r w:rsidR="00000000">
                        <w:rPr>
                          <w:rFonts w:ascii="黑体" w:eastAsia="黑体" w:hAnsi="黑体" w:cs="黑体" w:hint="eastAsia"/>
                          <w:sz w:val="28"/>
                        </w:rPr>
                        <w:t>实施</w:t>
                      </w:r>
                    </w:p>
                  </w:txbxContent>
                </v:textbox>
              </v:shape>
            </w:pict>
          </mc:Fallback>
        </mc:AlternateContent>
      </w:r>
    </w:p>
    <w:p w:rsidR="00F7580B" w:rsidRDefault="00F7580B" w:rsidP="00F7580B">
      <w:pPr>
        <w:pStyle w:val="aff7"/>
        <w:framePr w:wrap="around"/>
        <w:spacing w:line="360" w:lineRule="auto"/>
      </w:pPr>
      <w:r>
        <w:rPr>
          <w:rFonts w:hAnsi="黑体" w:cs="黑体" w:hint="eastAsia"/>
        </w:rPr>
        <w:t xml:space="preserve">    连云港市市场监督管理局 </w:t>
      </w:r>
      <w:r>
        <w:rPr>
          <w:rStyle w:val="aff6"/>
          <w:rFonts w:hAnsi="黑体" w:cs="黑体" w:hint="eastAsia"/>
        </w:rPr>
        <w:t>发布</w:t>
      </w:r>
    </w:p>
    <w:p w:rsidR="00F734D3" w:rsidRPr="00F7580B" w:rsidRDefault="00F734D3">
      <w:pPr>
        <w:rPr>
          <w:rFonts w:ascii="Times New Roman" w:hAnsi="Times New Roman" w:cs="Times New Roman"/>
        </w:rPr>
        <w:sectPr w:rsidR="00F734D3" w:rsidRPr="00F7580B">
          <w:headerReference w:type="even" r:id="rId9"/>
          <w:footerReference w:type="even" r:id="rId10"/>
          <w:pgSz w:w="11906" w:h="16838"/>
          <w:pgMar w:top="567" w:right="850" w:bottom="1111" w:left="1417" w:header="850" w:footer="850" w:gutter="0"/>
          <w:cols w:space="425"/>
          <w:docGrid w:type="lines" w:linePitch="312"/>
        </w:sectPr>
      </w:pPr>
    </w:p>
    <w:p w:rsidR="00F734D3" w:rsidRDefault="00000000">
      <w:pPr>
        <w:pStyle w:val="afa"/>
        <w:rPr>
          <w:rFonts w:ascii="Times New Roman"/>
        </w:rPr>
      </w:pPr>
      <w:bookmarkStart w:id="2" w:name="_Toc3467"/>
      <w:r>
        <w:rPr>
          <w:rFonts w:ascii="Times New Roman"/>
        </w:rPr>
        <w:lastRenderedPageBreak/>
        <w:t>前</w:t>
      </w:r>
      <w:r>
        <w:rPr>
          <w:rFonts w:ascii="Times New Roman" w:eastAsia="MS Mincho"/>
        </w:rPr>
        <w:t>  </w:t>
      </w:r>
      <w:r>
        <w:rPr>
          <w:rFonts w:ascii="Times New Roman"/>
        </w:rPr>
        <w:t>言</w:t>
      </w:r>
      <w:bookmarkEnd w:id="2"/>
    </w:p>
    <w:p w:rsidR="00F734D3" w:rsidRDefault="00000000">
      <w:pPr>
        <w:pStyle w:val="afd"/>
        <w:wordWrap w:val="0"/>
        <w:autoSpaceDE/>
        <w:autoSpaceDN/>
        <w:jc w:val="both"/>
        <w:rPr>
          <w:rFonts w:ascii="Times New Roman"/>
        </w:rPr>
      </w:pPr>
      <w:r>
        <w:rPr>
          <w:rFonts w:ascii="Times New Roman"/>
          <w:szCs w:val="21"/>
        </w:rPr>
        <w:t>本文件按照</w:t>
      </w:r>
      <w:r>
        <w:rPr>
          <w:rFonts w:ascii="Times New Roman"/>
          <w:szCs w:val="21"/>
        </w:rPr>
        <w:t>GB/T 1.1—2020</w:t>
      </w:r>
      <w:r>
        <w:rPr>
          <w:rFonts w:ascii="Times New Roman"/>
          <w:szCs w:val="21"/>
        </w:rPr>
        <w:t>《标准化工作导则</w:t>
      </w:r>
      <w:r>
        <w:rPr>
          <w:rFonts w:ascii="Times New Roman"/>
          <w:szCs w:val="21"/>
        </w:rPr>
        <w:t xml:space="preserve"> </w:t>
      </w:r>
      <w:r>
        <w:rPr>
          <w:rFonts w:ascii="Times New Roman"/>
          <w:szCs w:val="21"/>
        </w:rPr>
        <w:t>第</w:t>
      </w:r>
      <w:r>
        <w:rPr>
          <w:rFonts w:ascii="Times New Roman"/>
          <w:szCs w:val="21"/>
        </w:rPr>
        <w:t>1</w:t>
      </w:r>
      <w:r>
        <w:rPr>
          <w:rFonts w:ascii="Times New Roman"/>
          <w:szCs w:val="21"/>
        </w:rPr>
        <w:t>部分：标准化文件的结构和起草规则》的规定起草。</w:t>
      </w:r>
    </w:p>
    <w:p w:rsidR="00F734D3" w:rsidRDefault="00000000">
      <w:pPr>
        <w:pStyle w:val="aff4"/>
        <w:ind w:firstLine="420"/>
      </w:pPr>
      <w:r>
        <w:rPr>
          <w:rFonts w:hint="eastAsia"/>
        </w:rPr>
        <w:t>请注意本文件的某些内容可能涉及专利。本文件的发布机构不承担识别专利的责任。</w:t>
      </w:r>
    </w:p>
    <w:p w:rsidR="00F734D3" w:rsidRDefault="00000000">
      <w:pPr>
        <w:pStyle w:val="aff4"/>
        <w:ind w:firstLine="420"/>
      </w:pPr>
      <w:r>
        <w:rPr>
          <w:rFonts w:hint="eastAsia"/>
        </w:rPr>
        <w:t>本文件由</w:t>
      </w:r>
      <w:r>
        <w:rPr>
          <w:bCs/>
          <w:szCs w:val="28"/>
        </w:rPr>
        <w:t>连云港市农业</w:t>
      </w:r>
      <w:r w:rsidR="00C44F3B">
        <w:rPr>
          <w:rFonts w:hint="eastAsia"/>
          <w:bCs/>
          <w:szCs w:val="28"/>
        </w:rPr>
        <w:t>农村局</w:t>
      </w:r>
      <w:r>
        <w:rPr>
          <w:rFonts w:hint="eastAsia"/>
        </w:rPr>
        <w:t>提出并组织实施与监督。</w:t>
      </w:r>
    </w:p>
    <w:p w:rsidR="00F734D3" w:rsidRDefault="00000000">
      <w:pPr>
        <w:pStyle w:val="aff4"/>
        <w:ind w:firstLine="420"/>
        <w:rPr>
          <w:rFonts w:ascii="Times New Roman"/>
        </w:rPr>
      </w:pPr>
      <w:r>
        <w:rPr>
          <w:rFonts w:hint="eastAsia"/>
        </w:rPr>
        <w:t>本文件由连云港市农业标准化技术委员会归口</w:t>
      </w:r>
      <w:r>
        <w:rPr>
          <w:rFonts w:ascii="Times New Roman"/>
          <w:szCs w:val="21"/>
        </w:rPr>
        <w:t>。</w:t>
      </w:r>
    </w:p>
    <w:p w:rsidR="00F734D3" w:rsidRDefault="00000000">
      <w:pPr>
        <w:pStyle w:val="afd"/>
        <w:wordWrap w:val="0"/>
        <w:autoSpaceDE/>
        <w:autoSpaceDN/>
        <w:jc w:val="both"/>
        <w:rPr>
          <w:rFonts w:ascii="Times New Roman"/>
        </w:rPr>
      </w:pPr>
      <w:r>
        <w:rPr>
          <w:rFonts w:ascii="Times New Roman"/>
          <w:szCs w:val="21"/>
        </w:rPr>
        <w:t>本文件起草单位：连云港市农业科学院</w:t>
      </w:r>
      <w:r>
        <w:rPr>
          <w:rFonts w:ascii="Times New Roman" w:hint="eastAsia"/>
          <w:szCs w:val="21"/>
        </w:rPr>
        <w:t>、连云港市林业技术指导站</w:t>
      </w:r>
      <w:r>
        <w:rPr>
          <w:rFonts w:ascii="Times New Roman"/>
          <w:szCs w:val="21"/>
        </w:rPr>
        <w:t>。</w:t>
      </w:r>
    </w:p>
    <w:p w:rsidR="00F734D3" w:rsidRDefault="00000000">
      <w:pPr>
        <w:pStyle w:val="afd"/>
        <w:wordWrap w:val="0"/>
        <w:autoSpaceDE/>
        <w:autoSpaceDN/>
        <w:jc w:val="both"/>
        <w:rPr>
          <w:rFonts w:ascii="Times New Roman"/>
        </w:rPr>
      </w:pPr>
      <w:r>
        <w:rPr>
          <w:rFonts w:ascii="Times New Roman"/>
          <w:szCs w:val="21"/>
        </w:rPr>
        <w:t>本文件主要起草人：</w:t>
      </w:r>
      <w:r>
        <w:rPr>
          <w:rFonts w:ascii="Times New Roman"/>
        </w:rPr>
        <w:t>郑旭、王晓晓、赵文静</w:t>
      </w:r>
      <w:r>
        <w:rPr>
          <w:rFonts w:ascii="Times New Roman" w:hint="eastAsia"/>
        </w:rPr>
        <w:t>、</w:t>
      </w:r>
      <w:r>
        <w:rPr>
          <w:rFonts w:ascii="Times New Roman"/>
        </w:rPr>
        <w:t>刘兴满、</w:t>
      </w:r>
      <w:r>
        <w:rPr>
          <w:rFonts w:ascii="Times New Roman" w:hint="eastAsia"/>
        </w:rPr>
        <w:t>王</w:t>
      </w:r>
      <w:proofErr w:type="gramStart"/>
      <w:r>
        <w:rPr>
          <w:rFonts w:ascii="Times New Roman" w:hint="eastAsia"/>
        </w:rPr>
        <w:t>圳</w:t>
      </w:r>
      <w:proofErr w:type="gramEnd"/>
      <w:r>
        <w:rPr>
          <w:rFonts w:ascii="Times New Roman" w:hint="eastAsia"/>
        </w:rPr>
        <w:t>、高亚军</w:t>
      </w:r>
      <w:r>
        <w:rPr>
          <w:rFonts w:ascii="Times New Roman"/>
          <w:szCs w:val="21"/>
        </w:rPr>
        <w:t>。</w:t>
      </w:r>
    </w:p>
    <w:p w:rsidR="00F734D3" w:rsidRDefault="00F734D3">
      <w:pPr>
        <w:rPr>
          <w:rFonts w:ascii="Times New Roman" w:hAnsi="Times New Roman" w:cs="Times New Roman"/>
        </w:rPr>
        <w:sectPr w:rsidR="00F734D3">
          <w:headerReference w:type="default" r:id="rId11"/>
          <w:footerReference w:type="even" r:id="rId12"/>
          <w:footerReference w:type="default" r:id="rId13"/>
          <w:pgSz w:w="11906" w:h="16838"/>
          <w:pgMar w:top="1417" w:right="1134" w:bottom="1079" w:left="1417" w:header="850" w:footer="680" w:gutter="0"/>
          <w:pgNumType w:start="1"/>
          <w:cols w:space="425"/>
          <w:docGrid w:type="lines" w:linePitch="312"/>
        </w:sectPr>
      </w:pPr>
    </w:p>
    <w:p w:rsidR="00F734D3" w:rsidRDefault="00000000">
      <w:pPr>
        <w:pStyle w:val="af9"/>
        <w:rPr>
          <w:rFonts w:ascii="Times New Roman"/>
        </w:rPr>
      </w:pPr>
      <w:r>
        <w:rPr>
          <w:rFonts w:ascii="Times New Roman"/>
        </w:rPr>
        <w:lastRenderedPageBreak/>
        <w:t>乌桕高接换头技术规程</w:t>
      </w:r>
    </w:p>
    <w:p w:rsidR="00F734D3" w:rsidRDefault="00000000">
      <w:pPr>
        <w:pStyle w:val="afe"/>
        <w:numPr>
          <w:ilvl w:val="0"/>
          <w:numId w:val="1"/>
        </w:numPr>
        <w:snapToGrid w:val="0"/>
        <w:outlineLvl w:val="0"/>
        <w:rPr>
          <w:rFonts w:ascii="Times New Roman" w:hAnsi="Times New Roman"/>
        </w:rPr>
      </w:pPr>
      <w:bookmarkStart w:id="3" w:name="_Toc20907"/>
      <w:r>
        <w:rPr>
          <w:rFonts w:ascii="Times New Roman" w:hAnsi="Times New Roman"/>
          <w:szCs w:val="21"/>
        </w:rPr>
        <w:t>范围</w:t>
      </w:r>
      <w:bookmarkEnd w:id="3"/>
    </w:p>
    <w:p w:rsidR="00F734D3" w:rsidRDefault="00000000">
      <w:pPr>
        <w:pStyle w:val="afd"/>
        <w:wordWrap w:val="0"/>
        <w:autoSpaceDE/>
        <w:autoSpaceDN/>
        <w:jc w:val="both"/>
      </w:pPr>
      <w:r>
        <w:rPr>
          <w:rFonts w:hint="eastAsia"/>
        </w:rPr>
        <w:t>本文件规定了乌桕高接换头技术的接穗、砧木、嫁接、高接后树体管理、病虫害防治和苗木调查与出圃的要求。</w:t>
      </w:r>
    </w:p>
    <w:p w:rsidR="00F734D3" w:rsidRDefault="00000000">
      <w:pPr>
        <w:pStyle w:val="afd"/>
        <w:wordWrap w:val="0"/>
        <w:autoSpaceDE/>
        <w:autoSpaceDN/>
        <w:jc w:val="both"/>
        <w:rPr>
          <w:rFonts w:ascii="Times New Roman"/>
        </w:rPr>
      </w:pPr>
      <w:r>
        <w:rPr>
          <w:rFonts w:ascii="Times New Roman"/>
          <w:szCs w:val="21"/>
        </w:rPr>
        <w:t>本文件适用于</w:t>
      </w:r>
      <w:r>
        <w:rPr>
          <w:rFonts w:ascii="Times New Roman" w:hint="eastAsia"/>
          <w:szCs w:val="21"/>
        </w:rPr>
        <w:t>连云港地区</w:t>
      </w:r>
      <w:r>
        <w:rPr>
          <w:rFonts w:ascii="Times New Roman"/>
          <w:szCs w:val="21"/>
        </w:rPr>
        <w:t>乌桕</w:t>
      </w:r>
      <w:r>
        <w:rPr>
          <w:rFonts w:ascii="Times New Roman" w:hint="eastAsia"/>
          <w:szCs w:val="21"/>
        </w:rPr>
        <w:t>（</w:t>
      </w:r>
      <w:proofErr w:type="spellStart"/>
      <w:r>
        <w:rPr>
          <w:rFonts w:ascii="Times New Roman" w:hint="eastAsia"/>
          <w:i/>
          <w:iCs/>
          <w:szCs w:val="21"/>
        </w:rPr>
        <w:t>Triadica</w:t>
      </w:r>
      <w:proofErr w:type="spellEnd"/>
      <w:r>
        <w:rPr>
          <w:rFonts w:ascii="Times New Roman" w:hint="eastAsia"/>
          <w:i/>
          <w:iCs/>
          <w:szCs w:val="21"/>
        </w:rPr>
        <w:t xml:space="preserve"> </w:t>
      </w:r>
      <w:proofErr w:type="spellStart"/>
      <w:r>
        <w:rPr>
          <w:rFonts w:ascii="Times New Roman" w:hint="eastAsia"/>
          <w:i/>
          <w:iCs/>
          <w:szCs w:val="21"/>
        </w:rPr>
        <w:t>sebifera</w:t>
      </w:r>
      <w:proofErr w:type="spellEnd"/>
      <w:r>
        <w:rPr>
          <w:rFonts w:ascii="Times New Roman" w:hint="eastAsia"/>
          <w:szCs w:val="21"/>
        </w:rPr>
        <w:t>）优良</w:t>
      </w:r>
      <w:r>
        <w:rPr>
          <w:rFonts w:ascii="Times New Roman"/>
          <w:szCs w:val="21"/>
        </w:rPr>
        <w:t>品种高接换头改造技术。</w:t>
      </w:r>
    </w:p>
    <w:p w:rsidR="00F734D3" w:rsidRDefault="00000000">
      <w:pPr>
        <w:pStyle w:val="afe"/>
        <w:numPr>
          <w:ilvl w:val="0"/>
          <w:numId w:val="1"/>
        </w:numPr>
        <w:snapToGrid w:val="0"/>
        <w:outlineLvl w:val="0"/>
        <w:rPr>
          <w:rFonts w:ascii="Times New Roman" w:hAnsi="Times New Roman"/>
        </w:rPr>
      </w:pPr>
      <w:bookmarkStart w:id="4" w:name="_Toc29305"/>
      <w:r>
        <w:rPr>
          <w:rFonts w:ascii="Times New Roman" w:hAnsi="Times New Roman"/>
          <w:szCs w:val="21"/>
        </w:rPr>
        <w:t>规范性引用文件</w:t>
      </w:r>
      <w:bookmarkEnd w:id="4"/>
    </w:p>
    <w:p w:rsidR="00F734D3" w:rsidRDefault="00000000">
      <w:pPr>
        <w:pStyle w:val="afd"/>
        <w:wordWrap w:val="0"/>
        <w:autoSpaceDE/>
        <w:autoSpaceDN/>
        <w:jc w:val="both"/>
        <w:rPr>
          <w:rFonts w:ascii="Times New Roman"/>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ascii="Times New Roman"/>
          <w:szCs w:val="21"/>
        </w:rPr>
        <w:t>。</w:t>
      </w:r>
    </w:p>
    <w:p w:rsidR="00F734D3" w:rsidRDefault="00000000">
      <w:pPr>
        <w:widowControl/>
        <w:tabs>
          <w:tab w:val="center" w:pos="4201"/>
          <w:tab w:val="right" w:leader="dot" w:pos="9298"/>
        </w:tabs>
        <w:wordWrap/>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GB/T 6001</w:t>
      </w:r>
      <w:r>
        <w:rPr>
          <w:rFonts w:ascii="Times New Roman" w:eastAsia="宋体" w:hAnsi="Times New Roman" w:cs="Times New Roman" w:hint="eastAsia"/>
          <w:kern w:val="0"/>
          <w:szCs w:val="20"/>
        </w:rPr>
        <w:t>-1985</w:t>
      </w:r>
      <w:r>
        <w:rPr>
          <w:rFonts w:ascii="Times New Roman" w:eastAsia="宋体" w:hAnsi="Times New Roman" w:cs="Times New Roman"/>
          <w:kern w:val="0"/>
          <w:szCs w:val="20"/>
        </w:rPr>
        <w:t xml:space="preserve"> </w:t>
      </w:r>
      <w:r>
        <w:rPr>
          <w:rFonts w:ascii="Times New Roman" w:eastAsia="宋体" w:hAnsi="Times New Roman" w:cs="Times New Roman" w:hint="eastAsia"/>
          <w:kern w:val="0"/>
          <w:szCs w:val="20"/>
        </w:rPr>
        <w:t xml:space="preserve"> </w:t>
      </w:r>
      <w:r>
        <w:rPr>
          <w:rFonts w:ascii="Times New Roman" w:eastAsia="宋体" w:hAnsi="Times New Roman" w:cs="Times New Roman"/>
          <w:kern w:val="0"/>
          <w:szCs w:val="20"/>
        </w:rPr>
        <w:t>育苗技术规程</w:t>
      </w:r>
    </w:p>
    <w:p w:rsidR="00F734D3" w:rsidRDefault="00000000">
      <w:pPr>
        <w:widowControl/>
        <w:tabs>
          <w:tab w:val="center" w:pos="4201"/>
          <w:tab w:val="right" w:leader="dot" w:pos="9298"/>
        </w:tabs>
        <w:wordWrap/>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LY/T 2289</w:t>
      </w:r>
      <w:r>
        <w:rPr>
          <w:rFonts w:ascii="Times New Roman" w:eastAsia="宋体" w:hAnsi="Times New Roman" w:cs="Times New Roman" w:hint="eastAsia"/>
          <w:kern w:val="0"/>
          <w:szCs w:val="20"/>
        </w:rPr>
        <w:t>-2014</w:t>
      </w:r>
      <w:r>
        <w:rPr>
          <w:rFonts w:ascii="Times New Roman" w:eastAsia="宋体" w:hAnsi="Times New Roman" w:cs="Times New Roman"/>
          <w:kern w:val="0"/>
          <w:szCs w:val="20"/>
        </w:rPr>
        <w:t xml:space="preserve"> </w:t>
      </w:r>
      <w:r>
        <w:rPr>
          <w:rFonts w:ascii="Times New Roman" w:eastAsia="宋体" w:hAnsi="Times New Roman" w:cs="Times New Roman" w:hint="eastAsia"/>
          <w:kern w:val="0"/>
          <w:szCs w:val="20"/>
        </w:rPr>
        <w:t xml:space="preserve"> </w:t>
      </w:r>
      <w:r>
        <w:rPr>
          <w:rFonts w:ascii="Times New Roman" w:eastAsia="宋体" w:hAnsi="Times New Roman" w:cs="Times New Roman"/>
          <w:kern w:val="0"/>
          <w:szCs w:val="20"/>
        </w:rPr>
        <w:t>林木种苗生产经营</w:t>
      </w:r>
      <w:r>
        <w:rPr>
          <w:rFonts w:ascii="Times New Roman" w:eastAsia="宋体" w:hAnsi="Times New Roman" w:cs="Times New Roman" w:hint="eastAsia"/>
          <w:kern w:val="0"/>
          <w:szCs w:val="20"/>
        </w:rPr>
        <w:t>档案</w:t>
      </w:r>
    </w:p>
    <w:p w:rsidR="00F734D3" w:rsidRDefault="00000000">
      <w:pPr>
        <w:widowControl/>
        <w:tabs>
          <w:tab w:val="center" w:pos="4201"/>
          <w:tab w:val="right" w:leader="dot" w:pos="9298"/>
        </w:tabs>
        <w:wordWrap/>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LY/T 2290</w:t>
      </w:r>
      <w:r>
        <w:rPr>
          <w:rFonts w:ascii="Times New Roman" w:eastAsia="宋体" w:hAnsi="Times New Roman" w:cs="Times New Roman" w:hint="eastAsia"/>
          <w:kern w:val="0"/>
          <w:szCs w:val="20"/>
        </w:rPr>
        <w:t xml:space="preserve">-2018  </w:t>
      </w:r>
      <w:r>
        <w:rPr>
          <w:rFonts w:ascii="Times New Roman" w:eastAsia="宋体" w:hAnsi="Times New Roman" w:cs="Times New Roman" w:hint="eastAsia"/>
          <w:kern w:val="0"/>
          <w:szCs w:val="20"/>
        </w:rPr>
        <w:t>林木种苗标签</w:t>
      </w:r>
    </w:p>
    <w:p w:rsidR="00F734D3" w:rsidRDefault="00000000">
      <w:pPr>
        <w:widowControl/>
        <w:tabs>
          <w:tab w:val="center" w:pos="4201"/>
          <w:tab w:val="right" w:leader="dot" w:pos="9298"/>
        </w:tabs>
        <w:wordWrap/>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LY/T 2621</w:t>
      </w:r>
      <w:r>
        <w:rPr>
          <w:rFonts w:ascii="Times New Roman" w:eastAsia="宋体" w:hAnsi="Times New Roman" w:cs="Times New Roman" w:hint="eastAsia"/>
          <w:kern w:val="0"/>
          <w:szCs w:val="20"/>
        </w:rPr>
        <w:t>-</w:t>
      </w:r>
      <w:r>
        <w:rPr>
          <w:rFonts w:ascii="Times New Roman" w:eastAsia="宋体" w:hAnsi="Times New Roman" w:cs="Times New Roman"/>
          <w:kern w:val="0"/>
          <w:szCs w:val="20"/>
        </w:rPr>
        <w:t>2019</w:t>
      </w:r>
      <w:r>
        <w:rPr>
          <w:rFonts w:ascii="Times New Roman" w:eastAsia="宋体" w:hAnsi="Times New Roman" w:cs="Times New Roman" w:hint="eastAsia"/>
          <w:kern w:val="0"/>
          <w:szCs w:val="20"/>
        </w:rPr>
        <w:t xml:space="preserve">  </w:t>
      </w:r>
      <w:r>
        <w:rPr>
          <w:rFonts w:ascii="Times New Roman" w:eastAsia="宋体" w:hAnsi="Times New Roman" w:cs="Times New Roman" w:hint="eastAsia"/>
          <w:kern w:val="0"/>
          <w:szCs w:val="20"/>
        </w:rPr>
        <w:t>乌桕育苗技术规程</w:t>
      </w:r>
    </w:p>
    <w:p w:rsidR="00F734D3" w:rsidRDefault="00000000">
      <w:pPr>
        <w:widowControl/>
        <w:tabs>
          <w:tab w:val="center" w:pos="4201"/>
          <w:tab w:val="right" w:leader="dot" w:pos="9298"/>
        </w:tabs>
        <w:wordWrap/>
        <w:autoSpaceDE w:val="0"/>
        <w:autoSpaceDN w:val="0"/>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NY/T 1868-2021  </w:t>
      </w:r>
      <w:r>
        <w:rPr>
          <w:rFonts w:ascii="Times New Roman" w:eastAsia="宋体" w:hAnsi="Times New Roman" w:cs="Times New Roman" w:hint="eastAsia"/>
          <w:kern w:val="0"/>
          <w:szCs w:val="20"/>
        </w:rPr>
        <w:t>肥料合理使用准则</w:t>
      </w:r>
      <w:r>
        <w:rPr>
          <w:rFonts w:ascii="Times New Roman" w:eastAsia="宋体" w:hAnsi="Times New Roman" w:cs="Times New Roman" w:hint="eastAsia"/>
          <w:kern w:val="0"/>
          <w:szCs w:val="20"/>
        </w:rPr>
        <w:t xml:space="preserve"> </w:t>
      </w:r>
      <w:r>
        <w:rPr>
          <w:rFonts w:ascii="Times New Roman" w:eastAsia="宋体" w:hAnsi="Times New Roman" w:cs="Times New Roman" w:hint="eastAsia"/>
          <w:kern w:val="0"/>
          <w:szCs w:val="20"/>
        </w:rPr>
        <w:t>有机肥料</w:t>
      </w:r>
    </w:p>
    <w:p w:rsidR="00F734D3" w:rsidRDefault="00000000">
      <w:pPr>
        <w:pStyle w:val="afe"/>
        <w:numPr>
          <w:ilvl w:val="0"/>
          <w:numId w:val="1"/>
        </w:numPr>
        <w:snapToGrid w:val="0"/>
        <w:outlineLvl w:val="0"/>
        <w:rPr>
          <w:rFonts w:ascii="Times New Roman" w:hAnsi="Times New Roman"/>
        </w:rPr>
      </w:pPr>
      <w:bookmarkStart w:id="5" w:name="_Toc5491"/>
      <w:r>
        <w:rPr>
          <w:rFonts w:ascii="Times New Roman" w:hAnsi="Times New Roman"/>
          <w:szCs w:val="21"/>
        </w:rPr>
        <w:t>术语和定义</w:t>
      </w:r>
      <w:bookmarkEnd w:id="5"/>
    </w:p>
    <w:p w:rsidR="00F734D3" w:rsidRDefault="00000000">
      <w:pPr>
        <w:pStyle w:val="afd"/>
        <w:wordWrap w:val="0"/>
        <w:autoSpaceDE/>
        <w:autoSpaceDN/>
        <w:jc w:val="both"/>
        <w:rPr>
          <w:rFonts w:ascii="Times New Roman"/>
        </w:rPr>
      </w:pPr>
      <w:r>
        <w:rPr>
          <w:rFonts w:ascii="Times New Roman"/>
          <w:szCs w:val="21"/>
        </w:rPr>
        <w:t>下列术语和定义适用于本文件。</w:t>
      </w:r>
    </w:p>
    <w:p w:rsidR="00F734D3" w:rsidRDefault="00000000">
      <w:pPr>
        <w:rPr>
          <w:rFonts w:ascii="Times New Roman" w:hAnsi="Times New Roman" w:cs="Times New Roman"/>
        </w:rPr>
      </w:pPr>
      <w:r>
        <w:rPr>
          <w:rFonts w:ascii="Times New Roman" w:hAnsi="Times New Roman" w:cs="Times New Roman" w:hint="eastAsia"/>
        </w:rPr>
        <w:t>3.1</w:t>
      </w:r>
    </w:p>
    <w:p w:rsidR="00F734D3" w:rsidRDefault="00000000">
      <w:pPr>
        <w:spacing w:line="360" w:lineRule="auto"/>
        <w:ind w:firstLineChars="200" w:firstLine="420"/>
        <w:rPr>
          <w:rFonts w:ascii="黑体" w:eastAsia="黑体" w:hAnsi="黑体" w:cs="黑体" w:hint="eastAsia"/>
        </w:rPr>
      </w:pPr>
      <w:r>
        <w:rPr>
          <w:rFonts w:ascii="黑体" w:eastAsia="黑体" w:hAnsi="黑体" w:cs="黑体" w:hint="eastAsia"/>
        </w:rPr>
        <w:t xml:space="preserve">优良品种  </w:t>
      </w:r>
      <w:proofErr w:type="spellStart"/>
      <w:r>
        <w:rPr>
          <w:rFonts w:ascii="黑体" w:eastAsia="黑体" w:hAnsi="黑体" w:cs="黑体" w:hint="eastAsia"/>
        </w:rPr>
        <w:t>improvied</w:t>
      </w:r>
      <w:proofErr w:type="spellEnd"/>
      <w:r>
        <w:rPr>
          <w:rFonts w:ascii="黑体" w:eastAsia="黑体" w:hAnsi="黑体" w:cs="黑体" w:hint="eastAsia"/>
        </w:rPr>
        <w:t xml:space="preserve"> </w:t>
      </w:r>
      <w:proofErr w:type="spellStart"/>
      <w:r>
        <w:rPr>
          <w:rFonts w:ascii="黑体" w:eastAsia="黑体" w:hAnsi="黑体" w:cs="黑体" w:hint="eastAsia"/>
        </w:rPr>
        <w:t>warieties</w:t>
      </w:r>
      <w:proofErr w:type="spellEnd"/>
    </w:p>
    <w:p w:rsidR="00F734D3" w:rsidRDefault="00000000">
      <w:pPr>
        <w:pStyle w:val="afd"/>
        <w:wordWrap w:val="0"/>
        <w:autoSpaceDE/>
        <w:autoSpaceDN/>
        <w:spacing w:line="360" w:lineRule="auto"/>
        <w:jc w:val="both"/>
        <w:rPr>
          <w:rFonts w:ascii="Times New Roman"/>
          <w:szCs w:val="21"/>
        </w:rPr>
      </w:pPr>
      <w:r>
        <w:rPr>
          <w:rFonts w:ascii="Times New Roman" w:hint="eastAsia"/>
          <w:szCs w:val="21"/>
        </w:rPr>
        <w:t>经过人工选择和培育而得到的具有良好生长、抗病虫害能力和优良经济性状的树木品种，其主要优良性状具有稳定的遗传特性。</w:t>
      </w:r>
    </w:p>
    <w:p w:rsidR="00F734D3" w:rsidRDefault="00000000">
      <w:pPr>
        <w:pStyle w:val="afd"/>
        <w:wordWrap w:val="0"/>
        <w:autoSpaceDE/>
        <w:autoSpaceDN/>
        <w:spacing w:line="360" w:lineRule="auto"/>
        <w:ind w:firstLineChars="0" w:firstLine="0"/>
        <w:jc w:val="both"/>
        <w:rPr>
          <w:rFonts w:ascii="Times New Roman"/>
          <w:szCs w:val="21"/>
        </w:rPr>
      </w:pPr>
      <w:r>
        <w:rPr>
          <w:rFonts w:ascii="Times New Roman" w:hint="eastAsia"/>
          <w:szCs w:val="21"/>
        </w:rPr>
        <w:t>3.2</w:t>
      </w:r>
    </w:p>
    <w:p w:rsidR="00F734D3" w:rsidRDefault="00000000">
      <w:pPr>
        <w:spacing w:line="360" w:lineRule="auto"/>
        <w:ind w:firstLineChars="200" w:firstLine="420"/>
        <w:rPr>
          <w:rFonts w:ascii="黑体" w:eastAsia="黑体" w:hAnsi="黑体" w:cs="黑体" w:hint="eastAsia"/>
        </w:rPr>
      </w:pPr>
      <w:r>
        <w:rPr>
          <w:rFonts w:ascii="黑体" w:eastAsia="黑体" w:hAnsi="黑体" w:cs="黑体" w:hint="eastAsia"/>
        </w:rPr>
        <w:t>高接换头  top grafting technique for replacing primary shoots</w:t>
      </w:r>
    </w:p>
    <w:p w:rsidR="00F734D3" w:rsidRDefault="00000000">
      <w:pPr>
        <w:pStyle w:val="afd"/>
        <w:wordWrap w:val="0"/>
        <w:autoSpaceDE/>
        <w:autoSpaceDN/>
        <w:spacing w:line="360" w:lineRule="auto"/>
        <w:jc w:val="both"/>
        <w:rPr>
          <w:rFonts w:ascii="Times New Roman"/>
          <w:szCs w:val="21"/>
        </w:rPr>
      </w:pPr>
      <w:r>
        <w:rPr>
          <w:rFonts w:ascii="Times New Roman" w:hint="eastAsia"/>
          <w:szCs w:val="21"/>
        </w:rPr>
        <w:t>利用原植株的树体骨架，在树冠</w:t>
      </w:r>
      <w:proofErr w:type="gramStart"/>
      <w:r>
        <w:rPr>
          <w:rFonts w:ascii="Times New Roman" w:hint="eastAsia"/>
          <w:szCs w:val="21"/>
        </w:rPr>
        <w:t>部位换接其他</w:t>
      </w:r>
      <w:proofErr w:type="gramEnd"/>
      <w:r>
        <w:rPr>
          <w:rFonts w:ascii="Times New Roman" w:hint="eastAsia"/>
          <w:szCs w:val="21"/>
        </w:rPr>
        <w:t>品种的嫁接方法。</w:t>
      </w:r>
    </w:p>
    <w:p w:rsidR="00F734D3" w:rsidRDefault="00000000">
      <w:pPr>
        <w:pStyle w:val="afd"/>
        <w:wordWrap w:val="0"/>
        <w:autoSpaceDE/>
        <w:autoSpaceDN/>
        <w:spacing w:line="360" w:lineRule="auto"/>
        <w:ind w:firstLineChars="0" w:firstLine="0"/>
        <w:jc w:val="both"/>
        <w:rPr>
          <w:rFonts w:ascii="Times New Roman"/>
          <w:szCs w:val="21"/>
        </w:rPr>
      </w:pPr>
      <w:r>
        <w:rPr>
          <w:rFonts w:ascii="Times New Roman" w:hint="eastAsia"/>
          <w:szCs w:val="21"/>
        </w:rPr>
        <w:t>3.3</w:t>
      </w:r>
    </w:p>
    <w:p w:rsidR="00F734D3" w:rsidRDefault="00000000">
      <w:pPr>
        <w:spacing w:line="360" w:lineRule="auto"/>
        <w:ind w:firstLineChars="200" w:firstLine="420"/>
        <w:rPr>
          <w:rFonts w:ascii="黑体" w:eastAsia="黑体" w:hAnsi="黑体" w:cs="黑体" w:hint="eastAsia"/>
        </w:rPr>
      </w:pPr>
      <w:r>
        <w:rPr>
          <w:rFonts w:ascii="黑体" w:eastAsia="黑体" w:hAnsi="黑体" w:cs="黑体" w:hint="eastAsia"/>
        </w:rPr>
        <w:t>砧木  rootstock</w:t>
      </w:r>
    </w:p>
    <w:p w:rsidR="00F734D3" w:rsidRDefault="00000000">
      <w:pPr>
        <w:pStyle w:val="afd"/>
        <w:wordWrap w:val="0"/>
        <w:autoSpaceDE/>
        <w:autoSpaceDN/>
        <w:spacing w:line="360" w:lineRule="auto"/>
        <w:jc w:val="both"/>
        <w:rPr>
          <w:rFonts w:ascii="Times New Roman"/>
          <w:szCs w:val="21"/>
        </w:rPr>
      </w:pPr>
      <w:r>
        <w:rPr>
          <w:rFonts w:ascii="Times New Roman" w:hint="eastAsia"/>
          <w:szCs w:val="21"/>
        </w:rPr>
        <w:t>嫁接繁殖时承受接穗的植株。</w:t>
      </w:r>
    </w:p>
    <w:p w:rsidR="00F734D3" w:rsidRDefault="00000000">
      <w:pPr>
        <w:pStyle w:val="afe"/>
        <w:numPr>
          <w:ilvl w:val="0"/>
          <w:numId w:val="1"/>
        </w:numPr>
        <w:snapToGrid w:val="0"/>
        <w:outlineLvl w:val="0"/>
        <w:rPr>
          <w:rFonts w:ascii="Times New Roman" w:hAnsi="Times New Roman"/>
          <w:szCs w:val="21"/>
        </w:rPr>
      </w:pPr>
      <w:bookmarkStart w:id="6" w:name="_Toc30087"/>
      <w:r>
        <w:rPr>
          <w:rFonts w:ascii="Times New Roman" w:hAnsi="Times New Roman"/>
          <w:szCs w:val="21"/>
        </w:rPr>
        <w:t>接穗</w:t>
      </w:r>
      <w:bookmarkEnd w:id="6"/>
    </w:p>
    <w:p w:rsidR="00F734D3" w:rsidRDefault="00000000">
      <w:pPr>
        <w:pStyle w:val="afd"/>
        <w:wordWrap w:val="0"/>
        <w:autoSpaceDE/>
        <w:autoSpaceDN/>
        <w:spacing w:line="360" w:lineRule="auto"/>
        <w:ind w:firstLineChars="0" w:firstLine="0"/>
        <w:jc w:val="both"/>
        <w:rPr>
          <w:rFonts w:ascii="Times New Roman" w:eastAsia="黑体"/>
          <w:szCs w:val="21"/>
        </w:rPr>
      </w:pPr>
      <w:r>
        <w:rPr>
          <w:rFonts w:ascii="Times New Roman" w:eastAsia="黑体"/>
          <w:szCs w:val="21"/>
        </w:rPr>
        <w:t xml:space="preserve">4.1 </w:t>
      </w:r>
      <w:r>
        <w:rPr>
          <w:rFonts w:ascii="Times New Roman" w:eastAsia="黑体" w:hint="eastAsia"/>
          <w:szCs w:val="21"/>
        </w:rPr>
        <w:t>穗条</w:t>
      </w:r>
      <w:r>
        <w:rPr>
          <w:rFonts w:ascii="Times New Roman" w:eastAsia="黑体"/>
          <w:szCs w:val="21"/>
        </w:rPr>
        <w:t>采集</w:t>
      </w:r>
      <w:r>
        <w:rPr>
          <w:rFonts w:ascii="Times New Roman" w:eastAsia="黑体" w:hint="eastAsia"/>
          <w:szCs w:val="21"/>
        </w:rPr>
        <w:t>时间</w:t>
      </w:r>
    </w:p>
    <w:p w:rsidR="00F734D3" w:rsidRDefault="00000000">
      <w:pPr>
        <w:pStyle w:val="afd"/>
        <w:wordWrap w:val="0"/>
        <w:autoSpaceDE/>
        <w:autoSpaceDN/>
        <w:spacing w:line="360" w:lineRule="auto"/>
        <w:jc w:val="both"/>
        <w:rPr>
          <w:rFonts w:ascii="Times New Roman"/>
        </w:rPr>
      </w:pPr>
      <w:r>
        <w:rPr>
          <w:szCs w:val="21"/>
        </w:rPr>
        <w:lastRenderedPageBreak/>
        <w:t>春季嫁接用接穗于休眠期采取，</w:t>
      </w:r>
      <w:r>
        <w:rPr>
          <w:rFonts w:ascii="Times New Roman"/>
        </w:rPr>
        <w:t>在晚秋树木落叶后进入休眠期的</w:t>
      </w:r>
      <w:r>
        <w:rPr>
          <w:rFonts w:ascii="Times New Roman"/>
        </w:rPr>
        <w:t>12</w:t>
      </w:r>
      <w:r>
        <w:rPr>
          <w:rFonts w:ascii="Times New Roman"/>
        </w:rPr>
        <w:t>月</w:t>
      </w:r>
      <w:r>
        <w:rPr>
          <w:rFonts w:ascii="Times New Roman"/>
        </w:rPr>
        <w:t>~1</w:t>
      </w:r>
      <w:r>
        <w:rPr>
          <w:rFonts w:ascii="Times New Roman"/>
        </w:rPr>
        <w:t>月可采集。</w:t>
      </w:r>
      <w:r>
        <w:rPr>
          <w:szCs w:val="21"/>
        </w:rPr>
        <w:t>秋季嫁接用则应随采随接</w:t>
      </w:r>
      <w:r>
        <w:rPr>
          <w:rFonts w:hint="eastAsia"/>
          <w:szCs w:val="21"/>
        </w:rPr>
        <w:t>，</w:t>
      </w:r>
      <w:r>
        <w:rPr>
          <w:rFonts w:ascii="Times New Roman"/>
        </w:rPr>
        <w:t>在翌年树体萌动前的</w:t>
      </w:r>
      <w:r>
        <w:rPr>
          <w:rFonts w:ascii="Times New Roman"/>
        </w:rPr>
        <w:t>2</w:t>
      </w:r>
      <w:r>
        <w:rPr>
          <w:rFonts w:ascii="Times New Roman"/>
        </w:rPr>
        <w:t>月</w:t>
      </w:r>
      <w:r>
        <w:rPr>
          <w:rFonts w:ascii="Times New Roman"/>
        </w:rPr>
        <w:t>~3</w:t>
      </w:r>
      <w:r>
        <w:rPr>
          <w:rFonts w:ascii="Times New Roman"/>
        </w:rPr>
        <w:t>月现采现接。</w:t>
      </w:r>
    </w:p>
    <w:p w:rsidR="00F734D3" w:rsidRDefault="00000000">
      <w:pPr>
        <w:pStyle w:val="afd"/>
        <w:wordWrap w:val="0"/>
        <w:autoSpaceDE/>
        <w:autoSpaceDN/>
        <w:spacing w:line="360" w:lineRule="auto"/>
        <w:ind w:firstLineChars="0" w:firstLine="0"/>
        <w:jc w:val="both"/>
        <w:rPr>
          <w:rFonts w:ascii="Times New Roman" w:eastAsia="黑体"/>
          <w:szCs w:val="21"/>
        </w:rPr>
      </w:pPr>
      <w:r>
        <w:rPr>
          <w:rFonts w:ascii="Times New Roman" w:eastAsia="黑体"/>
          <w:szCs w:val="21"/>
        </w:rPr>
        <w:t xml:space="preserve">4.2 </w:t>
      </w:r>
      <w:r>
        <w:rPr>
          <w:rFonts w:ascii="Times New Roman" w:eastAsia="黑体" w:hint="eastAsia"/>
          <w:szCs w:val="21"/>
        </w:rPr>
        <w:t>穗条</w:t>
      </w:r>
      <w:r>
        <w:rPr>
          <w:rFonts w:ascii="Times New Roman" w:eastAsia="黑体"/>
          <w:szCs w:val="21"/>
        </w:rPr>
        <w:t>选择标准</w:t>
      </w:r>
    </w:p>
    <w:p w:rsidR="00F734D3" w:rsidRDefault="00000000">
      <w:pPr>
        <w:pStyle w:val="afd"/>
        <w:wordWrap w:val="0"/>
        <w:autoSpaceDE/>
        <w:autoSpaceDN/>
        <w:spacing w:line="360" w:lineRule="auto"/>
        <w:jc w:val="both"/>
        <w:rPr>
          <w:rFonts w:ascii="Times New Roman"/>
        </w:rPr>
      </w:pPr>
      <w:r>
        <w:rPr>
          <w:rFonts w:ascii="Times New Roman"/>
        </w:rPr>
        <w:t>选择品种纯正、生长健壮、无病虫害、侧芽饱满的优良品种一年生春梢或</w:t>
      </w:r>
      <w:proofErr w:type="gramStart"/>
      <w:r>
        <w:rPr>
          <w:rFonts w:ascii="Times New Roman"/>
        </w:rPr>
        <w:t>夏梢中后段</w:t>
      </w:r>
      <w:proofErr w:type="gramEnd"/>
      <w:r>
        <w:rPr>
          <w:rFonts w:ascii="Times New Roman"/>
        </w:rPr>
        <w:t>，直径</w:t>
      </w:r>
      <w:r>
        <w:rPr>
          <w:rFonts w:ascii="Times New Roman" w:hint="eastAsia"/>
        </w:rPr>
        <w:t xml:space="preserve">0.7 </w:t>
      </w:r>
      <w:r>
        <w:rPr>
          <w:rFonts w:ascii="Times New Roman"/>
        </w:rPr>
        <w:t>cm~</w:t>
      </w:r>
      <w:r>
        <w:rPr>
          <w:rFonts w:ascii="Times New Roman" w:hint="eastAsia"/>
        </w:rPr>
        <w:t xml:space="preserve">1.5 </w:t>
      </w:r>
      <w:r>
        <w:rPr>
          <w:rFonts w:ascii="Times New Roman"/>
        </w:rPr>
        <w:t>cm</w:t>
      </w:r>
      <w:r>
        <w:rPr>
          <w:rFonts w:ascii="Times New Roman"/>
        </w:rPr>
        <w:t>。</w:t>
      </w:r>
    </w:p>
    <w:p w:rsidR="00F734D3" w:rsidRDefault="00000000">
      <w:pPr>
        <w:pStyle w:val="afd"/>
        <w:wordWrap w:val="0"/>
        <w:autoSpaceDE/>
        <w:autoSpaceDN/>
        <w:spacing w:line="360" w:lineRule="auto"/>
        <w:ind w:firstLineChars="0" w:firstLine="0"/>
        <w:jc w:val="both"/>
        <w:rPr>
          <w:rFonts w:ascii="Times New Roman" w:eastAsia="黑体"/>
          <w:szCs w:val="21"/>
        </w:rPr>
      </w:pPr>
      <w:r>
        <w:rPr>
          <w:rFonts w:ascii="Times New Roman" w:eastAsia="黑体"/>
          <w:szCs w:val="21"/>
        </w:rPr>
        <w:t xml:space="preserve">4.3 </w:t>
      </w:r>
      <w:r>
        <w:rPr>
          <w:rFonts w:ascii="Times New Roman" w:eastAsia="黑体" w:hint="eastAsia"/>
          <w:szCs w:val="21"/>
        </w:rPr>
        <w:t>穗条</w:t>
      </w:r>
      <w:r>
        <w:rPr>
          <w:rFonts w:ascii="Times New Roman" w:eastAsia="黑体"/>
          <w:szCs w:val="21"/>
        </w:rPr>
        <w:t>贮藏</w:t>
      </w:r>
    </w:p>
    <w:p w:rsidR="00F734D3" w:rsidRDefault="00000000">
      <w:pPr>
        <w:pStyle w:val="afd"/>
        <w:wordWrap w:val="0"/>
        <w:autoSpaceDE/>
        <w:autoSpaceDN/>
        <w:spacing w:line="360" w:lineRule="auto"/>
        <w:jc w:val="both"/>
        <w:rPr>
          <w:rFonts w:ascii="Times New Roman"/>
        </w:rPr>
      </w:pPr>
      <w:r>
        <w:rPr>
          <w:rFonts w:ascii="Times New Roman"/>
        </w:rPr>
        <w:t>接穗放置于背阴处湿沙贮藏，湿沙的含水量</w:t>
      </w:r>
      <w:r>
        <w:rPr>
          <w:rFonts w:ascii="Times New Roman"/>
        </w:rPr>
        <w:t>40%~50%</w:t>
      </w:r>
      <w:r>
        <w:rPr>
          <w:rFonts w:ascii="Times New Roman"/>
        </w:rPr>
        <w:t>。以</w:t>
      </w:r>
      <w:r>
        <w:rPr>
          <w:rFonts w:ascii="Times New Roman"/>
        </w:rPr>
        <w:t>“</w:t>
      </w:r>
      <w:r>
        <w:rPr>
          <w:rFonts w:ascii="Times New Roman"/>
        </w:rPr>
        <w:t>手握成团、松手即散</w:t>
      </w:r>
      <w:r>
        <w:rPr>
          <w:rFonts w:ascii="Times New Roman"/>
        </w:rPr>
        <w:t>”</w:t>
      </w:r>
      <w:r>
        <w:rPr>
          <w:rFonts w:ascii="Times New Roman"/>
        </w:rPr>
        <w:t>为宜。储藏时间不超过</w:t>
      </w:r>
      <w:r>
        <w:rPr>
          <w:rFonts w:ascii="Times New Roman"/>
        </w:rPr>
        <w:t>4</w:t>
      </w:r>
      <w:r>
        <w:rPr>
          <w:rFonts w:ascii="Times New Roman"/>
        </w:rPr>
        <w:t>个月。</w:t>
      </w:r>
    </w:p>
    <w:p w:rsidR="00F734D3" w:rsidRDefault="00000000">
      <w:pPr>
        <w:pStyle w:val="afe"/>
        <w:numPr>
          <w:ilvl w:val="0"/>
          <w:numId w:val="1"/>
        </w:numPr>
        <w:snapToGrid w:val="0"/>
        <w:outlineLvl w:val="0"/>
        <w:rPr>
          <w:rFonts w:ascii="Times New Roman" w:hAnsi="Times New Roman"/>
          <w:szCs w:val="21"/>
        </w:rPr>
      </w:pPr>
      <w:bookmarkStart w:id="7" w:name="_Toc11957"/>
      <w:r>
        <w:rPr>
          <w:rFonts w:ascii="Times New Roman" w:hAnsi="Times New Roman" w:hint="eastAsia"/>
          <w:szCs w:val="21"/>
        </w:rPr>
        <w:t>砧木</w:t>
      </w:r>
      <w:bookmarkEnd w:id="7"/>
    </w:p>
    <w:p w:rsidR="00F734D3" w:rsidRDefault="00000000">
      <w:pPr>
        <w:pStyle w:val="aff"/>
      </w:pPr>
      <w:r>
        <w:rPr>
          <w:rFonts w:hint="eastAsia"/>
        </w:rPr>
        <w:t>选择生长健壮</w:t>
      </w:r>
      <w:r>
        <w:rPr>
          <w:rFonts w:ascii="Times New Roman"/>
        </w:rPr>
        <w:t>、无病虫害、</w:t>
      </w:r>
      <w:r>
        <w:rPr>
          <w:rFonts w:ascii="Times New Roman" w:hint="eastAsia"/>
        </w:rPr>
        <w:t>树高</w:t>
      </w:r>
      <w:r>
        <w:rPr>
          <w:rFonts w:ascii="Times New Roman" w:hint="eastAsia"/>
        </w:rPr>
        <w:t>2 m</w:t>
      </w:r>
      <w:r>
        <w:rPr>
          <w:rFonts w:ascii="Times New Roman" w:hint="eastAsia"/>
        </w:rPr>
        <w:t>以上</w:t>
      </w:r>
      <w:r>
        <w:rPr>
          <w:rFonts w:ascii="Times New Roman"/>
        </w:rPr>
        <w:t>的</w:t>
      </w:r>
      <w:r>
        <w:rPr>
          <w:rFonts w:ascii="Times New Roman" w:hint="eastAsia"/>
        </w:rPr>
        <w:t>实生苗</w:t>
      </w:r>
      <w:r>
        <w:rPr>
          <w:rFonts w:hint="eastAsia"/>
        </w:rPr>
        <w:t>乌桕作为砧木。</w:t>
      </w:r>
    </w:p>
    <w:p w:rsidR="00F734D3" w:rsidRDefault="00000000">
      <w:pPr>
        <w:pStyle w:val="afe"/>
        <w:numPr>
          <w:ilvl w:val="0"/>
          <w:numId w:val="1"/>
        </w:numPr>
        <w:snapToGrid w:val="0"/>
        <w:outlineLvl w:val="0"/>
        <w:rPr>
          <w:rFonts w:ascii="Times New Roman" w:hAnsi="Times New Roman"/>
          <w:szCs w:val="21"/>
        </w:rPr>
      </w:pPr>
      <w:bookmarkStart w:id="8" w:name="_Toc6559"/>
      <w:r>
        <w:rPr>
          <w:rFonts w:ascii="Times New Roman" w:hAnsi="Times New Roman"/>
          <w:szCs w:val="21"/>
        </w:rPr>
        <w:t>嫁接</w:t>
      </w:r>
      <w:bookmarkEnd w:id="8"/>
    </w:p>
    <w:p w:rsidR="00F734D3" w:rsidRDefault="00000000">
      <w:pPr>
        <w:pStyle w:val="afd"/>
        <w:wordWrap w:val="0"/>
        <w:autoSpaceDE/>
        <w:autoSpaceDN/>
        <w:spacing w:line="360" w:lineRule="auto"/>
        <w:ind w:firstLineChars="0" w:firstLine="0"/>
        <w:jc w:val="both"/>
        <w:rPr>
          <w:rFonts w:ascii="Times New Roman" w:eastAsia="黑体"/>
          <w:szCs w:val="21"/>
        </w:rPr>
      </w:pPr>
      <w:r>
        <w:rPr>
          <w:rFonts w:ascii="Times New Roman" w:eastAsia="黑体" w:hint="eastAsia"/>
          <w:szCs w:val="21"/>
        </w:rPr>
        <w:t>6</w:t>
      </w:r>
      <w:r>
        <w:rPr>
          <w:rFonts w:ascii="Times New Roman" w:eastAsia="黑体"/>
          <w:szCs w:val="21"/>
        </w:rPr>
        <w:t xml:space="preserve">.1  </w:t>
      </w:r>
      <w:r>
        <w:rPr>
          <w:rFonts w:ascii="Times New Roman" w:eastAsia="黑体"/>
          <w:szCs w:val="21"/>
        </w:rPr>
        <w:t>嫁接点的选择</w:t>
      </w:r>
    </w:p>
    <w:p w:rsidR="00F734D3" w:rsidRDefault="00000000">
      <w:pPr>
        <w:pStyle w:val="afd"/>
        <w:wordWrap w:val="0"/>
        <w:autoSpaceDE/>
        <w:autoSpaceDN/>
        <w:spacing w:line="360" w:lineRule="auto"/>
        <w:jc w:val="both"/>
        <w:rPr>
          <w:rFonts w:ascii="Times New Roman"/>
        </w:rPr>
      </w:pPr>
      <w:r>
        <w:rPr>
          <w:rFonts w:ascii="Times New Roman"/>
        </w:rPr>
        <w:t>选择主干通直、距地面</w:t>
      </w:r>
      <w:r>
        <w:rPr>
          <w:rFonts w:ascii="Times New Roman"/>
        </w:rPr>
        <w:t>2</w:t>
      </w:r>
      <w:r>
        <w:rPr>
          <w:rFonts w:ascii="Times New Roman" w:hint="eastAsia"/>
        </w:rPr>
        <w:t xml:space="preserve"> </w:t>
      </w:r>
      <w:r>
        <w:rPr>
          <w:rFonts w:ascii="Times New Roman"/>
        </w:rPr>
        <w:t>m</w:t>
      </w:r>
      <w:r>
        <w:rPr>
          <w:rFonts w:ascii="Times New Roman"/>
        </w:rPr>
        <w:t>以上的</w:t>
      </w:r>
      <w:r>
        <w:rPr>
          <w:rFonts w:ascii="Times New Roman" w:hint="eastAsia"/>
        </w:rPr>
        <w:t>原有一级分枝或主枝作为嫁接点</w:t>
      </w:r>
      <w:r>
        <w:rPr>
          <w:rFonts w:ascii="Times New Roman"/>
        </w:rPr>
        <w:t>。</w:t>
      </w:r>
      <w:r>
        <w:rPr>
          <w:rFonts w:ascii="Times New Roman" w:hint="eastAsia"/>
        </w:rPr>
        <w:t>双舌接和插皮接等嫁接方法操作简单，效率高。插皮</w:t>
      </w:r>
      <w:proofErr w:type="gramStart"/>
      <w:r>
        <w:rPr>
          <w:rFonts w:ascii="Times New Roman" w:hint="eastAsia"/>
        </w:rPr>
        <w:t>接</w:t>
      </w:r>
      <w:r>
        <w:rPr>
          <w:rFonts w:ascii="Times New Roman"/>
        </w:rPr>
        <w:t>选择</w:t>
      </w:r>
      <w:proofErr w:type="gramEnd"/>
      <w:r>
        <w:rPr>
          <w:rFonts w:ascii="Times New Roman" w:hint="eastAsia"/>
        </w:rPr>
        <w:t>多</w:t>
      </w:r>
      <w:r>
        <w:rPr>
          <w:rFonts w:ascii="Times New Roman"/>
        </w:rPr>
        <w:t>点</w:t>
      </w:r>
      <w:r>
        <w:rPr>
          <w:rFonts w:ascii="Times New Roman" w:hint="eastAsia"/>
        </w:rPr>
        <w:t>位</w:t>
      </w:r>
      <w:r>
        <w:rPr>
          <w:rFonts w:ascii="Times New Roman"/>
        </w:rPr>
        <w:t>嫁接点布局</w:t>
      </w:r>
      <w:r>
        <w:rPr>
          <w:rFonts w:ascii="Times New Roman" w:hint="eastAsia"/>
        </w:rPr>
        <w:t>，</w:t>
      </w:r>
      <w:r>
        <w:rPr>
          <w:rFonts w:ascii="Times New Roman"/>
        </w:rPr>
        <w:t>接穗之间距离相等</w:t>
      </w:r>
      <w:r>
        <w:rPr>
          <w:rFonts w:ascii="Times New Roman" w:hint="eastAsia"/>
        </w:rPr>
        <w:t>，这样既有利于增加乌桕嫁接成活率，又有利于乌桕合理结构及树形的恢复，还具有防风等优点</w:t>
      </w:r>
      <w:r>
        <w:rPr>
          <w:rFonts w:ascii="Times New Roman"/>
        </w:rPr>
        <w:t>。改接之后，</w:t>
      </w:r>
      <w:r>
        <w:rPr>
          <w:rFonts w:ascii="Times New Roman"/>
        </w:rPr>
        <w:t>1</w:t>
      </w:r>
      <w:r>
        <w:rPr>
          <w:rFonts w:ascii="Times New Roman"/>
        </w:rPr>
        <w:t>年成型。</w:t>
      </w:r>
    </w:p>
    <w:p w:rsidR="00F734D3" w:rsidRDefault="00000000">
      <w:pPr>
        <w:pStyle w:val="afd"/>
        <w:wordWrap w:val="0"/>
        <w:autoSpaceDE/>
        <w:autoSpaceDN/>
        <w:spacing w:line="360" w:lineRule="auto"/>
        <w:ind w:firstLineChars="0" w:firstLine="0"/>
        <w:jc w:val="both"/>
        <w:rPr>
          <w:rFonts w:ascii="Times New Roman" w:eastAsia="黑体"/>
          <w:szCs w:val="21"/>
        </w:rPr>
      </w:pPr>
      <w:r>
        <w:rPr>
          <w:rFonts w:ascii="Times New Roman" w:eastAsia="黑体" w:hint="eastAsia"/>
          <w:szCs w:val="21"/>
        </w:rPr>
        <w:t>6</w:t>
      </w:r>
      <w:r>
        <w:rPr>
          <w:rFonts w:ascii="Times New Roman" w:eastAsia="黑体"/>
          <w:szCs w:val="21"/>
        </w:rPr>
        <w:t xml:space="preserve">.2  </w:t>
      </w:r>
      <w:r>
        <w:rPr>
          <w:rFonts w:ascii="Times New Roman" w:eastAsia="黑体"/>
          <w:szCs w:val="21"/>
        </w:rPr>
        <w:t>嫁接时间</w:t>
      </w:r>
    </w:p>
    <w:p w:rsidR="00F734D3" w:rsidRDefault="00000000">
      <w:pPr>
        <w:pStyle w:val="afd"/>
        <w:wordWrap w:val="0"/>
        <w:autoSpaceDE/>
        <w:autoSpaceDN/>
        <w:spacing w:line="360" w:lineRule="auto"/>
        <w:jc w:val="both"/>
        <w:rPr>
          <w:rFonts w:ascii="Times New Roman"/>
        </w:rPr>
      </w:pPr>
      <w:r>
        <w:rPr>
          <w:rFonts w:ascii="Times New Roman"/>
        </w:rPr>
        <w:t>3</w:t>
      </w:r>
      <w:r>
        <w:rPr>
          <w:rFonts w:ascii="Times New Roman"/>
        </w:rPr>
        <w:t>月中旬</w:t>
      </w:r>
      <w:r>
        <w:rPr>
          <w:rFonts w:ascii="Times New Roman"/>
        </w:rPr>
        <w:t>~4</w:t>
      </w:r>
      <w:r>
        <w:rPr>
          <w:rFonts w:ascii="Times New Roman"/>
        </w:rPr>
        <w:t>月中旬。</w:t>
      </w:r>
    </w:p>
    <w:p w:rsidR="00F734D3" w:rsidRDefault="00000000">
      <w:pPr>
        <w:pStyle w:val="afd"/>
        <w:wordWrap w:val="0"/>
        <w:autoSpaceDE/>
        <w:autoSpaceDN/>
        <w:spacing w:line="360" w:lineRule="auto"/>
        <w:ind w:firstLineChars="0" w:firstLine="0"/>
        <w:jc w:val="both"/>
        <w:rPr>
          <w:rFonts w:ascii="Times New Roman" w:eastAsia="黑体"/>
          <w:szCs w:val="21"/>
        </w:rPr>
      </w:pPr>
      <w:r>
        <w:rPr>
          <w:rFonts w:ascii="Times New Roman" w:eastAsia="黑体" w:hint="eastAsia"/>
          <w:szCs w:val="21"/>
        </w:rPr>
        <w:t>6</w:t>
      </w:r>
      <w:r>
        <w:rPr>
          <w:rFonts w:ascii="Times New Roman" w:eastAsia="黑体"/>
          <w:szCs w:val="21"/>
        </w:rPr>
        <w:t xml:space="preserve">.3  </w:t>
      </w:r>
      <w:r>
        <w:rPr>
          <w:rFonts w:ascii="Times New Roman" w:eastAsia="黑体"/>
          <w:szCs w:val="21"/>
        </w:rPr>
        <w:t>嫁接方法</w:t>
      </w:r>
    </w:p>
    <w:p w:rsidR="00F734D3" w:rsidRDefault="00000000">
      <w:pPr>
        <w:pStyle w:val="afd"/>
        <w:wordWrap w:val="0"/>
        <w:autoSpaceDE/>
        <w:autoSpaceDN/>
        <w:spacing w:line="360" w:lineRule="auto"/>
        <w:ind w:firstLineChars="0" w:firstLine="0"/>
        <w:jc w:val="both"/>
        <w:rPr>
          <w:rFonts w:ascii="Times New Roman"/>
        </w:rPr>
      </w:pPr>
      <w:r>
        <w:rPr>
          <w:rFonts w:ascii="Times New Roman" w:hint="eastAsia"/>
        </w:rPr>
        <w:t xml:space="preserve">6.3.1  </w:t>
      </w:r>
      <w:r>
        <w:rPr>
          <w:rFonts w:ascii="Times New Roman"/>
        </w:rPr>
        <w:t>插皮接适用于</w:t>
      </w:r>
      <w:r>
        <w:rPr>
          <w:rFonts w:ascii="Times New Roman" w:hint="eastAsia"/>
        </w:rPr>
        <w:t>嫁接</w:t>
      </w:r>
      <w:r>
        <w:rPr>
          <w:rFonts w:ascii="Times New Roman"/>
        </w:rPr>
        <w:t>部位直径</w:t>
      </w:r>
      <w:r>
        <w:rPr>
          <w:rFonts w:ascii="Times New Roman"/>
        </w:rPr>
        <w:t>3</w:t>
      </w:r>
      <w:r>
        <w:rPr>
          <w:rFonts w:ascii="Times New Roman" w:hint="eastAsia"/>
        </w:rPr>
        <w:t xml:space="preserve"> </w:t>
      </w:r>
      <w:r>
        <w:rPr>
          <w:rFonts w:ascii="Times New Roman"/>
        </w:rPr>
        <w:t>cm</w:t>
      </w:r>
      <w:r>
        <w:rPr>
          <w:rFonts w:ascii="Times New Roman" w:hint="eastAsia"/>
        </w:rPr>
        <w:t>~10 cm</w:t>
      </w:r>
      <w:r>
        <w:rPr>
          <w:rFonts w:ascii="Times New Roman"/>
        </w:rPr>
        <w:t>以上的</w:t>
      </w:r>
      <w:r>
        <w:rPr>
          <w:rFonts w:ascii="Times New Roman" w:hint="eastAsia"/>
        </w:rPr>
        <w:t>改接树</w:t>
      </w:r>
      <w:r>
        <w:rPr>
          <w:rFonts w:ascii="Times New Roman"/>
        </w:rPr>
        <w:t>。</w:t>
      </w:r>
      <w:r>
        <w:rPr>
          <w:rFonts w:ascii="Times New Roman" w:hint="eastAsia"/>
        </w:rPr>
        <w:t>根据砧木直径大小，嫁接不同数量的接穗，接穗在砧木上等距离分布，接穗与接穗之间的距离应不小于</w:t>
      </w:r>
      <w:r>
        <w:rPr>
          <w:rFonts w:ascii="Times New Roman" w:hint="eastAsia"/>
        </w:rPr>
        <w:t>3 cm</w:t>
      </w:r>
      <w:r>
        <w:rPr>
          <w:rFonts w:ascii="Times New Roman" w:hint="eastAsia"/>
        </w:rPr>
        <w:t>，便于嫁接操作。</w:t>
      </w:r>
    </w:p>
    <w:p w:rsidR="00F734D3" w:rsidRDefault="00000000">
      <w:pPr>
        <w:pStyle w:val="afd"/>
        <w:wordWrap w:val="0"/>
        <w:autoSpaceDE/>
        <w:autoSpaceDN/>
        <w:spacing w:line="360" w:lineRule="auto"/>
        <w:ind w:firstLineChars="0" w:firstLine="0"/>
        <w:jc w:val="both"/>
        <w:rPr>
          <w:rFonts w:ascii="Times New Roman"/>
        </w:rPr>
      </w:pPr>
      <w:r>
        <w:rPr>
          <w:rFonts w:ascii="Times New Roman" w:hint="eastAsia"/>
        </w:rPr>
        <w:t xml:space="preserve">6.3.2  </w:t>
      </w:r>
      <w:r>
        <w:rPr>
          <w:rFonts w:ascii="Times New Roman" w:hint="eastAsia"/>
        </w:rPr>
        <w:t>具体方法：</w:t>
      </w:r>
      <w:r>
        <w:rPr>
          <w:rFonts w:ascii="Times New Roman"/>
        </w:rPr>
        <w:t>选择在距地面</w:t>
      </w:r>
      <w:r>
        <w:rPr>
          <w:rFonts w:ascii="Times New Roman"/>
        </w:rPr>
        <w:t>2</w:t>
      </w:r>
      <w:r>
        <w:rPr>
          <w:rFonts w:ascii="Times New Roman" w:hint="eastAsia"/>
        </w:rPr>
        <w:t xml:space="preserve"> </w:t>
      </w:r>
      <w:r>
        <w:rPr>
          <w:rFonts w:ascii="Times New Roman"/>
        </w:rPr>
        <w:t>m</w:t>
      </w:r>
      <w:r>
        <w:rPr>
          <w:rFonts w:ascii="Times New Roman"/>
        </w:rPr>
        <w:t>左右处，对主干进行</w:t>
      </w:r>
      <w:r>
        <w:rPr>
          <w:rFonts w:ascii="Times New Roman" w:hint="eastAsia"/>
        </w:rPr>
        <w:t>剪截</w:t>
      </w:r>
      <w:r>
        <w:rPr>
          <w:rFonts w:ascii="Times New Roman"/>
        </w:rPr>
        <w:t>，切口平齐整洁，再使用修枝剪</w:t>
      </w:r>
      <w:r>
        <w:rPr>
          <w:rFonts w:ascii="Times New Roman" w:hint="eastAsia"/>
        </w:rPr>
        <w:t>或</w:t>
      </w:r>
      <w:proofErr w:type="gramStart"/>
      <w:r>
        <w:rPr>
          <w:rFonts w:ascii="Times New Roman" w:hint="eastAsia"/>
        </w:rPr>
        <w:t>嫁接刀</w:t>
      </w:r>
      <w:r>
        <w:rPr>
          <w:rFonts w:ascii="Times New Roman"/>
        </w:rPr>
        <w:t>沿剪口</w:t>
      </w:r>
      <w:proofErr w:type="gramEnd"/>
      <w:r>
        <w:rPr>
          <w:rFonts w:ascii="Times New Roman"/>
        </w:rPr>
        <w:t>向下纵切深至木质部，长度</w:t>
      </w:r>
      <w:r>
        <w:rPr>
          <w:rFonts w:ascii="Times New Roman" w:hint="eastAsia"/>
        </w:rPr>
        <w:t>约</w:t>
      </w:r>
      <w:r>
        <w:rPr>
          <w:rFonts w:ascii="Times New Roman"/>
        </w:rPr>
        <w:t>2</w:t>
      </w:r>
      <w:r>
        <w:rPr>
          <w:rFonts w:ascii="Times New Roman" w:hint="eastAsia"/>
        </w:rPr>
        <w:t xml:space="preserve"> </w:t>
      </w:r>
      <w:r>
        <w:rPr>
          <w:rFonts w:ascii="Times New Roman"/>
        </w:rPr>
        <w:t>cm</w:t>
      </w:r>
      <w:r>
        <w:rPr>
          <w:rFonts w:ascii="Times New Roman"/>
        </w:rPr>
        <w:t>。接穗至少保留</w:t>
      </w:r>
      <w:r>
        <w:rPr>
          <w:rFonts w:ascii="Times New Roman"/>
        </w:rPr>
        <w:t>2</w:t>
      </w:r>
      <w:r>
        <w:rPr>
          <w:rFonts w:ascii="Times New Roman"/>
        </w:rPr>
        <w:t>个芽，用修枝剪在</w:t>
      </w:r>
      <w:r>
        <w:rPr>
          <w:rFonts w:ascii="Times New Roman" w:hint="eastAsia"/>
        </w:rPr>
        <w:t>顶芽背面</w:t>
      </w:r>
      <w:r>
        <w:rPr>
          <w:rFonts w:ascii="Times New Roman"/>
        </w:rPr>
        <w:t>剪切成</w:t>
      </w:r>
      <w:r>
        <w:rPr>
          <w:rFonts w:ascii="Times New Roman" w:hint="eastAsia"/>
        </w:rPr>
        <w:t>长</w:t>
      </w:r>
      <w:r>
        <w:rPr>
          <w:rFonts w:ascii="Times New Roman" w:hint="eastAsia"/>
        </w:rPr>
        <w:t xml:space="preserve">2 </w:t>
      </w:r>
      <w:r>
        <w:rPr>
          <w:rFonts w:ascii="Times New Roman"/>
        </w:rPr>
        <w:t>cm~</w:t>
      </w:r>
      <w:r>
        <w:rPr>
          <w:rFonts w:ascii="Times New Roman" w:hint="eastAsia"/>
        </w:rPr>
        <w:t xml:space="preserve">3 </w:t>
      </w:r>
      <w:r>
        <w:rPr>
          <w:rFonts w:ascii="Times New Roman"/>
        </w:rPr>
        <w:t>cm</w:t>
      </w:r>
      <w:r>
        <w:rPr>
          <w:rFonts w:ascii="Times New Roman" w:hint="eastAsia"/>
        </w:rPr>
        <w:t>马耳形</w:t>
      </w:r>
      <w:r>
        <w:rPr>
          <w:rFonts w:ascii="Times New Roman"/>
        </w:rPr>
        <w:t>长切面</w:t>
      </w:r>
      <w:r>
        <w:rPr>
          <w:rFonts w:ascii="Times New Roman" w:hint="eastAsia"/>
        </w:rPr>
        <w:t>，在其背面切一短切面，刮去短切面表皮。</w:t>
      </w:r>
      <w:r>
        <w:rPr>
          <w:rFonts w:ascii="Times New Roman"/>
        </w:rPr>
        <w:t>将剪切好的接穗长切面朝里顺砧木皮层切口部位插入</w:t>
      </w:r>
      <w:r>
        <w:rPr>
          <w:rFonts w:ascii="Times New Roman" w:hint="eastAsia"/>
        </w:rPr>
        <w:t>，</w:t>
      </w:r>
      <w:r>
        <w:rPr>
          <w:rFonts w:ascii="Times New Roman"/>
        </w:rPr>
        <w:t>插至长切面</w:t>
      </w:r>
      <w:r>
        <w:rPr>
          <w:rFonts w:ascii="Times New Roman" w:hint="eastAsia"/>
        </w:rPr>
        <w:t>稍</w:t>
      </w:r>
      <w:r>
        <w:rPr>
          <w:rFonts w:ascii="Times New Roman"/>
        </w:rPr>
        <w:t>露白为止</w:t>
      </w:r>
      <w:r>
        <w:rPr>
          <w:rFonts w:ascii="Times New Roman" w:hint="eastAsia"/>
        </w:rPr>
        <w:t>。接口可涂抹愈合剂等有助于消毒和组织营养生长的新材料，</w:t>
      </w:r>
      <w:r>
        <w:rPr>
          <w:rFonts w:ascii="Times New Roman"/>
        </w:rPr>
        <w:t>然后使用塑料薄膜沿切口自下而上包扎严实。</w:t>
      </w:r>
      <w:r>
        <w:rPr>
          <w:rFonts w:ascii="Times New Roman" w:hint="eastAsia"/>
        </w:rPr>
        <w:t>见图</w:t>
      </w:r>
      <w:r>
        <w:rPr>
          <w:rFonts w:ascii="Times New Roman" w:hint="eastAsia"/>
        </w:rPr>
        <w:t>1</w:t>
      </w:r>
      <w:r>
        <w:rPr>
          <w:rFonts w:ascii="Times New Roman" w:hint="eastAsia"/>
        </w:rPr>
        <w:t>。</w:t>
      </w:r>
    </w:p>
    <w:p w:rsidR="00F734D3" w:rsidRDefault="00000000">
      <w:pPr>
        <w:pStyle w:val="afd"/>
        <w:wordWrap w:val="0"/>
        <w:autoSpaceDE/>
        <w:autoSpaceDN/>
        <w:ind w:firstLineChars="0" w:firstLine="0"/>
        <w:jc w:val="center"/>
        <w:rPr>
          <w:rFonts w:ascii="Times New Roman"/>
        </w:rPr>
      </w:pPr>
      <w:r>
        <w:rPr>
          <w:rFonts w:ascii="Times New Roman"/>
          <w:noProof/>
        </w:rPr>
        <w:lastRenderedPageBreak/>
        <w:drawing>
          <wp:inline distT="0" distB="0" distL="114300" distR="114300">
            <wp:extent cx="3687445" cy="1800225"/>
            <wp:effectExtent l="0" t="0" r="8255" b="9525"/>
            <wp:docPr id="18" name="图片 18" descr="插皮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插皮接"/>
                    <pic:cNvPicPr>
                      <a:picLocks noChangeAspect="1"/>
                    </pic:cNvPicPr>
                  </pic:nvPicPr>
                  <pic:blipFill>
                    <a:blip r:embed="rId14"/>
                    <a:srcRect t="11291" b="19661"/>
                    <a:stretch>
                      <a:fillRect/>
                    </a:stretch>
                  </pic:blipFill>
                  <pic:spPr>
                    <a:xfrm>
                      <a:off x="0" y="0"/>
                      <a:ext cx="3687445" cy="1800225"/>
                    </a:xfrm>
                    <a:prstGeom prst="rect">
                      <a:avLst/>
                    </a:prstGeom>
                  </pic:spPr>
                </pic:pic>
              </a:graphicData>
            </a:graphic>
          </wp:inline>
        </w:drawing>
      </w:r>
    </w:p>
    <w:p w:rsidR="00F734D3" w:rsidRDefault="00000000">
      <w:pPr>
        <w:pStyle w:val="afd"/>
        <w:wordWrap w:val="0"/>
        <w:autoSpaceDE/>
        <w:autoSpaceDN/>
        <w:ind w:firstLineChars="0" w:firstLine="0"/>
        <w:rPr>
          <w:rFonts w:ascii="Times New Roman"/>
        </w:rPr>
      </w:pPr>
      <w:r>
        <w:rPr>
          <w:rFonts w:ascii="Times New Roman"/>
        </w:rPr>
        <w:t>标引序号说明：</w:t>
      </w:r>
    </w:p>
    <w:p w:rsidR="00F734D3" w:rsidRDefault="00000000">
      <w:pPr>
        <w:pStyle w:val="afd"/>
        <w:wordWrap w:val="0"/>
        <w:autoSpaceDE/>
        <w:autoSpaceDN/>
        <w:ind w:firstLineChars="0" w:firstLine="0"/>
        <w:jc w:val="both"/>
        <w:rPr>
          <w:rFonts w:ascii="Times New Roman"/>
        </w:rPr>
      </w:pPr>
      <w:r>
        <w:rPr>
          <w:rFonts w:ascii="Times New Roman"/>
        </w:rPr>
        <w:t>1</w:t>
      </w:r>
      <w:r>
        <w:rPr>
          <w:rFonts w:ascii="Times New Roman" w:eastAsia="微软雅黑"/>
        </w:rPr>
        <w:t>——</w:t>
      </w:r>
      <w:r>
        <w:rPr>
          <w:rFonts w:ascii="Times New Roman"/>
        </w:rPr>
        <w:t>接穗短切面</w:t>
      </w:r>
    </w:p>
    <w:p w:rsidR="00F734D3" w:rsidRDefault="00000000">
      <w:pPr>
        <w:pStyle w:val="afd"/>
        <w:wordWrap w:val="0"/>
        <w:autoSpaceDE/>
        <w:autoSpaceDN/>
        <w:ind w:firstLineChars="0" w:firstLine="0"/>
        <w:jc w:val="both"/>
        <w:rPr>
          <w:rFonts w:ascii="Times New Roman"/>
        </w:rPr>
      </w:pPr>
      <w:r>
        <w:rPr>
          <w:rFonts w:ascii="Times New Roman"/>
        </w:rPr>
        <w:t>2</w:t>
      </w:r>
      <w:r>
        <w:rPr>
          <w:rFonts w:ascii="Times New Roman" w:eastAsia="微软雅黑"/>
        </w:rPr>
        <w:t>——</w:t>
      </w:r>
      <w:r>
        <w:rPr>
          <w:rFonts w:ascii="Times New Roman"/>
        </w:rPr>
        <w:t>接穗长切面</w:t>
      </w:r>
    </w:p>
    <w:p w:rsidR="00F734D3" w:rsidRDefault="00000000">
      <w:pPr>
        <w:pStyle w:val="afd"/>
        <w:wordWrap w:val="0"/>
        <w:autoSpaceDE/>
        <w:autoSpaceDN/>
        <w:ind w:firstLineChars="0" w:firstLine="0"/>
        <w:jc w:val="both"/>
        <w:rPr>
          <w:rFonts w:ascii="Times New Roman"/>
        </w:rPr>
      </w:pPr>
      <w:r>
        <w:rPr>
          <w:rFonts w:ascii="Times New Roman"/>
        </w:rPr>
        <w:t>3</w:t>
      </w:r>
      <w:r>
        <w:rPr>
          <w:rFonts w:ascii="Times New Roman" w:eastAsia="微软雅黑"/>
        </w:rPr>
        <w:t>——</w:t>
      </w:r>
      <w:r>
        <w:rPr>
          <w:rFonts w:ascii="Times New Roman"/>
        </w:rPr>
        <w:t>改</w:t>
      </w:r>
      <w:proofErr w:type="gramStart"/>
      <w:r>
        <w:rPr>
          <w:rFonts w:ascii="Times New Roman"/>
        </w:rPr>
        <w:t>接树嫁接砧</w:t>
      </w:r>
      <w:proofErr w:type="gramEnd"/>
      <w:r>
        <w:rPr>
          <w:rFonts w:ascii="Times New Roman"/>
        </w:rPr>
        <w:t>切口</w:t>
      </w:r>
    </w:p>
    <w:p w:rsidR="00F734D3" w:rsidRDefault="00000000">
      <w:pPr>
        <w:pStyle w:val="afd"/>
        <w:wordWrap w:val="0"/>
        <w:autoSpaceDE/>
        <w:autoSpaceDN/>
        <w:ind w:firstLineChars="0" w:firstLine="0"/>
        <w:jc w:val="both"/>
        <w:rPr>
          <w:rFonts w:ascii="Times New Roman"/>
        </w:rPr>
      </w:pPr>
      <w:r>
        <w:rPr>
          <w:rFonts w:ascii="Times New Roman"/>
        </w:rPr>
        <w:t>4</w:t>
      </w:r>
      <w:r>
        <w:rPr>
          <w:rFonts w:ascii="Times New Roman" w:eastAsia="微软雅黑"/>
        </w:rPr>
        <w:t>——</w:t>
      </w:r>
      <w:r>
        <w:rPr>
          <w:rFonts w:ascii="Times New Roman"/>
        </w:rPr>
        <w:t>接穗插入状</w:t>
      </w:r>
    </w:p>
    <w:p w:rsidR="00F734D3" w:rsidRDefault="00000000">
      <w:pPr>
        <w:pStyle w:val="afd"/>
        <w:wordWrap w:val="0"/>
        <w:autoSpaceDE/>
        <w:autoSpaceDN/>
        <w:ind w:firstLineChars="0" w:firstLine="0"/>
        <w:jc w:val="both"/>
        <w:rPr>
          <w:rFonts w:ascii="Times New Roman"/>
        </w:rPr>
      </w:pPr>
      <w:r>
        <w:rPr>
          <w:rFonts w:ascii="Times New Roman"/>
        </w:rPr>
        <w:t>5</w:t>
      </w:r>
      <w:r>
        <w:rPr>
          <w:rFonts w:ascii="Times New Roman" w:eastAsia="微软雅黑"/>
        </w:rPr>
        <w:t>——</w:t>
      </w:r>
      <w:r>
        <w:rPr>
          <w:rFonts w:ascii="Times New Roman"/>
        </w:rPr>
        <w:t>绑缚状</w:t>
      </w:r>
    </w:p>
    <w:p w:rsidR="00F734D3" w:rsidRDefault="00000000">
      <w:pPr>
        <w:pStyle w:val="afd"/>
        <w:wordWrap w:val="0"/>
        <w:autoSpaceDE/>
        <w:autoSpaceDN/>
        <w:ind w:firstLineChars="0" w:firstLine="0"/>
        <w:jc w:val="center"/>
        <w:rPr>
          <w:rFonts w:ascii="Times New Roman"/>
        </w:rPr>
      </w:pPr>
      <w:r>
        <w:rPr>
          <w:rFonts w:ascii="Times New Roman" w:hint="eastAsia"/>
        </w:rPr>
        <w:t>图</w:t>
      </w:r>
      <w:r>
        <w:rPr>
          <w:rFonts w:ascii="Times New Roman" w:hint="eastAsia"/>
        </w:rPr>
        <w:t xml:space="preserve">1 </w:t>
      </w:r>
      <w:r>
        <w:rPr>
          <w:rFonts w:ascii="Times New Roman" w:hint="eastAsia"/>
        </w:rPr>
        <w:t>插皮接</w:t>
      </w:r>
    </w:p>
    <w:p w:rsidR="00F734D3" w:rsidRDefault="00F734D3">
      <w:pPr>
        <w:pStyle w:val="afd"/>
        <w:wordWrap w:val="0"/>
        <w:autoSpaceDE/>
        <w:autoSpaceDN/>
        <w:ind w:firstLineChars="0" w:firstLine="0"/>
        <w:jc w:val="center"/>
        <w:rPr>
          <w:rFonts w:ascii="Times New Roman"/>
        </w:rPr>
      </w:pPr>
    </w:p>
    <w:p w:rsidR="00F734D3" w:rsidRDefault="00000000">
      <w:pPr>
        <w:pStyle w:val="afd"/>
        <w:wordWrap w:val="0"/>
        <w:autoSpaceDE/>
        <w:autoSpaceDN/>
        <w:spacing w:line="360" w:lineRule="auto"/>
        <w:ind w:firstLineChars="0" w:firstLine="0"/>
        <w:jc w:val="both"/>
        <w:rPr>
          <w:rFonts w:ascii="Times New Roman"/>
        </w:rPr>
      </w:pPr>
      <w:r>
        <w:rPr>
          <w:rFonts w:ascii="Times New Roman" w:hint="eastAsia"/>
        </w:rPr>
        <w:t xml:space="preserve">6.3.3  </w:t>
      </w:r>
      <w:r>
        <w:rPr>
          <w:rFonts w:ascii="Times New Roman" w:hint="eastAsia"/>
        </w:rPr>
        <w:t>双舌接适用于树龄较小或嫁接部位较细（直径</w:t>
      </w:r>
      <w:r>
        <w:rPr>
          <w:rFonts w:ascii="Times New Roman" w:hint="eastAsia"/>
        </w:rPr>
        <w:t>3 cm</w:t>
      </w:r>
      <w:r>
        <w:rPr>
          <w:rFonts w:ascii="Times New Roman" w:hint="eastAsia"/>
        </w:rPr>
        <w:t>以下）的改接树。</w:t>
      </w:r>
    </w:p>
    <w:p w:rsidR="00F734D3" w:rsidRDefault="00000000">
      <w:pPr>
        <w:pStyle w:val="afd"/>
        <w:wordWrap w:val="0"/>
        <w:autoSpaceDE/>
        <w:autoSpaceDN/>
        <w:spacing w:line="360" w:lineRule="auto"/>
        <w:ind w:left="210" w:hangingChars="100" w:hanging="210"/>
        <w:jc w:val="both"/>
        <w:rPr>
          <w:rFonts w:ascii="Times New Roman"/>
        </w:rPr>
      </w:pPr>
      <w:r>
        <w:rPr>
          <w:rFonts w:ascii="Times New Roman" w:hint="eastAsia"/>
        </w:rPr>
        <w:t xml:space="preserve">6.3.4  </w:t>
      </w:r>
      <w:r>
        <w:rPr>
          <w:rFonts w:ascii="Times New Roman" w:hint="eastAsia"/>
        </w:rPr>
        <w:t>具体方法：首先</w:t>
      </w:r>
      <w:r>
        <w:rPr>
          <w:rFonts w:ascii="Times New Roman"/>
        </w:rPr>
        <w:t>选择在距地面</w:t>
      </w:r>
      <w:r>
        <w:rPr>
          <w:rFonts w:ascii="Times New Roman"/>
        </w:rPr>
        <w:t>2</w:t>
      </w:r>
      <w:r>
        <w:rPr>
          <w:rFonts w:ascii="Times New Roman" w:hint="eastAsia"/>
        </w:rPr>
        <w:t xml:space="preserve"> </w:t>
      </w:r>
      <w:r>
        <w:rPr>
          <w:rFonts w:ascii="Times New Roman"/>
        </w:rPr>
        <w:t>m</w:t>
      </w:r>
      <w:r>
        <w:rPr>
          <w:rFonts w:ascii="Times New Roman"/>
        </w:rPr>
        <w:t>左右处，</w:t>
      </w:r>
      <w:r>
        <w:rPr>
          <w:rFonts w:ascii="Times New Roman" w:hint="eastAsia"/>
        </w:rPr>
        <w:t>对砧木进行剪截，选择光滑面从下向上削出</w:t>
      </w:r>
      <w:r>
        <w:rPr>
          <w:rFonts w:ascii="Times New Roman" w:hint="eastAsia"/>
        </w:rPr>
        <w:t xml:space="preserve">2 </w:t>
      </w:r>
      <w:r>
        <w:rPr>
          <w:rFonts w:ascii="Times New Roman"/>
        </w:rPr>
        <w:t>cm</w:t>
      </w:r>
      <w:r>
        <w:rPr>
          <w:rFonts w:ascii="Times New Roman" w:hint="eastAsia"/>
        </w:rPr>
        <w:t>~3cm</w:t>
      </w:r>
      <w:r>
        <w:rPr>
          <w:rFonts w:ascii="Times New Roman" w:hint="eastAsia"/>
        </w:rPr>
        <w:t>的长切面，并在切面上端</w:t>
      </w:r>
      <w:r>
        <w:rPr>
          <w:rFonts w:ascii="Times New Roman" w:hint="eastAsia"/>
        </w:rPr>
        <w:t>1/3</w:t>
      </w:r>
      <w:r>
        <w:rPr>
          <w:rFonts w:ascii="Times New Roman" w:hint="eastAsia"/>
        </w:rPr>
        <w:t>处顺着砧木主干向下</w:t>
      </w:r>
      <w:proofErr w:type="gramStart"/>
      <w:r>
        <w:rPr>
          <w:rFonts w:ascii="Times New Roman" w:hint="eastAsia"/>
        </w:rPr>
        <w:t>劈</w:t>
      </w:r>
      <w:proofErr w:type="gramEnd"/>
      <w:r>
        <w:rPr>
          <w:rFonts w:ascii="Times New Roman" w:hint="eastAsia"/>
        </w:rPr>
        <w:t>切口，长度约</w:t>
      </w:r>
      <w:r>
        <w:rPr>
          <w:rFonts w:ascii="Times New Roman" w:hint="eastAsia"/>
        </w:rPr>
        <w:t>1 cm</w:t>
      </w:r>
      <w:r>
        <w:rPr>
          <w:rFonts w:ascii="Times New Roman" w:hint="eastAsia"/>
        </w:rPr>
        <w:t>，呈舌状。然后在接穗</w:t>
      </w:r>
      <w:proofErr w:type="gramStart"/>
      <w:r>
        <w:rPr>
          <w:rFonts w:ascii="Times New Roman" w:hint="eastAsia"/>
        </w:rPr>
        <w:t>底芽背面向</w:t>
      </w:r>
      <w:proofErr w:type="gramEnd"/>
      <w:r>
        <w:rPr>
          <w:rFonts w:ascii="Times New Roman" w:hint="eastAsia"/>
        </w:rPr>
        <w:t>内切一个</w:t>
      </w:r>
      <w:r>
        <w:rPr>
          <w:rFonts w:ascii="Times New Roman" w:hint="eastAsia"/>
        </w:rPr>
        <w:t xml:space="preserve">2 </w:t>
      </w:r>
      <w:r>
        <w:rPr>
          <w:rFonts w:ascii="Times New Roman"/>
        </w:rPr>
        <w:t>cm</w:t>
      </w:r>
      <w:r>
        <w:rPr>
          <w:rFonts w:ascii="Times New Roman" w:hint="eastAsia"/>
        </w:rPr>
        <w:t>~3 cm</w:t>
      </w:r>
      <w:r>
        <w:rPr>
          <w:rFonts w:ascii="Times New Roman" w:hint="eastAsia"/>
        </w:rPr>
        <w:t>的长切面，再在斜面底端由下部</w:t>
      </w:r>
      <w:r>
        <w:rPr>
          <w:rFonts w:ascii="Times New Roman" w:hint="eastAsia"/>
        </w:rPr>
        <w:t>1/3</w:t>
      </w:r>
      <w:r>
        <w:rPr>
          <w:rFonts w:ascii="Times New Roman" w:hint="eastAsia"/>
        </w:rPr>
        <w:t>处向上劈</w:t>
      </w:r>
      <w:proofErr w:type="gramStart"/>
      <w:r>
        <w:rPr>
          <w:rFonts w:ascii="Times New Roman" w:hint="eastAsia"/>
        </w:rPr>
        <w:t>一</w:t>
      </w:r>
      <w:proofErr w:type="gramEnd"/>
      <w:r>
        <w:rPr>
          <w:rFonts w:ascii="Times New Roman" w:hint="eastAsia"/>
        </w:rPr>
        <w:t>切口，长度约</w:t>
      </w:r>
      <w:r>
        <w:rPr>
          <w:rFonts w:ascii="Times New Roman" w:hint="eastAsia"/>
        </w:rPr>
        <w:t>1 cm</w:t>
      </w:r>
      <w:r>
        <w:rPr>
          <w:rFonts w:ascii="Times New Roman" w:hint="eastAsia"/>
        </w:rPr>
        <w:t>，呈舌状。最后将接穗削面的舌片与砧木削面的切口对准后向下压，直到两个削面重合，舌片彼此夹紧为止。随即在嫁接口涂抹嫁接愈合剂，</w:t>
      </w:r>
      <w:r>
        <w:rPr>
          <w:rFonts w:ascii="Times New Roman"/>
        </w:rPr>
        <w:t>然后使用塑料薄膜沿切口自下而上包扎严实。</w:t>
      </w:r>
      <w:r>
        <w:rPr>
          <w:rFonts w:ascii="Times New Roman" w:hint="eastAsia"/>
        </w:rPr>
        <w:t>见图</w:t>
      </w:r>
      <w:r>
        <w:rPr>
          <w:rFonts w:ascii="Times New Roman" w:hint="eastAsia"/>
        </w:rPr>
        <w:t>2</w:t>
      </w:r>
      <w:r>
        <w:rPr>
          <w:rFonts w:ascii="Times New Roman" w:hint="eastAsia"/>
        </w:rPr>
        <w:t>。</w:t>
      </w:r>
    </w:p>
    <w:p w:rsidR="00F734D3" w:rsidRDefault="00000000">
      <w:pPr>
        <w:pStyle w:val="afd"/>
        <w:wordWrap w:val="0"/>
        <w:autoSpaceDE/>
        <w:autoSpaceDN/>
        <w:ind w:firstLineChars="0" w:firstLine="0"/>
        <w:jc w:val="center"/>
        <w:rPr>
          <w:rFonts w:ascii="Times New Roman"/>
        </w:rPr>
      </w:pPr>
      <w:r>
        <w:rPr>
          <w:rFonts w:ascii="Times New Roman" w:hint="eastAsia"/>
          <w:noProof/>
        </w:rPr>
        <w:drawing>
          <wp:inline distT="0" distB="0" distL="114300" distR="114300">
            <wp:extent cx="2250440" cy="1567815"/>
            <wp:effectExtent l="0" t="0" r="0" b="0"/>
            <wp:docPr id="15" name="图片 15" descr="双舌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双舌接"/>
                    <pic:cNvPicPr>
                      <a:picLocks noChangeAspect="1"/>
                    </pic:cNvPicPr>
                  </pic:nvPicPr>
                  <pic:blipFill>
                    <a:blip r:embed="rId15"/>
                    <a:srcRect t="6737" b="6173"/>
                    <a:stretch>
                      <a:fillRect/>
                    </a:stretch>
                  </pic:blipFill>
                  <pic:spPr>
                    <a:xfrm>
                      <a:off x="0" y="0"/>
                      <a:ext cx="2250440" cy="1567815"/>
                    </a:xfrm>
                    <a:prstGeom prst="rect">
                      <a:avLst/>
                    </a:prstGeom>
                  </pic:spPr>
                </pic:pic>
              </a:graphicData>
            </a:graphic>
          </wp:inline>
        </w:drawing>
      </w:r>
    </w:p>
    <w:p w:rsidR="00F734D3" w:rsidRDefault="00000000">
      <w:pPr>
        <w:pStyle w:val="afd"/>
        <w:wordWrap w:val="0"/>
        <w:autoSpaceDE/>
        <w:autoSpaceDN/>
        <w:ind w:firstLineChars="0" w:firstLine="0"/>
        <w:rPr>
          <w:rFonts w:ascii="Times New Roman"/>
        </w:rPr>
      </w:pPr>
      <w:r>
        <w:rPr>
          <w:rFonts w:ascii="Times New Roman"/>
        </w:rPr>
        <w:t>标引序号说明：</w:t>
      </w:r>
    </w:p>
    <w:p w:rsidR="00F734D3" w:rsidRDefault="00000000">
      <w:pPr>
        <w:pStyle w:val="afd"/>
        <w:wordWrap w:val="0"/>
        <w:autoSpaceDE/>
        <w:autoSpaceDN/>
        <w:ind w:firstLineChars="0" w:firstLine="0"/>
        <w:rPr>
          <w:rFonts w:ascii="Times New Roman"/>
        </w:rPr>
      </w:pPr>
      <w:r>
        <w:rPr>
          <w:rFonts w:ascii="Times New Roman"/>
        </w:rPr>
        <w:t>1</w:t>
      </w:r>
      <w:r>
        <w:rPr>
          <w:rFonts w:ascii="Times New Roman" w:eastAsia="微软雅黑"/>
        </w:rPr>
        <w:t>——</w:t>
      </w:r>
      <w:r>
        <w:rPr>
          <w:rFonts w:ascii="Times New Roman"/>
        </w:rPr>
        <w:t>接穗切面</w:t>
      </w:r>
    </w:p>
    <w:p w:rsidR="00F734D3" w:rsidRDefault="00000000">
      <w:pPr>
        <w:pStyle w:val="afd"/>
        <w:wordWrap w:val="0"/>
        <w:autoSpaceDE/>
        <w:autoSpaceDN/>
        <w:ind w:firstLineChars="0" w:firstLine="0"/>
        <w:rPr>
          <w:rFonts w:ascii="Times New Roman"/>
        </w:rPr>
      </w:pPr>
      <w:r>
        <w:rPr>
          <w:rFonts w:ascii="Times New Roman"/>
        </w:rPr>
        <w:t>2</w:t>
      </w:r>
      <w:r>
        <w:rPr>
          <w:rFonts w:ascii="Times New Roman" w:eastAsia="微软雅黑"/>
        </w:rPr>
        <w:t>——</w:t>
      </w:r>
      <w:r>
        <w:rPr>
          <w:rFonts w:ascii="Times New Roman"/>
        </w:rPr>
        <w:t>改</w:t>
      </w:r>
      <w:proofErr w:type="gramStart"/>
      <w:r>
        <w:rPr>
          <w:rFonts w:ascii="Times New Roman"/>
        </w:rPr>
        <w:t>接树嫁接砧</w:t>
      </w:r>
      <w:proofErr w:type="gramEnd"/>
      <w:r>
        <w:rPr>
          <w:rFonts w:ascii="Times New Roman"/>
        </w:rPr>
        <w:t>切口</w:t>
      </w:r>
    </w:p>
    <w:p w:rsidR="00F734D3" w:rsidRDefault="00000000">
      <w:pPr>
        <w:pStyle w:val="afd"/>
        <w:wordWrap w:val="0"/>
        <w:autoSpaceDE/>
        <w:autoSpaceDN/>
        <w:ind w:firstLineChars="0" w:firstLine="0"/>
        <w:rPr>
          <w:rFonts w:ascii="Times New Roman"/>
        </w:rPr>
      </w:pPr>
      <w:r>
        <w:rPr>
          <w:rFonts w:ascii="Times New Roman"/>
        </w:rPr>
        <w:t>3</w:t>
      </w:r>
      <w:r>
        <w:rPr>
          <w:rFonts w:ascii="Times New Roman" w:eastAsia="微软雅黑"/>
        </w:rPr>
        <w:t>——</w:t>
      </w:r>
      <w:r>
        <w:rPr>
          <w:rFonts w:ascii="Times New Roman"/>
        </w:rPr>
        <w:t>接穗插入状</w:t>
      </w:r>
    </w:p>
    <w:p w:rsidR="00F734D3" w:rsidRDefault="00000000">
      <w:pPr>
        <w:pStyle w:val="afd"/>
        <w:wordWrap w:val="0"/>
        <w:autoSpaceDE/>
        <w:autoSpaceDN/>
        <w:ind w:firstLineChars="0" w:firstLine="0"/>
        <w:rPr>
          <w:rFonts w:ascii="Times New Roman"/>
        </w:rPr>
      </w:pPr>
      <w:r>
        <w:rPr>
          <w:rFonts w:ascii="Times New Roman"/>
        </w:rPr>
        <w:t>4</w:t>
      </w:r>
      <w:r>
        <w:rPr>
          <w:rFonts w:ascii="Times New Roman" w:eastAsia="微软雅黑"/>
        </w:rPr>
        <w:t>——</w:t>
      </w:r>
      <w:r>
        <w:rPr>
          <w:rFonts w:ascii="Times New Roman"/>
        </w:rPr>
        <w:t>绑缚状</w:t>
      </w:r>
    </w:p>
    <w:p w:rsidR="00F734D3" w:rsidRDefault="00000000">
      <w:pPr>
        <w:pStyle w:val="afd"/>
        <w:wordWrap w:val="0"/>
        <w:autoSpaceDE/>
        <w:autoSpaceDN/>
        <w:ind w:firstLineChars="0" w:firstLine="0"/>
        <w:jc w:val="center"/>
        <w:rPr>
          <w:rFonts w:ascii="Times New Roman"/>
        </w:rPr>
      </w:pPr>
      <w:r>
        <w:rPr>
          <w:rFonts w:ascii="Times New Roman" w:hint="eastAsia"/>
        </w:rPr>
        <w:t>图</w:t>
      </w:r>
      <w:r>
        <w:rPr>
          <w:rFonts w:ascii="Times New Roman" w:hint="eastAsia"/>
        </w:rPr>
        <w:t xml:space="preserve">2 </w:t>
      </w:r>
      <w:r>
        <w:rPr>
          <w:rFonts w:ascii="Times New Roman" w:hint="eastAsia"/>
        </w:rPr>
        <w:t>双舌接</w:t>
      </w:r>
    </w:p>
    <w:p w:rsidR="00F734D3" w:rsidRDefault="00000000">
      <w:pPr>
        <w:pStyle w:val="afe"/>
        <w:numPr>
          <w:ilvl w:val="0"/>
          <w:numId w:val="1"/>
        </w:numPr>
        <w:snapToGrid w:val="0"/>
        <w:outlineLvl w:val="0"/>
        <w:rPr>
          <w:rFonts w:ascii="Times New Roman" w:hAnsi="Times New Roman"/>
          <w:szCs w:val="21"/>
        </w:rPr>
      </w:pPr>
      <w:bookmarkStart w:id="9" w:name="_Toc28016"/>
      <w:r>
        <w:rPr>
          <w:rFonts w:ascii="Times New Roman" w:hAnsi="Times New Roman"/>
          <w:szCs w:val="21"/>
        </w:rPr>
        <w:t>高接后树体管理</w:t>
      </w:r>
      <w:bookmarkEnd w:id="9"/>
    </w:p>
    <w:p w:rsidR="00F734D3" w:rsidRDefault="00000000">
      <w:pPr>
        <w:pStyle w:val="afd"/>
        <w:numPr>
          <w:ilvl w:val="1"/>
          <w:numId w:val="1"/>
        </w:numPr>
        <w:wordWrap w:val="0"/>
        <w:autoSpaceDE/>
        <w:autoSpaceDN/>
        <w:spacing w:line="360" w:lineRule="auto"/>
        <w:ind w:firstLine="420"/>
        <w:jc w:val="both"/>
        <w:rPr>
          <w:rFonts w:ascii="Times New Roman" w:eastAsia="黑体"/>
          <w:szCs w:val="21"/>
        </w:rPr>
      </w:pPr>
      <w:r>
        <w:rPr>
          <w:rFonts w:ascii="Times New Roman" w:eastAsia="黑体"/>
          <w:szCs w:val="21"/>
        </w:rPr>
        <w:t xml:space="preserve"> </w:t>
      </w:r>
      <w:r>
        <w:rPr>
          <w:rFonts w:ascii="Times New Roman" w:eastAsia="黑体" w:hint="eastAsia"/>
          <w:szCs w:val="21"/>
        </w:rPr>
        <w:t>检查成活和补接</w:t>
      </w:r>
    </w:p>
    <w:p w:rsidR="00F734D3" w:rsidRDefault="00000000">
      <w:pPr>
        <w:pStyle w:val="afd"/>
        <w:wordWrap w:val="0"/>
        <w:autoSpaceDE/>
        <w:autoSpaceDN/>
        <w:jc w:val="both"/>
        <w:rPr>
          <w:rFonts w:ascii="Times New Roman"/>
        </w:rPr>
      </w:pPr>
      <w:r>
        <w:rPr>
          <w:rFonts w:ascii="Times New Roman" w:hint="eastAsia"/>
        </w:rPr>
        <w:lastRenderedPageBreak/>
        <w:t>春季嫁接的接穗发芽后正常生长即已成活，未成活的可在当年秋季或翌年春季嫁接。</w:t>
      </w:r>
    </w:p>
    <w:p w:rsidR="00F734D3" w:rsidRDefault="00000000">
      <w:pPr>
        <w:pStyle w:val="afd"/>
        <w:numPr>
          <w:ilvl w:val="1"/>
          <w:numId w:val="1"/>
        </w:numPr>
        <w:wordWrap w:val="0"/>
        <w:autoSpaceDE/>
        <w:autoSpaceDN/>
        <w:spacing w:line="360" w:lineRule="auto"/>
        <w:ind w:firstLine="420"/>
        <w:jc w:val="both"/>
        <w:rPr>
          <w:rFonts w:ascii="Times New Roman" w:eastAsia="黑体"/>
          <w:szCs w:val="21"/>
        </w:rPr>
      </w:pPr>
      <w:r>
        <w:rPr>
          <w:rFonts w:ascii="Times New Roman" w:eastAsia="黑体" w:hint="eastAsia"/>
          <w:szCs w:val="21"/>
        </w:rPr>
        <w:t xml:space="preserve"> </w:t>
      </w:r>
      <w:r>
        <w:rPr>
          <w:rFonts w:ascii="Times New Roman" w:eastAsia="黑体" w:hint="eastAsia"/>
          <w:szCs w:val="21"/>
        </w:rPr>
        <w:t>解绑</w:t>
      </w:r>
    </w:p>
    <w:p w:rsidR="00F734D3" w:rsidRDefault="00000000">
      <w:pPr>
        <w:pStyle w:val="afd"/>
        <w:wordWrap w:val="0"/>
        <w:autoSpaceDE/>
        <w:autoSpaceDN/>
        <w:jc w:val="both"/>
        <w:rPr>
          <w:rFonts w:ascii="Times New Roman"/>
        </w:rPr>
      </w:pPr>
      <w:r>
        <w:rPr>
          <w:rFonts w:ascii="Times New Roman" w:hint="eastAsia"/>
        </w:rPr>
        <w:t>春季接穗成活后，嫩枝长到</w:t>
      </w:r>
      <w:r>
        <w:rPr>
          <w:rFonts w:ascii="Times New Roman" w:hint="eastAsia"/>
        </w:rPr>
        <w:t>10 cm</w:t>
      </w:r>
      <w:r>
        <w:rPr>
          <w:rFonts w:ascii="Times New Roman" w:hint="eastAsia"/>
        </w:rPr>
        <w:t>以上时要及时解除捆绑物。</w:t>
      </w:r>
    </w:p>
    <w:p w:rsidR="00F734D3" w:rsidRDefault="00000000">
      <w:pPr>
        <w:pStyle w:val="afd"/>
        <w:numPr>
          <w:ilvl w:val="1"/>
          <w:numId w:val="1"/>
        </w:numPr>
        <w:wordWrap w:val="0"/>
        <w:autoSpaceDE/>
        <w:autoSpaceDN/>
        <w:spacing w:line="360" w:lineRule="auto"/>
        <w:ind w:firstLine="420"/>
        <w:jc w:val="both"/>
        <w:rPr>
          <w:rFonts w:ascii="Times New Roman" w:eastAsia="黑体"/>
          <w:szCs w:val="21"/>
        </w:rPr>
      </w:pPr>
      <w:r>
        <w:rPr>
          <w:rFonts w:ascii="Times New Roman" w:eastAsia="黑体" w:hint="eastAsia"/>
          <w:szCs w:val="21"/>
        </w:rPr>
        <w:t xml:space="preserve"> </w:t>
      </w:r>
      <w:r>
        <w:rPr>
          <w:rFonts w:ascii="Times New Roman" w:eastAsia="黑体"/>
          <w:szCs w:val="21"/>
        </w:rPr>
        <w:t>抹芽</w:t>
      </w:r>
    </w:p>
    <w:p w:rsidR="00F734D3" w:rsidRDefault="00000000">
      <w:pPr>
        <w:pStyle w:val="afd"/>
        <w:wordWrap w:val="0"/>
        <w:autoSpaceDE/>
        <w:autoSpaceDN/>
        <w:jc w:val="both"/>
        <w:rPr>
          <w:rFonts w:ascii="Times New Roman"/>
        </w:rPr>
      </w:pPr>
      <w:r>
        <w:rPr>
          <w:rFonts w:ascii="Times New Roman"/>
        </w:rPr>
        <w:t>5</w:t>
      </w:r>
      <w:r>
        <w:rPr>
          <w:rFonts w:ascii="Times New Roman"/>
        </w:rPr>
        <w:t>月</w:t>
      </w:r>
      <w:r>
        <w:rPr>
          <w:rFonts w:ascii="Times New Roman"/>
        </w:rPr>
        <w:t>~6</w:t>
      </w:r>
      <w:r>
        <w:rPr>
          <w:rFonts w:ascii="Times New Roman"/>
        </w:rPr>
        <w:t>月期间，接穗成活发芽后，及时抹除砧木上的萌芽，以利于接穗健壮生长。</w:t>
      </w:r>
    </w:p>
    <w:p w:rsidR="00F734D3" w:rsidRDefault="00000000">
      <w:pPr>
        <w:pStyle w:val="afd"/>
        <w:wordWrap w:val="0"/>
        <w:autoSpaceDE/>
        <w:autoSpaceDN/>
        <w:spacing w:line="360" w:lineRule="auto"/>
        <w:ind w:firstLineChars="0" w:firstLine="0"/>
        <w:jc w:val="both"/>
        <w:rPr>
          <w:rFonts w:ascii="Times New Roman" w:eastAsia="黑体"/>
          <w:szCs w:val="21"/>
        </w:rPr>
      </w:pPr>
      <w:r>
        <w:rPr>
          <w:rFonts w:ascii="Times New Roman" w:eastAsia="黑体" w:hint="eastAsia"/>
          <w:szCs w:val="21"/>
        </w:rPr>
        <w:t>7</w:t>
      </w:r>
      <w:r>
        <w:rPr>
          <w:rFonts w:ascii="Times New Roman" w:eastAsia="黑体"/>
          <w:szCs w:val="21"/>
        </w:rPr>
        <w:t>.</w:t>
      </w:r>
      <w:r>
        <w:rPr>
          <w:rFonts w:ascii="Times New Roman" w:eastAsia="黑体" w:hint="eastAsia"/>
          <w:szCs w:val="21"/>
        </w:rPr>
        <w:t>4</w:t>
      </w:r>
      <w:r>
        <w:rPr>
          <w:rFonts w:ascii="Times New Roman" w:eastAsia="黑体"/>
          <w:szCs w:val="21"/>
        </w:rPr>
        <w:t xml:space="preserve">  </w:t>
      </w:r>
      <w:r>
        <w:rPr>
          <w:rFonts w:ascii="Times New Roman" w:eastAsia="黑体"/>
          <w:szCs w:val="21"/>
        </w:rPr>
        <w:t>摘心</w:t>
      </w:r>
    </w:p>
    <w:p w:rsidR="00F734D3" w:rsidRDefault="00000000">
      <w:pPr>
        <w:pStyle w:val="afd"/>
        <w:wordWrap w:val="0"/>
        <w:autoSpaceDE/>
        <w:autoSpaceDN/>
        <w:spacing w:line="360" w:lineRule="auto"/>
        <w:jc w:val="both"/>
        <w:rPr>
          <w:rFonts w:ascii="Times New Roman"/>
        </w:rPr>
      </w:pPr>
      <w:r>
        <w:rPr>
          <w:rFonts w:ascii="Times New Roman"/>
        </w:rPr>
        <w:t>当</w:t>
      </w:r>
      <w:r>
        <w:rPr>
          <w:rFonts w:ascii="Times New Roman" w:hint="eastAsia"/>
        </w:rPr>
        <w:t>接穗枝条</w:t>
      </w:r>
      <w:r>
        <w:rPr>
          <w:rFonts w:ascii="Times New Roman"/>
        </w:rPr>
        <w:t>生长至</w:t>
      </w:r>
      <w:r>
        <w:rPr>
          <w:rFonts w:ascii="Times New Roman"/>
        </w:rPr>
        <w:t>50</w:t>
      </w:r>
      <w:r>
        <w:rPr>
          <w:rFonts w:ascii="Times New Roman" w:hint="eastAsia"/>
        </w:rPr>
        <w:t xml:space="preserve"> </w:t>
      </w:r>
      <w:r>
        <w:rPr>
          <w:rFonts w:ascii="Times New Roman"/>
        </w:rPr>
        <w:t>cm</w:t>
      </w:r>
      <w:r>
        <w:rPr>
          <w:rFonts w:ascii="Times New Roman"/>
        </w:rPr>
        <w:t>时，及时摘心，控长增粗，提高</w:t>
      </w:r>
      <w:r>
        <w:rPr>
          <w:rFonts w:ascii="Times New Roman" w:hint="eastAsia"/>
        </w:rPr>
        <w:t>枝条</w:t>
      </w:r>
      <w:r>
        <w:rPr>
          <w:rFonts w:ascii="Times New Roman"/>
        </w:rPr>
        <w:t>的木质化程度。</w:t>
      </w:r>
    </w:p>
    <w:p w:rsidR="00F734D3" w:rsidRDefault="00000000">
      <w:pPr>
        <w:pStyle w:val="afd"/>
        <w:wordWrap w:val="0"/>
        <w:autoSpaceDE/>
        <w:autoSpaceDN/>
        <w:spacing w:line="360" w:lineRule="auto"/>
        <w:ind w:firstLineChars="0" w:firstLine="0"/>
        <w:jc w:val="both"/>
        <w:rPr>
          <w:rFonts w:ascii="Times New Roman" w:eastAsia="黑体"/>
          <w:szCs w:val="21"/>
        </w:rPr>
      </w:pPr>
      <w:r>
        <w:rPr>
          <w:rFonts w:ascii="Times New Roman" w:eastAsia="黑体" w:hint="eastAsia"/>
          <w:szCs w:val="21"/>
        </w:rPr>
        <w:t>7</w:t>
      </w:r>
      <w:r>
        <w:rPr>
          <w:rFonts w:ascii="Times New Roman" w:eastAsia="黑体"/>
          <w:szCs w:val="21"/>
        </w:rPr>
        <w:t>.</w:t>
      </w:r>
      <w:r>
        <w:rPr>
          <w:rFonts w:ascii="Times New Roman" w:eastAsia="黑体" w:hint="eastAsia"/>
          <w:szCs w:val="21"/>
        </w:rPr>
        <w:t>5</w:t>
      </w:r>
      <w:r>
        <w:rPr>
          <w:rFonts w:ascii="Times New Roman" w:eastAsia="黑体"/>
          <w:szCs w:val="21"/>
        </w:rPr>
        <w:t xml:space="preserve">  </w:t>
      </w:r>
      <w:r>
        <w:rPr>
          <w:rFonts w:ascii="Times New Roman" w:eastAsia="黑体" w:hint="eastAsia"/>
          <w:szCs w:val="21"/>
        </w:rPr>
        <w:t>土壤水肥管理</w:t>
      </w:r>
    </w:p>
    <w:p w:rsidR="00F734D3" w:rsidRDefault="00000000">
      <w:pPr>
        <w:pStyle w:val="afd"/>
        <w:wordWrap w:val="0"/>
        <w:autoSpaceDE/>
        <w:autoSpaceDN/>
        <w:spacing w:line="360" w:lineRule="auto"/>
        <w:jc w:val="both"/>
        <w:rPr>
          <w:rFonts w:ascii="Times New Roman"/>
        </w:rPr>
      </w:pPr>
      <w:r>
        <w:rPr>
          <w:rFonts w:ascii="Times New Roman" w:hint="eastAsia"/>
        </w:rPr>
        <w:t>圃地及时进行排灌水和中耕除草，松土保墒。土壤施肥管理按照</w:t>
      </w:r>
      <w:r>
        <w:rPr>
          <w:rFonts w:ascii="Times New Roman" w:hint="eastAsia"/>
        </w:rPr>
        <w:t>NY/T 1868-2021</w:t>
      </w:r>
      <w:r>
        <w:rPr>
          <w:rFonts w:ascii="Times New Roman" w:hint="eastAsia"/>
        </w:rPr>
        <w:t>中的规定执行</w:t>
      </w:r>
      <w:r>
        <w:rPr>
          <w:rFonts w:ascii="Times New Roman"/>
        </w:rPr>
        <w:t>。</w:t>
      </w:r>
    </w:p>
    <w:p w:rsidR="00F734D3" w:rsidRDefault="00000000">
      <w:pPr>
        <w:pStyle w:val="afe"/>
        <w:numPr>
          <w:ilvl w:val="0"/>
          <w:numId w:val="1"/>
        </w:numPr>
        <w:snapToGrid w:val="0"/>
        <w:outlineLvl w:val="0"/>
        <w:rPr>
          <w:rFonts w:ascii="Times New Roman" w:hAnsi="Times New Roman"/>
          <w:szCs w:val="21"/>
        </w:rPr>
      </w:pPr>
      <w:bookmarkStart w:id="10" w:name="_Toc27772"/>
      <w:r>
        <w:rPr>
          <w:rFonts w:ascii="Times New Roman" w:hAnsi="Times New Roman" w:hint="eastAsia"/>
          <w:szCs w:val="21"/>
        </w:rPr>
        <w:t>病虫害防治</w:t>
      </w:r>
      <w:bookmarkEnd w:id="10"/>
    </w:p>
    <w:p w:rsidR="00F734D3" w:rsidRDefault="00000000">
      <w:pPr>
        <w:pStyle w:val="afd"/>
        <w:wordWrap w:val="0"/>
        <w:autoSpaceDE/>
        <w:autoSpaceDN/>
        <w:spacing w:line="360" w:lineRule="auto"/>
        <w:jc w:val="both"/>
        <w:rPr>
          <w:rFonts w:ascii="Times New Roman"/>
        </w:rPr>
      </w:pPr>
      <w:r>
        <w:rPr>
          <w:rFonts w:ascii="Times New Roman" w:hint="eastAsia"/>
        </w:rPr>
        <w:t>叶斑病主要发生于</w:t>
      </w:r>
      <w:r>
        <w:rPr>
          <w:rFonts w:ascii="Times New Roman" w:hint="eastAsia"/>
        </w:rPr>
        <w:t>10</w:t>
      </w:r>
      <w:r>
        <w:rPr>
          <w:rFonts w:ascii="Times New Roman" w:hint="eastAsia"/>
        </w:rPr>
        <w:t>月</w:t>
      </w:r>
      <w:r>
        <w:rPr>
          <w:rFonts w:ascii="Times New Roman" w:hint="eastAsia"/>
        </w:rPr>
        <w:t>~12</w:t>
      </w:r>
      <w:r>
        <w:rPr>
          <w:rFonts w:ascii="Times New Roman" w:hint="eastAsia"/>
        </w:rPr>
        <w:t>月，发病初期喷洒</w:t>
      </w:r>
      <w:r>
        <w:rPr>
          <w:rFonts w:ascii="Times New Roman" w:hint="eastAsia"/>
        </w:rPr>
        <w:t>50%</w:t>
      </w:r>
      <w:r>
        <w:rPr>
          <w:rFonts w:ascii="Times New Roman" w:hint="eastAsia"/>
        </w:rPr>
        <w:t>多菌灵可湿性粉剂</w:t>
      </w:r>
      <w:r>
        <w:rPr>
          <w:rFonts w:ascii="Times New Roman" w:hint="eastAsia"/>
        </w:rPr>
        <w:t>600</w:t>
      </w:r>
      <w:r>
        <w:rPr>
          <w:rFonts w:ascii="Times New Roman" w:hint="eastAsia"/>
        </w:rPr>
        <w:t>倍液，或</w:t>
      </w:r>
      <w:r>
        <w:rPr>
          <w:rFonts w:ascii="Times New Roman" w:hint="eastAsia"/>
        </w:rPr>
        <w:t>75%</w:t>
      </w:r>
      <w:r>
        <w:rPr>
          <w:rFonts w:ascii="Times New Roman" w:hint="eastAsia"/>
        </w:rPr>
        <w:t>百菌清可湿性粉剂</w:t>
      </w:r>
      <w:r>
        <w:rPr>
          <w:rFonts w:ascii="Times New Roman" w:hint="eastAsia"/>
        </w:rPr>
        <w:t>700</w:t>
      </w:r>
      <w:r>
        <w:rPr>
          <w:rFonts w:ascii="Times New Roman" w:hint="eastAsia"/>
        </w:rPr>
        <w:t>倍液。其他病虫害按照</w:t>
      </w:r>
      <w:r>
        <w:rPr>
          <w:rFonts w:ascii="Times New Roman"/>
        </w:rPr>
        <w:t>LY/T 2621</w:t>
      </w:r>
      <w:r>
        <w:rPr>
          <w:rFonts w:ascii="Times New Roman" w:hint="eastAsia"/>
        </w:rPr>
        <w:t>-</w:t>
      </w:r>
      <w:r>
        <w:rPr>
          <w:rFonts w:ascii="Times New Roman"/>
        </w:rPr>
        <w:t>2019</w:t>
      </w:r>
      <w:r>
        <w:rPr>
          <w:rFonts w:ascii="Times New Roman"/>
        </w:rPr>
        <w:t>中的规定执行</w:t>
      </w:r>
      <w:r>
        <w:rPr>
          <w:rFonts w:ascii="Times New Roman" w:hint="eastAsia"/>
        </w:rPr>
        <w:t>。</w:t>
      </w:r>
    </w:p>
    <w:p w:rsidR="00F734D3" w:rsidRDefault="00000000">
      <w:pPr>
        <w:pStyle w:val="afe"/>
        <w:numPr>
          <w:ilvl w:val="0"/>
          <w:numId w:val="1"/>
        </w:numPr>
        <w:snapToGrid w:val="0"/>
        <w:outlineLvl w:val="0"/>
        <w:rPr>
          <w:rFonts w:ascii="Times New Roman" w:hAnsi="Times New Roman"/>
          <w:szCs w:val="21"/>
        </w:rPr>
      </w:pPr>
      <w:bookmarkStart w:id="11" w:name="_Toc5963"/>
      <w:r>
        <w:rPr>
          <w:rFonts w:ascii="Times New Roman" w:hAnsi="Times New Roman" w:hint="eastAsia"/>
          <w:szCs w:val="21"/>
        </w:rPr>
        <w:t>苗木调查与出圃</w:t>
      </w:r>
      <w:bookmarkEnd w:id="11"/>
    </w:p>
    <w:p w:rsidR="00F734D3" w:rsidRDefault="00000000">
      <w:pPr>
        <w:pStyle w:val="afd"/>
        <w:wordWrap w:val="0"/>
        <w:autoSpaceDE/>
        <w:autoSpaceDN/>
        <w:spacing w:line="360" w:lineRule="auto"/>
        <w:ind w:firstLineChars="0" w:firstLine="0"/>
        <w:jc w:val="both"/>
        <w:rPr>
          <w:rFonts w:ascii="Times New Roman" w:eastAsia="黑体"/>
          <w:szCs w:val="21"/>
        </w:rPr>
      </w:pPr>
      <w:r>
        <w:rPr>
          <w:rFonts w:ascii="Times New Roman" w:eastAsia="黑体" w:hint="eastAsia"/>
          <w:szCs w:val="21"/>
        </w:rPr>
        <w:t xml:space="preserve">9.1  </w:t>
      </w:r>
      <w:r>
        <w:rPr>
          <w:rFonts w:ascii="Times New Roman" w:eastAsia="黑体" w:hint="eastAsia"/>
          <w:szCs w:val="21"/>
        </w:rPr>
        <w:t>苗木调查</w:t>
      </w:r>
    </w:p>
    <w:p w:rsidR="00F734D3" w:rsidRDefault="00000000">
      <w:pPr>
        <w:pStyle w:val="aff"/>
        <w:spacing w:line="360" w:lineRule="auto"/>
        <w:rPr>
          <w:rFonts w:hAnsi="宋体" w:cs="宋体" w:hint="eastAsia"/>
          <w:szCs w:val="21"/>
        </w:rPr>
      </w:pPr>
      <w:r>
        <w:rPr>
          <w:rFonts w:hAnsi="宋体" w:cs="宋体" w:hint="eastAsia"/>
          <w:szCs w:val="21"/>
        </w:rPr>
        <w:t>在苗木地上部分生长停止前后，按品种、苗龄、大小分别调查苗木质量，为做好苗木生产、供销计划提供依据。</w:t>
      </w:r>
    </w:p>
    <w:p w:rsidR="00F734D3" w:rsidRDefault="00000000">
      <w:pPr>
        <w:pStyle w:val="afd"/>
        <w:wordWrap w:val="0"/>
        <w:autoSpaceDE/>
        <w:autoSpaceDN/>
        <w:spacing w:line="360" w:lineRule="auto"/>
        <w:ind w:firstLineChars="0" w:firstLine="0"/>
        <w:jc w:val="both"/>
        <w:rPr>
          <w:rFonts w:ascii="Times New Roman" w:eastAsia="黑体"/>
          <w:szCs w:val="21"/>
        </w:rPr>
      </w:pPr>
      <w:r>
        <w:rPr>
          <w:rFonts w:ascii="Times New Roman" w:eastAsia="黑体" w:hint="eastAsia"/>
          <w:szCs w:val="21"/>
        </w:rPr>
        <w:t xml:space="preserve">9.2  </w:t>
      </w:r>
      <w:r>
        <w:rPr>
          <w:rFonts w:ascii="Times New Roman" w:eastAsia="黑体" w:hint="eastAsia"/>
          <w:szCs w:val="21"/>
        </w:rPr>
        <w:t>苗木出圃</w:t>
      </w:r>
    </w:p>
    <w:p w:rsidR="00F734D3" w:rsidRDefault="00000000">
      <w:pPr>
        <w:pStyle w:val="afd"/>
        <w:wordWrap w:val="0"/>
        <w:autoSpaceDE/>
        <w:autoSpaceDN/>
        <w:spacing w:line="360" w:lineRule="auto"/>
        <w:ind w:firstLineChars="0" w:firstLine="0"/>
        <w:jc w:val="both"/>
        <w:rPr>
          <w:rFonts w:ascii="Times New Roman" w:eastAsia="黑体"/>
          <w:szCs w:val="21"/>
        </w:rPr>
      </w:pPr>
      <w:r>
        <w:rPr>
          <w:rFonts w:ascii="Times New Roman" w:eastAsia="黑体" w:hint="eastAsia"/>
          <w:szCs w:val="21"/>
        </w:rPr>
        <w:t xml:space="preserve">9.2.1 </w:t>
      </w:r>
      <w:r>
        <w:rPr>
          <w:rFonts w:ascii="Times New Roman" w:eastAsia="黑体"/>
          <w:szCs w:val="21"/>
        </w:rPr>
        <w:t xml:space="preserve"> </w:t>
      </w:r>
      <w:r>
        <w:rPr>
          <w:rFonts w:ascii="Times New Roman" w:eastAsia="黑体"/>
          <w:szCs w:val="21"/>
        </w:rPr>
        <w:t>起苗</w:t>
      </w:r>
    </w:p>
    <w:p w:rsidR="00F734D3" w:rsidRDefault="00000000">
      <w:pPr>
        <w:pStyle w:val="aff"/>
        <w:spacing w:line="360" w:lineRule="auto"/>
        <w:rPr>
          <w:rFonts w:ascii="Times New Roman"/>
          <w:szCs w:val="21"/>
        </w:rPr>
      </w:pPr>
      <w:r>
        <w:rPr>
          <w:rFonts w:ascii="Times New Roman"/>
          <w:szCs w:val="21"/>
        </w:rPr>
        <w:t>在苗木进入休眠期后和春季苗木树液流动前起苗。起苗时应尽量少伤侧根，不折断苗干，保持苗木的完整性。出圃苗木要附标签，标签要求</w:t>
      </w:r>
      <w:r>
        <w:rPr>
          <w:rFonts w:ascii="Times New Roman" w:hint="eastAsia"/>
          <w:szCs w:val="21"/>
        </w:rPr>
        <w:t>按照</w:t>
      </w:r>
      <w:r>
        <w:rPr>
          <w:rFonts w:ascii="Times New Roman"/>
          <w:szCs w:val="21"/>
        </w:rPr>
        <w:t>LY/T 2290</w:t>
      </w:r>
      <w:r>
        <w:rPr>
          <w:rFonts w:ascii="Times New Roman" w:hint="eastAsia"/>
          <w:szCs w:val="21"/>
        </w:rPr>
        <w:t>-2018</w:t>
      </w:r>
      <w:r>
        <w:rPr>
          <w:rFonts w:ascii="Times New Roman" w:hint="eastAsia"/>
          <w:szCs w:val="21"/>
        </w:rPr>
        <w:t>中的</w:t>
      </w:r>
      <w:r>
        <w:rPr>
          <w:rFonts w:ascii="Times New Roman"/>
          <w:szCs w:val="21"/>
        </w:rPr>
        <w:t>规定</w:t>
      </w:r>
      <w:r>
        <w:rPr>
          <w:rFonts w:ascii="Times New Roman" w:hint="eastAsia"/>
          <w:szCs w:val="21"/>
        </w:rPr>
        <w:t>执行</w:t>
      </w:r>
      <w:r>
        <w:rPr>
          <w:rFonts w:ascii="Times New Roman"/>
          <w:szCs w:val="21"/>
        </w:rPr>
        <w:t>。</w:t>
      </w:r>
    </w:p>
    <w:p w:rsidR="00F734D3" w:rsidRDefault="00000000">
      <w:pPr>
        <w:pStyle w:val="afd"/>
        <w:wordWrap w:val="0"/>
        <w:autoSpaceDE/>
        <w:autoSpaceDN/>
        <w:spacing w:line="360" w:lineRule="auto"/>
        <w:ind w:firstLineChars="0" w:firstLine="0"/>
        <w:jc w:val="both"/>
        <w:rPr>
          <w:rFonts w:ascii="Times New Roman" w:eastAsia="黑体"/>
          <w:szCs w:val="21"/>
        </w:rPr>
      </w:pPr>
      <w:r>
        <w:rPr>
          <w:rFonts w:ascii="Times New Roman" w:eastAsia="黑体"/>
          <w:szCs w:val="21"/>
        </w:rPr>
        <w:t xml:space="preserve">9.2.2  </w:t>
      </w:r>
      <w:r>
        <w:rPr>
          <w:rFonts w:ascii="Times New Roman" w:eastAsia="黑体"/>
          <w:szCs w:val="21"/>
        </w:rPr>
        <w:t>苗木假植、包装盒运输</w:t>
      </w:r>
    </w:p>
    <w:p w:rsidR="00F734D3" w:rsidRDefault="00000000">
      <w:pPr>
        <w:pStyle w:val="aff"/>
        <w:spacing w:line="360" w:lineRule="auto"/>
        <w:rPr>
          <w:rFonts w:ascii="Times New Roman"/>
          <w:szCs w:val="21"/>
        </w:rPr>
      </w:pPr>
      <w:r>
        <w:rPr>
          <w:rFonts w:ascii="Times New Roman" w:hint="eastAsia"/>
          <w:szCs w:val="21"/>
        </w:rPr>
        <w:t>按照</w:t>
      </w:r>
      <w:r>
        <w:rPr>
          <w:rFonts w:ascii="Times New Roman"/>
          <w:szCs w:val="21"/>
        </w:rPr>
        <w:t>GB/T 6001</w:t>
      </w:r>
      <w:r>
        <w:rPr>
          <w:rFonts w:ascii="Times New Roman" w:hint="eastAsia"/>
          <w:szCs w:val="21"/>
        </w:rPr>
        <w:t>-1985</w:t>
      </w:r>
      <w:r>
        <w:rPr>
          <w:rFonts w:ascii="Times New Roman" w:hint="eastAsia"/>
          <w:szCs w:val="21"/>
        </w:rPr>
        <w:t>中的</w:t>
      </w:r>
      <w:r>
        <w:rPr>
          <w:rFonts w:ascii="Times New Roman"/>
          <w:szCs w:val="21"/>
        </w:rPr>
        <w:t>规定</w:t>
      </w:r>
      <w:r>
        <w:rPr>
          <w:rFonts w:ascii="Times New Roman" w:hint="eastAsia"/>
          <w:szCs w:val="21"/>
        </w:rPr>
        <w:t>执行</w:t>
      </w:r>
      <w:r>
        <w:rPr>
          <w:rFonts w:ascii="Times New Roman"/>
          <w:szCs w:val="21"/>
        </w:rPr>
        <w:t>。</w:t>
      </w:r>
    </w:p>
    <w:p w:rsidR="00F734D3" w:rsidRDefault="00000000">
      <w:pPr>
        <w:pStyle w:val="aff"/>
        <w:spacing w:line="360" w:lineRule="auto"/>
        <w:ind w:firstLineChars="0" w:firstLine="0"/>
        <w:rPr>
          <w:rFonts w:ascii="Times New Roman" w:eastAsia="黑体"/>
          <w:szCs w:val="21"/>
        </w:rPr>
      </w:pPr>
      <w:r>
        <w:rPr>
          <w:rFonts w:ascii="Times New Roman" w:hint="eastAsia"/>
          <w:szCs w:val="21"/>
        </w:rPr>
        <w:t>10</w:t>
      </w:r>
      <w:r>
        <w:rPr>
          <w:rFonts w:ascii="Times New Roman" w:eastAsia="黑体" w:hint="eastAsia"/>
          <w:szCs w:val="21"/>
        </w:rPr>
        <w:t xml:space="preserve">  </w:t>
      </w:r>
      <w:r>
        <w:rPr>
          <w:rFonts w:ascii="Times New Roman" w:eastAsia="黑体" w:hint="eastAsia"/>
          <w:szCs w:val="21"/>
        </w:rPr>
        <w:t>生产档案</w:t>
      </w:r>
    </w:p>
    <w:p w:rsidR="00F734D3" w:rsidRDefault="00000000">
      <w:pPr>
        <w:pStyle w:val="aff"/>
        <w:spacing w:line="360" w:lineRule="auto"/>
        <w:rPr>
          <w:rFonts w:ascii="Times New Roman"/>
          <w:szCs w:val="21"/>
        </w:rPr>
      </w:pPr>
      <w:r>
        <w:rPr>
          <w:rFonts w:ascii="Times New Roman" w:hint="eastAsia"/>
          <w:szCs w:val="21"/>
        </w:rPr>
        <w:t>档案的建立按照</w:t>
      </w:r>
      <w:r>
        <w:rPr>
          <w:rFonts w:ascii="Times New Roman" w:hint="eastAsia"/>
          <w:szCs w:val="21"/>
        </w:rPr>
        <w:t>LY/T 2289-2014</w:t>
      </w:r>
      <w:r>
        <w:rPr>
          <w:rFonts w:ascii="Times New Roman" w:hint="eastAsia"/>
          <w:szCs w:val="21"/>
        </w:rPr>
        <w:t>中的规定执行。</w:t>
      </w:r>
    </w:p>
    <w:p w:rsidR="00F734D3" w:rsidRDefault="00000000">
      <w:pPr>
        <w:pStyle w:val="afd"/>
        <w:wordWrap w:val="0"/>
        <w:autoSpaceDE/>
        <w:autoSpaceDN/>
        <w:spacing w:line="360" w:lineRule="auto"/>
        <w:jc w:val="center"/>
        <w:rPr>
          <w:rFonts w:ascii="Times New Roman"/>
        </w:rPr>
      </w:pPr>
      <w:r>
        <w:rPr>
          <w:rFonts w:ascii="Times New Roman"/>
          <w:noProof/>
        </w:rPr>
        <mc:AlternateContent>
          <mc:Choice Requires="wps">
            <w:drawing>
              <wp:inline distT="0" distB="0" distL="114300" distR="114300">
                <wp:extent cx="1495425" cy="635"/>
                <wp:effectExtent l="0" t="0" r="0" b="0"/>
                <wp:docPr id="21" name="直线 9"/>
                <wp:cNvGraphicFramePr/>
                <a:graphic xmlns:a="http://schemas.openxmlformats.org/drawingml/2006/main">
                  <a:graphicData uri="http://schemas.microsoft.com/office/word/2010/wordprocessingShape">
                    <wps:wsp>
                      <wps:cNvCnPr/>
                      <wps:spPr>
                        <a:xfrm>
                          <a:off x="0" y="0"/>
                          <a:ext cx="1495425" cy="635"/>
                        </a:xfrm>
                        <a:prstGeom prst="line">
                          <a:avLst/>
                        </a:prstGeom>
                        <a:ln w="9525" cap="flat" cmpd="sng">
                          <a:solidFill>
                            <a:srgbClr val="000000"/>
                          </a:solidFill>
                          <a:prstDash val="solid"/>
                          <a:headEnd type="none" w="med" len="med"/>
                          <a:tailEnd type="none" w="med" len="med"/>
                        </a:ln>
                      </wps:spPr>
                      <wps:bodyPr/>
                    </wps:wsp>
                  </a:graphicData>
                </a:graphic>
              </wp:inline>
            </w:drawing>
          </mc:Choice>
          <mc:Fallback xmlns:wpsCustomData="http://www.wps.cn/officeDocument/2013/wpsCustomData">
            <w:pict>
              <v:line id="直线 9" o:spid="_x0000_s1026" o:spt="20" style="height:0.05pt;width:117.75pt;" filled="f" stroked="t" coordsize="21600,21600" o:gfxdata="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wi9rjNIAAAACAQAADwAAAAAA&#10;AAABACAAAAAiAAAAZHJzL2Rvd25yZXYueG1sUEsBAhQAFAAAAAgAh07iQFrZXIvgAQAA0gMAAA4A&#10;AAAAAAAAAQAgAAAAIQEAAGRycy9lMm9Eb2MueG1sUEsFBgAAAAAGAAYAWQEAAHMFAAAAAA==&#10;">
                <v:fill on="f" focussize="0,0"/>
                <v:stroke color="#000000" joinstyle="round"/>
                <v:imagedata o:title=""/>
                <o:lock v:ext="edit" aspectratio="f"/>
                <w10:wrap type="none"/>
                <w10:anchorlock/>
              </v:line>
            </w:pict>
          </mc:Fallback>
        </mc:AlternateContent>
      </w:r>
    </w:p>
    <w:sectPr w:rsidR="00F734D3">
      <w:headerReference w:type="even" r:id="rId16"/>
      <w:headerReference w:type="default" r:id="rId17"/>
      <w:footerReference w:type="even" r:id="rId18"/>
      <w:footerReference w:type="default" r:id="rId19"/>
      <w:pgSz w:w="11906" w:h="16838"/>
      <w:pgMar w:top="1417" w:right="1134" w:bottom="1079" w:left="1417" w:header="850" w:footer="680"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115A7" w:rsidRDefault="006115A7">
      <w:pPr>
        <w:rPr>
          <w:rFonts w:hint="eastAsia"/>
        </w:rPr>
      </w:pPr>
      <w:r>
        <w:separator/>
      </w:r>
    </w:p>
  </w:endnote>
  <w:endnote w:type="continuationSeparator" w:id="0">
    <w:p w:rsidR="006115A7" w:rsidRDefault="006115A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734D3" w:rsidRDefault="00000000">
    <w:pPr>
      <w:pStyle w:val="a9"/>
      <w:rPr>
        <w:rFonts w:hint="eastAsia"/>
      </w:rPr>
    </w:pPr>
    <w:r>
      <w:rPr>
        <w:noProof/>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734D3" w:rsidRDefault="00000000">
                          <w:pPr>
                            <w:pStyle w:val="a9"/>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34"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rsidR="00F734D3" w:rsidRDefault="00000000">
                    <w:pPr>
                      <w:pStyle w:val="a9"/>
                      <w:rPr>
                        <w:rFonts w:hint="eastAsia"/>
                      </w:rPr>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734D3" w:rsidRDefault="00000000">
    <w:pPr>
      <w:pStyle w:val="a9"/>
      <w:rPr>
        <w:rFonts w:hint="eastAsia"/>
      </w:rPr>
    </w:pPr>
    <w:r>
      <w:rPr>
        <w:noProof/>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734D3" w:rsidRDefault="00000000">
                          <w:pPr>
                            <w:pStyle w:val="a9"/>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7" o:spid="_x0000_s1035" type="#_x0000_t202" style="position:absolute;left:0;text-align:left;margin-left:92.8pt;margin-top:0;width:2in;height:2in;z-index:25166950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rsidR="00F734D3" w:rsidRDefault="00000000">
                    <w:pPr>
                      <w:pStyle w:val="a9"/>
                      <w:rPr>
                        <w:rFonts w:hint="eastAsia"/>
                      </w:rPr>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734D3" w:rsidRDefault="00000000">
    <w:pPr>
      <w:pStyle w:val="a9"/>
      <w:rPr>
        <w:rFonts w:ascii="Times New Roman" w:hAnsi="Times New Roman" w:cs="Times New Roman"/>
      </w:rPr>
    </w:pPr>
    <w:r>
      <w:rPr>
        <w:noProof/>
      </w:rPr>
      <mc:AlternateContent>
        <mc:Choice Requires="wps">
          <w:drawing>
            <wp:anchor distT="0" distB="0" distL="114300" distR="114300" simplePos="0" relativeHeight="251664384" behindDoc="0" locked="0" layoutInCell="1" allowOverlap="1">
              <wp:simplePos x="0" y="0"/>
              <wp:positionH relativeFrom="margin">
                <wp:posOffset>4815205</wp:posOffset>
              </wp:positionH>
              <wp:positionV relativeFrom="paragraph">
                <wp:posOffset>-250825</wp:posOffset>
              </wp:positionV>
              <wp:extent cx="1125220" cy="412115"/>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125220" cy="4121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734D3" w:rsidRDefault="00F734D3">
                          <w:pPr>
                            <w:pStyle w:val="a9"/>
                            <w:rPr>
                              <w:rFonts w:hint="eastAsia"/>
                            </w:rPr>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36" type="#_x0000_t202" style="position:absolute;left:0;text-align:left;margin-left:379.15pt;margin-top:-19.75pt;width:88.6pt;height:32.45pt;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" filled="f" fillcolor="white [3201]" stroked="f" strokeweight=".5pt">
              <v:textbox inset="0,0,0,0">
                <w:txbxContent>
                  <w:p w:rsidR="00F734D3" w:rsidRDefault="00F734D3">
                    <w:pPr>
                      <w:pStyle w:val="a9"/>
                      <w:rPr>
                        <w:rFonts w:hint="eastAsia"/>
                      </w:rPr>
                    </w:pPr>
                  </w:p>
                </w:txbxContent>
              </v:textbox>
              <w10:wrap anchorx="margin"/>
            </v:shape>
          </w:pict>
        </mc:Fallback>
      </mc:AlternateContent>
    </w:r>
    <w:r>
      <w:rPr>
        <w:rFonts w:ascii="Times New Roman" w:eastAsia="微软雅黑" w:hAnsi="Times New Roman" w:cs="Times New Roman"/>
      </w:rPr>
      <w:t>Ⅰ</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734D3" w:rsidRDefault="00000000">
    <w:pPr>
      <w:pStyle w:val="a9"/>
      <w:rPr>
        <w:rFonts w:ascii="Times New Roman" w:hAnsi="Times New Roman" w:cs="Times New Roman"/>
      </w:rPr>
    </w:pP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734D3" w:rsidRDefault="00000000">
                          <w:pPr>
                            <w:pStyle w:val="a9"/>
                            <w:rPr>
                              <w:rFonts w:hint="eastAsia"/>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37"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rsidR="00F734D3" w:rsidRDefault="00000000">
                    <w:pPr>
                      <w:pStyle w:val="a9"/>
                      <w:rPr>
                        <w:rFonts w:hint="eastAsia"/>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734D3" w:rsidRDefault="00000000">
    <w:pPr>
      <w:pStyle w:val="a9"/>
      <w:rPr>
        <w:rFonts w:hint="eastAsia"/>
      </w:rPr>
    </w:pPr>
    <w:r>
      <w:rPr>
        <w:noProof/>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734D3" w:rsidRDefault="00000000">
                          <w:pPr>
                            <w:pStyle w:val="a9"/>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9" o:spid="_x0000_s1038"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rsidR="00F734D3" w:rsidRDefault="00000000">
                    <w:pPr>
                      <w:pStyle w:val="a9"/>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115A7" w:rsidRDefault="006115A7">
      <w:pPr>
        <w:rPr>
          <w:rFonts w:hint="eastAsia"/>
        </w:rPr>
      </w:pPr>
      <w:r>
        <w:separator/>
      </w:r>
    </w:p>
  </w:footnote>
  <w:footnote w:type="continuationSeparator" w:id="0">
    <w:p w:rsidR="006115A7" w:rsidRDefault="006115A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734D3" w:rsidRDefault="00F734D3">
    <w:pPr>
      <w:pStyle w:val="aa"/>
      <w:pBdr>
        <w:bottom w:val="none" w:sz="0" w:space="1" w:color="auto"/>
      </w:pBd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734D3" w:rsidRDefault="00000000">
    <w:pPr>
      <w:jc w:val="right"/>
      <w:rPr>
        <w:rFonts w:hint="eastAsia"/>
      </w:rPr>
    </w:pPr>
    <w:r>
      <w:rPr>
        <w:rFonts w:ascii="黑体" w:hAnsi="黑体" w:cs="黑体" w:hint="eastAsia"/>
        <w:szCs w:val="21"/>
      </w:rPr>
      <w:t xml:space="preserve">DB3207/T </w:t>
    </w:r>
    <w:r w:rsidR="00F7580B">
      <w:rPr>
        <w:rFonts w:ascii="黑体" w:hAnsi="黑体" w:cs="黑体" w:hint="eastAsia"/>
        <w:szCs w:val="21"/>
      </w:rPr>
      <w:t>XXXX</w:t>
    </w:r>
    <w:r>
      <w:rPr>
        <w:rFonts w:ascii="黑体" w:hAnsi="黑体" w:cs="黑体"/>
        <w:szCs w:val="21"/>
      </w:rPr>
      <w:t>—</w:t>
    </w:r>
    <w:r w:rsidR="00F7580B">
      <w:rPr>
        <w:rFonts w:ascii="黑体" w:hAnsi="黑体" w:cs="黑体" w:hint="eastAsia"/>
        <w:szCs w:val="21"/>
      </w:rP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734D3" w:rsidRDefault="00F7580B" w:rsidP="00F7580B">
    <w:pPr>
      <w:jc w:val="right"/>
      <w:rPr>
        <w:rFonts w:hint="eastAsia"/>
      </w:rPr>
    </w:pPr>
    <w:r>
      <w:rPr>
        <w:rFonts w:ascii="黑体" w:hAnsi="黑体" w:cs="黑体" w:hint="eastAsia"/>
        <w:szCs w:val="21"/>
      </w:rPr>
      <w:t>DB3207/T XXXX</w:t>
    </w:r>
    <w:r>
      <w:rPr>
        <w:rFonts w:ascii="黑体" w:hAnsi="黑体" w:cs="黑体"/>
        <w:szCs w:val="21"/>
      </w:rPr>
      <w:t>—</w:t>
    </w:r>
    <w:r>
      <w:rPr>
        <w:rFonts w:ascii="黑体" w:hAnsi="黑体" w:cs="黑体" w:hint="eastAsia"/>
        <w:szCs w:val="21"/>
      </w:rP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734D3" w:rsidRDefault="00000000">
    <w:pPr>
      <w:jc w:val="right"/>
      <w:rPr>
        <w:rFonts w:hint="eastAsia"/>
      </w:rPr>
    </w:pPr>
    <w:r>
      <w:rPr>
        <w:rFonts w:ascii="黑体" w:hAnsi="黑体" w:cs="黑体" w:hint="eastAsia"/>
        <w:szCs w:val="21"/>
      </w:rPr>
      <w:t xml:space="preserve">DB3207/T </w:t>
    </w:r>
    <w:r w:rsidR="00F7580B">
      <w:rPr>
        <w:rFonts w:ascii="黑体" w:hAnsi="黑体" w:cs="黑体" w:hint="eastAsia"/>
        <w:szCs w:val="21"/>
      </w:rPr>
      <w:t>XXXX</w:t>
    </w:r>
    <w:r>
      <w:rPr>
        <w:rFonts w:ascii="黑体" w:hAnsi="黑体" w:cs="黑体"/>
        <w:szCs w:val="21"/>
      </w:rPr>
      <w:t>—</w:t>
    </w:r>
    <w:r w:rsidR="00F7580B">
      <w:rPr>
        <w:rFonts w:ascii="黑体" w:hAnsi="黑体" w:cs="黑体" w:hint="eastAsia"/>
        <w:szCs w:val="21"/>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ADCABA"/>
    <w:multiLevelType w:val="multilevel"/>
    <w:tmpl w:val="59ADCABA"/>
    <w:lvl w:ilvl="0">
      <w:start w:val="1"/>
      <w:numFmt w:val="decimal"/>
      <w:suff w:val="space"/>
      <w:lvlText w:val="%1 "/>
      <w:lvlJc w:val="left"/>
      <w:rPr>
        <w:rFonts w:ascii="黑体" w:eastAsia="黑体" w:hAnsi="黑体" w:cs="黑体" w:hint="default"/>
        <w:snapToGrid w:val="0"/>
        <w:sz w:val="21"/>
        <w:szCs w:val="21"/>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480736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evenAndOddHeaders/>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c3NDJkOTA3MGI0MjkzMTcxOTVjNzk5NTZiZjkzZDkifQ=="/>
  </w:docVars>
  <w:rsids>
    <w:rsidRoot w:val="00525FCA"/>
    <w:rsid w:val="000331AF"/>
    <w:rsid w:val="000F3577"/>
    <w:rsid w:val="00417F5D"/>
    <w:rsid w:val="00525FCA"/>
    <w:rsid w:val="005E203A"/>
    <w:rsid w:val="006115A7"/>
    <w:rsid w:val="007E6C16"/>
    <w:rsid w:val="0083277C"/>
    <w:rsid w:val="008D1653"/>
    <w:rsid w:val="00991482"/>
    <w:rsid w:val="00AE35B7"/>
    <w:rsid w:val="00C44F3B"/>
    <w:rsid w:val="00CC66AF"/>
    <w:rsid w:val="00CF1E78"/>
    <w:rsid w:val="00D16F00"/>
    <w:rsid w:val="00DC0B22"/>
    <w:rsid w:val="00E26651"/>
    <w:rsid w:val="00E33232"/>
    <w:rsid w:val="00F36E21"/>
    <w:rsid w:val="00F734D3"/>
    <w:rsid w:val="00F7580B"/>
    <w:rsid w:val="00FB47B8"/>
    <w:rsid w:val="01E54008"/>
    <w:rsid w:val="03031491"/>
    <w:rsid w:val="0350044F"/>
    <w:rsid w:val="03927007"/>
    <w:rsid w:val="039B3DC0"/>
    <w:rsid w:val="044153C6"/>
    <w:rsid w:val="0865499C"/>
    <w:rsid w:val="08A54D99"/>
    <w:rsid w:val="09671EA2"/>
    <w:rsid w:val="0B3F575F"/>
    <w:rsid w:val="0C3D42AE"/>
    <w:rsid w:val="0D405F42"/>
    <w:rsid w:val="0DC21CB9"/>
    <w:rsid w:val="0E5057A7"/>
    <w:rsid w:val="0E6A6868"/>
    <w:rsid w:val="0F0B239D"/>
    <w:rsid w:val="107374DA"/>
    <w:rsid w:val="10A66DDF"/>
    <w:rsid w:val="128B4FFF"/>
    <w:rsid w:val="131363AF"/>
    <w:rsid w:val="13C4457F"/>
    <w:rsid w:val="141E5FEA"/>
    <w:rsid w:val="14CA5CFF"/>
    <w:rsid w:val="1610336E"/>
    <w:rsid w:val="18B36DF0"/>
    <w:rsid w:val="1A8A22DC"/>
    <w:rsid w:val="1BA01B1B"/>
    <w:rsid w:val="1CB50A9B"/>
    <w:rsid w:val="1CD2178B"/>
    <w:rsid w:val="1E4654EC"/>
    <w:rsid w:val="1E9F5EE9"/>
    <w:rsid w:val="1EEF3B02"/>
    <w:rsid w:val="20230F6D"/>
    <w:rsid w:val="20CC6A37"/>
    <w:rsid w:val="20DA0D08"/>
    <w:rsid w:val="21141F3C"/>
    <w:rsid w:val="214506DC"/>
    <w:rsid w:val="21616461"/>
    <w:rsid w:val="22F357AB"/>
    <w:rsid w:val="2355694E"/>
    <w:rsid w:val="23F66E0B"/>
    <w:rsid w:val="242A6A39"/>
    <w:rsid w:val="265D05FD"/>
    <w:rsid w:val="26B156D4"/>
    <w:rsid w:val="27D83146"/>
    <w:rsid w:val="28321134"/>
    <w:rsid w:val="285A344B"/>
    <w:rsid w:val="289A6582"/>
    <w:rsid w:val="2A125EC5"/>
    <w:rsid w:val="2AC073E7"/>
    <w:rsid w:val="2B0D5D9F"/>
    <w:rsid w:val="2BF71372"/>
    <w:rsid w:val="2D1C121E"/>
    <w:rsid w:val="2D8748E9"/>
    <w:rsid w:val="2D960FD0"/>
    <w:rsid w:val="2E67471B"/>
    <w:rsid w:val="2E7C0C48"/>
    <w:rsid w:val="2E871C59"/>
    <w:rsid w:val="2F8B290C"/>
    <w:rsid w:val="2FA35B14"/>
    <w:rsid w:val="30AC49D8"/>
    <w:rsid w:val="311C0A86"/>
    <w:rsid w:val="318019D6"/>
    <w:rsid w:val="33FA62A1"/>
    <w:rsid w:val="34A414DB"/>
    <w:rsid w:val="34A8074F"/>
    <w:rsid w:val="351F3D24"/>
    <w:rsid w:val="355D5EBF"/>
    <w:rsid w:val="356765A4"/>
    <w:rsid w:val="358B263D"/>
    <w:rsid w:val="35CC45F8"/>
    <w:rsid w:val="368A5473"/>
    <w:rsid w:val="36CD4475"/>
    <w:rsid w:val="380F20AB"/>
    <w:rsid w:val="3C691374"/>
    <w:rsid w:val="3F03148F"/>
    <w:rsid w:val="3F506702"/>
    <w:rsid w:val="3FF325F4"/>
    <w:rsid w:val="40301595"/>
    <w:rsid w:val="41FB71FC"/>
    <w:rsid w:val="42B775C7"/>
    <w:rsid w:val="4304236B"/>
    <w:rsid w:val="4461674D"/>
    <w:rsid w:val="48147269"/>
    <w:rsid w:val="48476FE9"/>
    <w:rsid w:val="48850B23"/>
    <w:rsid w:val="48D3302F"/>
    <w:rsid w:val="49417BA0"/>
    <w:rsid w:val="49A14B2D"/>
    <w:rsid w:val="4AB412A5"/>
    <w:rsid w:val="4ADC4775"/>
    <w:rsid w:val="4ADF60DF"/>
    <w:rsid w:val="4C5A7AD7"/>
    <w:rsid w:val="4FD256F1"/>
    <w:rsid w:val="50BE3DA5"/>
    <w:rsid w:val="51382771"/>
    <w:rsid w:val="517D5E7F"/>
    <w:rsid w:val="523C1897"/>
    <w:rsid w:val="544A4A25"/>
    <w:rsid w:val="563C7629"/>
    <w:rsid w:val="56761513"/>
    <w:rsid w:val="56804733"/>
    <w:rsid w:val="579B3999"/>
    <w:rsid w:val="596C0CB3"/>
    <w:rsid w:val="5AE47EED"/>
    <w:rsid w:val="5BA04C44"/>
    <w:rsid w:val="5E6B7484"/>
    <w:rsid w:val="5F8328B3"/>
    <w:rsid w:val="5FAB005C"/>
    <w:rsid w:val="62B31701"/>
    <w:rsid w:val="63BA3EFA"/>
    <w:rsid w:val="65F514E9"/>
    <w:rsid w:val="662607E8"/>
    <w:rsid w:val="66BE5083"/>
    <w:rsid w:val="670573F6"/>
    <w:rsid w:val="67FB059A"/>
    <w:rsid w:val="6989120F"/>
    <w:rsid w:val="69A949A2"/>
    <w:rsid w:val="69DA1BE5"/>
    <w:rsid w:val="6BFA00AB"/>
    <w:rsid w:val="6D2A511A"/>
    <w:rsid w:val="6DE244ED"/>
    <w:rsid w:val="6E355EE3"/>
    <w:rsid w:val="7072709A"/>
    <w:rsid w:val="70A77558"/>
    <w:rsid w:val="70D36239"/>
    <w:rsid w:val="71391025"/>
    <w:rsid w:val="713A4D9B"/>
    <w:rsid w:val="72860731"/>
    <w:rsid w:val="738A025C"/>
    <w:rsid w:val="742C4E6F"/>
    <w:rsid w:val="74AF129E"/>
    <w:rsid w:val="76304F88"/>
    <w:rsid w:val="77ED5D92"/>
    <w:rsid w:val="77FE0A3B"/>
    <w:rsid w:val="795A4B43"/>
    <w:rsid w:val="7B2C7E4B"/>
    <w:rsid w:val="7BB83DC0"/>
    <w:rsid w:val="7CEC7F3B"/>
    <w:rsid w:val="7DAE0FEB"/>
    <w:rsid w:val="7DED0F42"/>
    <w:rsid w:val="7EC873B0"/>
    <w:rsid w:val="7ED625A7"/>
    <w:rsid w:val="7F0361F3"/>
    <w:rsid w:val="7F335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CEF9700"/>
  <w15:docId w15:val="{15332D7F-4589-41DE-9724-6127A19DC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qFormat="1"/>
    <w:lsdException w:name="heading 1" w:uiPriority="0"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pPr>
      <w:widowControl w:val="0"/>
      <w:wordWrap w:val="0"/>
      <w:jc w:val="both"/>
    </w:pPr>
    <w:rPr>
      <w:rFonts w:asciiTheme="minorHAnsi" w:eastAsiaTheme="minorEastAsia" w:hAnsiTheme="minorHAnsi" w:cstheme="minorBidi"/>
      <w:kern w:val="2"/>
      <w:sz w:val="21"/>
      <w:szCs w:val="24"/>
    </w:rPr>
  </w:style>
  <w:style w:type="paragraph" w:styleId="1">
    <w:name w:val="heading 1"/>
    <w:basedOn w:val="a"/>
    <w:next w:val="a"/>
    <w:link w:val="10"/>
    <w:qFormat/>
    <w:pPr>
      <w:keepNext/>
      <w:keepLines/>
      <w:spacing w:before="340" w:after="330" w:line="576" w:lineRule="auto"/>
      <w:outlineLvl w:val="0"/>
    </w:pPr>
    <w:rPr>
      <w:b/>
      <w:kern w:val="44"/>
      <w:sz w:val="44"/>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semiHidden/>
    <w:unhideWhenUsed/>
    <w:qFormat/>
    <w:rPr>
      <w:rFonts w:ascii="Arial" w:eastAsia="黑体" w:hAnsi="Arial"/>
      <w:sz w:val="20"/>
    </w:rPr>
  </w:style>
  <w:style w:type="paragraph" w:styleId="a5">
    <w:name w:val="annotation text"/>
    <w:basedOn w:val="a"/>
    <w:link w:val="a6"/>
    <w:uiPriority w:val="99"/>
    <w:semiHidden/>
    <w:unhideWhenUsed/>
    <w:qFormat/>
    <w:pPr>
      <w:jc w:val="left"/>
    </w:pPr>
  </w:style>
  <w:style w:type="paragraph" w:styleId="TOC5">
    <w:name w:val="toc 5"/>
    <w:next w:val="a"/>
    <w:semiHidden/>
    <w:qFormat/>
    <w:pPr>
      <w:tabs>
        <w:tab w:val="right" w:leader="dot" w:pos="9241"/>
      </w:tabs>
      <w:wordWrap w:val="0"/>
      <w:ind w:firstLineChars="400" w:firstLine="400"/>
    </w:pPr>
    <w:rPr>
      <w:rFonts w:ascii="宋体" w:hAnsi="宋体"/>
    </w:rPr>
  </w:style>
  <w:style w:type="paragraph" w:styleId="TOC3">
    <w:name w:val="toc 3"/>
    <w:next w:val="a"/>
    <w:semiHidden/>
    <w:qFormat/>
    <w:pPr>
      <w:tabs>
        <w:tab w:val="right" w:leader="dot" w:pos="9241"/>
      </w:tabs>
      <w:wordWrap w:val="0"/>
      <w:ind w:firstLineChars="200" w:firstLine="200"/>
    </w:pPr>
    <w:rPr>
      <w:rFonts w:ascii="宋体" w:hAnsi="宋体"/>
    </w:rPr>
  </w:style>
  <w:style w:type="paragraph" w:styleId="a7">
    <w:name w:val="Balloon Text"/>
    <w:basedOn w:val="a"/>
    <w:link w:val="a8"/>
    <w:uiPriority w:val="99"/>
    <w:semiHidden/>
    <w:unhideWhenUsed/>
    <w:qFormat/>
    <w:rPr>
      <w:sz w:val="18"/>
      <w:szCs w:val="18"/>
    </w:rPr>
  </w:style>
  <w:style w:type="paragraph" w:styleId="a9">
    <w:name w:val="footer"/>
    <w:basedOn w:val="a"/>
    <w:uiPriority w:val="99"/>
    <w:unhideWhenUsed/>
    <w:qFormat/>
    <w:pPr>
      <w:tabs>
        <w:tab w:val="center" w:pos="4153"/>
        <w:tab w:val="right" w:pos="8306"/>
      </w:tabs>
      <w:jc w:val="righ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next w:val="a"/>
    <w:semiHidden/>
    <w:qFormat/>
    <w:pPr>
      <w:tabs>
        <w:tab w:val="right" w:leader="dot" w:pos="9241"/>
      </w:tabs>
      <w:wordWrap w:val="0"/>
      <w:spacing w:beforeLines="25" w:before="25" w:afterLines="25" w:after="25"/>
    </w:pPr>
    <w:rPr>
      <w:rFonts w:ascii="宋体" w:hAnsi="宋体"/>
      <w:sz w:val="21"/>
      <w:szCs w:val="21"/>
    </w:rPr>
  </w:style>
  <w:style w:type="paragraph" w:styleId="TOC4">
    <w:name w:val="toc 4"/>
    <w:next w:val="a"/>
    <w:semiHidden/>
    <w:qFormat/>
    <w:pPr>
      <w:tabs>
        <w:tab w:val="right" w:leader="dot" w:pos="9241"/>
      </w:tabs>
      <w:wordWrap w:val="0"/>
      <w:ind w:firstLineChars="300" w:firstLine="300"/>
    </w:pPr>
    <w:rPr>
      <w:rFonts w:ascii="宋体" w:hAnsi="宋体"/>
    </w:rPr>
  </w:style>
  <w:style w:type="paragraph" w:styleId="ac">
    <w:name w:val="footnote text"/>
    <w:qFormat/>
    <w:pPr>
      <w:snapToGrid w:val="0"/>
      <w:ind w:left="635" w:hanging="272"/>
    </w:pPr>
    <w:rPr>
      <w:rFonts w:ascii="宋体"/>
      <w:sz w:val="18"/>
      <w:szCs w:val="18"/>
    </w:rPr>
  </w:style>
  <w:style w:type="paragraph" w:styleId="TOC2">
    <w:name w:val="toc 2"/>
    <w:next w:val="a"/>
    <w:semiHidden/>
    <w:qFormat/>
    <w:pPr>
      <w:tabs>
        <w:tab w:val="right" w:leader="dot" w:pos="9241"/>
      </w:tabs>
      <w:wordWrap w:val="0"/>
      <w:ind w:firstLineChars="100" w:firstLine="102"/>
    </w:pPr>
    <w:rPr>
      <w:rFonts w:ascii="宋体" w:hAnsi="宋体"/>
      <w:sz w:val="21"/>
      <w:szCs w:val="21"/>
    </w:rPr>
  </w:style>
  <w:style w:type="paragraph" w:styleId="ad">
    <w:name w:val="annotation subject"/>
    <w:basedOn w:val="a5"/>
    <w:next w:val="a5"/>
    <w:link w:val="ae"/>
    <w:uiPriority w:val="99"/>
    <w:semiHidden/>
    <w:unhideWhenUsed/>
    <w:qFormat/>
    <w:rPr>
      <w:b/>
      <w:bCs/>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Pr>
      <w:color w:val="0000FF"/>
      <w:spacing w:val="0"/>
      <w:w w:val="100"/>
      <w:szCs w:val="21"/>
      <w:u w:val="single"/>
    </w:rPr>
  </w:style>
  <w:style w:type="character" w:styleId="af1">
    <w:name w:val="annotation reference"/>
    <w:basedOn w:val="a0"/>
    <w:uiPriority w:val="99"/>
    <w:semiHidden/>
    <w:unhideWhenUsed/>
    <w:qFormat/>
    <w:rPr>
      <w:sz w:val="21"/>
      <w:szCs w:val="21"/>
    </w:rPr>
  </w:style>
  <w:style w:type="character" w:styleId="af2">
    <w:name w:val="footnote reference"/>
    <w:basedOn w:val="a4"/>
    <w:uiPriority w:val="99"/>
    <w:semiHidden/>
    <w:unhideWhenUsed/>
    <w:qFormat/>
    <w:rPr>
      <w:sz w:val="18"/>
      <w:szCs w:val="18"/>
      <w:vertAlign w:val="superscript"/>
    </w:rPr>
  </w:style>
  <w:style w:type="character" w:customStyle="1" w:styleId="a4">
    <w:name w:val="题注 字符"/>
    <w:basedOn w:val="a0"/>
    <w:link w:val="a3"/>
    <w:uiPriority w:val="99"/>
    <w:semiHidden/>
    <w:qFormat/>
    <w:rPr>
      <w:sz w:val="18"/>
      <w:szCs w:val="18"/>
    </w:rPr>
  </w:style>
  <w:style w:type="character" w:customStyle="1" w:styleId="10">
    <w:name w:val="标题 1 字符"/>
    <w:basedOn w:val="a0"/>
    <w:link w:val="1"/>
    <w:qFormat/>
    <w:rPr>
      <w:b/>
      <w:kern w:val="44"/>
      <w:sz w:val="44"/>
      <w:szCs w:val="24"/>
    </w:rPr>
  </w:style>
  <w:style w:type="character" w:customStyle="1" w:styleId="20">
    <w:name w:val="标题 2 字符"/>
    <w:basedOn w:val="a0"/>
    <w:link w:val="2"/>
    <w:qFormat/>
    <w:rPr>
      <w:rFonts w:ascii="Arial" w:eastAsia="黑体" w:hAnsi="Arial"/>
      <w:b/>
      <w:sz w:val="32"/>
      <w:szCs w:val="24"/>
    </w:rPr>
  </w:style>
  <w:style w:type="character" w:customStyle="1" w:styleId="ab">
    <w:name w:val="页眉 字符"/>
    <w:basedOn w:val="a0"/>
    <w:link w:val="aa"/>
    <w:uiPriority w:val="99"/>
    <w:qFormat/>
    <w:rPr>
      <w:sz w:val="18"/>
      <w:szCs w:val="18"/>
    </w:rPr>
  </w:style>
  <w:style w:type="character" w:customStyle="1" w:styleId="Char">
    <w:name w:val="页脚 Char"/>
    <w:basedOn w:val="a0"/>
    <w:link w:val="af3"/>
    <w:uiPriority w:val="99"/>
    <w:qFormat/>
    <w:rPr>
      <w:sz w:val="18"/>
      <w:szCs w:val="18"/>
    </w:rPr>
  </w:style>
  <w:style w:type="paragraph" w:customStyle="1" w:styleId="af3">
    <w:name w:val="图脚注"/>
    <w:link w:val="Char"/>
    <w:uiPriority w:val="99"/>
    <w:unhideWhenUsed/>
    <w:qFormat/>
    <w:pPr>
      <w:wordWrap w:val="0"/>
      <w:ind w:leftChars="300" w:left="765" w:hangingChars="75" w:hanging="135"/>
    </w:pPr>
    <w:rPr>
      <w:rFonts w:ascii="宋体" w:hAnsi="宋体" w:cs="宋体" w:hint="eastAsia"/>
      <w:sz w:val="18"/>
      <w:szCs w:val="18"/>
    </w:rPr>
  </w:style>
  <w:style w:type="paragraph" w:styleId="af4">
    <w:name w:val="List Paragraph"/>
    <w:basedOn w:val="a"/>
    <w:uiPriority w:val="34"/>
    <w:qFormat/>
    <w:pPr>
      <w:ind w:firstLineChars="200" w:firstLine="420"/>
    </w:pPr>
  </w:style>
  <w:style w:type="character" w:customStyle="1" w:styleId="a6">
    <w:name w:val="批注文字 字符"/>
    <w:basedOn w:val="a0"/>
    <w:link w:val="a5"/>
    <w:uiPriority w:val="99"/>
    <w:semiHidden/>
    <w:qFormat/>
    <w:rPr>
      <w:szCs w:val="24"/>
    </w:rPr>
  </w:style>
  <w:style w:type="character" w:customStyle="1" w:styleId="ae">
    <w:name w:val="批注主题 字符"/>
    <w:basedOn w:val="a6"/>
    <w:link w:val="ad"/>
    <w:uiPriority w:val="99"/>
    <w:semiHidden/>
    <w:qFormat/>
    <w:rPr>
      <w:b/>
      <w:bCs/>
      <w:szCs w:val="24"/>
    </w:rPr>
  </w:style>
  <w:style w:type="character" w:customStyle="1" w:styleId="a8">
    <w:name w:val="批注框文本 字符"/>
    <w:basedOn w:val="a0"/>
    <w:link w:val="a7"/>
    <w:uiPriority w:val="99"/>
    <w:semiHidden/>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wordWrap w:val="0"/>
      <w:ind w:leftChars="200" w:left="200"/>
    </w:pPr>
    <w:rPr>
      <w:rFonts w:asciiTheme="minorHAnsi" w:eastAsiaTheme="minorEastAsia" w:hAnsiTheme="minorHAnsi" w:cstheme="minorBidi"/>
    </w:rPr>
  </w:style>
  <w:style w:type="paragraph" w:customStyle="1" w:styleId="af5">
    <w:name w:val="正文标题"/>
    <w:qFormat/>
    <w:pPr>
      <w:keepNext/>
      <w:pageBreakBefore/>
      <w:wordWrap w:val="0"/>
      <w:spacing w:before="360" w:after="440" w:line="360" w:lineRule="auto"/>
      <w:jc w:val="center"/>
    </w:pPr>
    <w:rPr>
      <w:rFonts w:ascii="黑体" w:eastAsia="黑体" w:hAnsi="黑体" w:cstheme="minorBidi"/>
      <w:color w:val="000000"/>
      <w:szCs w:val="22"/>
      <w:lang w:eastAsia="en-US"/>
    </w:rPr>
  </w:style>
  <w:style w:type="paragraph" w:customStyle="1" w:styleId="af6">
    <w:name w:val="目次标题"/>
    <w:qFormat/>
    <w:pPr>
      <w:keepNext/>
      <w:pageBreakBefore/>
      <w:shd w:val="clear" w:color="FFFFFF" w:fill="FFFFFF"/>
      <w:spacing w:before="640" w:after="560" w:line="460" w:lineRule="exact"/>
      <w:jc w:val="center"/>
      <w:outlineLvl w:val="3"/>
    </w:pPr>
    <w:rPr>
      <w:rFonts w:ascii="黑体" w:eastAsia="黑体"/>
      <w:sz w:val="32"/>
      <w:szCs w:val="32"/>
    </w:rPr>
  </w:style>
  <w:style w:type="paragraph" w:customStyle="1" w:styleId="af7">
    <w:name w:val="目次标题级"/>
    <w:next w:val="1"/>
    <w:uiPriority w:val="39"/>
    <w:qFormat/>
    <w:pPr>
      <w:tabs>
        <w:tab w:val="right" w:leader="dot" w:pos="9241"/>
      </w:tabs>
      <w:wordWrap w:val="0"/>
      <w:spacing w:beforeLines="25" w:before="25" w:afterLines="25" w:after="25"/>
      <w:outlineLvl w:val="0"/>
    </w:pPr>
    <w:rPr>
      <w:rFonts w:ascii="宋体" w:hAnsi="宋体"/>
      <w:sz w:val="21"/>
      <w:szCs w:val="21"/>
    </w:rPr>
  </w:style>
  <w:style w:type="paragraph" w:customStyle="1" w:styleId="11">
    <w:name w:val="目次第1级"/>
    <w:next w:val="1"/>
    <w:uiPriority w:val="39"/>
    <w:qFormat/>
    <w:pPr>
      <w:tabs>
        <w:tab w:val="right" w:leader="dot" w:pos="9241"/>
      </w:tabs>
      <w:wordWrap w:val="0"/>
      <w:spacing w:beforeLines="25" w:before="25" w:afterLines="25" w:after="25"/>
    </w:pPr>
    <w:rPr>
      <w:rFonts w:ascii="宋体" w:hAnsi="宋体" w:cs="宋体"/>
      <w:sz w:val="21"/>
      <w:szCs w:val="21"/>
    </w:rPr>
  </w:style>
  <w:style w:type="paragraph" w:customStyle="1" w:styleId="21">
    <w:name w:val="目次第2级"/>
    <w:uiPriority w:val="39"/>
    <w:qFormat/>
    <w:pPr>
      <w:tabs>
        <w:tab w:val="right" w:leader="dot" w:pos="9241"/>
      </w:tabs>
      <w:wordWrap w:val="0"/>
      <w:ind w:firstLineChars="100" w:firstLine="100"/>
    </w:pPr>
    <w:rPr>
      <w:rFonts w:ascii="宋体" w:hAnsi="宋体" w:cs="宋体"/>
      <w:sz w:val="21"/>
      <w:szCs w:val="21"/>
    </w:rPr>
  </w:style>
  <w:style w:type="paragraph" w:customStyle="1" w:styleId="3">
    <w:name w:val="目次第3级"/>
    <w:uiPriority w:val="39"/>
    <w:qFormat/>
    <w:pPr>
      <w:tabs>
        <w:tab w:val="right" w:leader="dot" w:pos="9241"/>
      </w:tabs>
      <w:wordWrap w:val="0"/>
      <w:ind w:firstLineChars="200" w:firstLine="200"/>
    </w:pPr>
    <w:rPr>
      <w:rFonts w:ascii="宋体" w:hAnsi="宋体" w:cs="宋体"/>
      <w:sz w:val="21"/>
      <w:szCs w:val="21"/>
    </w:rPr>
  </w:style>
  <w:style w:type="paragraph" w:customStyle="1" w:styleId="4">
    <w:name w:val="目次第4级"/>
    <w:uiPriority w:val="39"/>
    <w:qFormat/>
    <w:pPr>
      <w:tabs>
        <w:tab w:val="right" w:leader="dot" w:pos="9241"/>
      </w:tabs>
      <w:wordWrap w:val="0"/>
      <w:ind w:firstLineChars="300" w:firstLine="300"/>
    </w:pPr>
    <w:rPr>
      <w:rFonts w:ascii="宋体" w:hAnsi="宋体" w:cs="宋体"/>
      <w:sz w:val="21"/>
      <w:szCs w:val="21"/>
    </w:rPr>
  </w:style>
  <w:style w:type="paragraph" w:customStyle="1" w:styleId="5">
    <w:name w:val="目次第5级"/>
    <w:uiPriority w:val="39"/>
    <w:qFormat/>
    <w:pPr>
      <w:tabs>
        <w:tab w:val="right" w:leader="dot" w:pos="9241"/>
      </w:tabs>
      <w:wordWrap w:val="0"/>
      <w:ind w:firstLineChars="400" w:firstLine="400"/>
    </w:pPr>
    <w:rPr>
      <w:rFonts w:ascii="宋体" w:hAnsi="宋体" w:cs="宋体"/>
      <w:sz w:val="21"/>
      <w:szCs w:val="21"/>
    </w:rPr>
  </w:style>
  <w:style w:type="paragraph" w:customStyle="1" w:styleId="6">
    <w:name w:val="目次第6级"/>
    <w:uiPriority w:val="39"/>
    <w:qFormat/>
    <w:pPr>
      <w:tabs>
        <w:tab w:val="right" w:leader="dot" w:pos="9241"/>
      </w:tabs>
      <w:wordWrap w:val="0"/>
      <w:ind w:firstLineChars="500" w:firstLine="500"/>
    </w:pPr>
    <w:rPr>
      <w:rFonts w:ascii="宋体" w:hAnsi="宋体" w:cs="宋体"/>
      <w:sz w:val="21"/>
      <w:szCs w:val="21"/>
    </w:rPr>
  </w:style>
  <w:style w:type="paragraph" w:customStyle="1" w:styleId="7">
    <w:name w:val="目次第7级"/>
    <w:uiPriority w:val="39"/>
    <w:qFormat/>
    <w:pPr>
      <w:tabs>
        <w:tab w:val="right" w:leader="dot" w:pos="9241"/>
      </w:tabs>
      <w:wordWrap w:val="0"/>
      <w:ind w:firstLineChars="600" w:firstLine="600"/>
    </w:pPr>
    <w:rPr>
      <w:rFonts w:ascii="宋体" w:hAnsi="宋体" w:cs="宋体"/>
      <w:sz w:val="21"/>
      <w:szCs w:val="21"/>
    </w:rPr>
  </w:style>
  <w:style w:type="paragraph" w:customStyle="1" w:styleId="8">
    <w:name w:val="目次第8级"/>
    <w:uiPriority w:val="39"/>
    <w:qFormat/>
    <w:pPr>
      <w:tabs>
        <w:tab w:val="right" w:leader="dot" w:pos="9241"/>
      </w:tabs>
      <w:wordWrap w:val="0"/>
      <w:ind w:firstLineChars="700" w:firstLine="700"/>
    </w:pPr>
    <w:rPr>
      <w:rFonts w:ascii="宋体" w:hAnsi="宋体" w:cs="宋体"/>
      <w:sz w:val="21"/>
      <w:szCs w:val="21"/>
    </w:rPr>
  </w:style>
  <w:style w:type="paragraph" w:customStyle="1" w:styleId="af8">
    <w:name w:val="目次、索引正文"/>
    <w:qFormat/>
    <w:pPr>
      <w:spacing w:line="320" w:lineRule="exact"/>
      <w:jc w:val="both"/>
    </w:pPr>
    <w:rPr>
      <w:rFonts w:ascii="宋体" w:hAnsi="宋体" w:cs="宋体"/>
      <w:sz w:val="21"/>
    </w:rPr>
  </w:style>
  <w:style w:type="character" w:customStyle="1" w:styleId="12">
    <w:name w:val="书籍标题1"/>
    <w:basedOn w:val="a0"/>
    <w:uiPriority w:val="33"/>
    <w:qFormat/>
    <w:rPr>
      <w:b/>
      <w:bCs/>
      <w:smallCaps/>
      <w:spacing w:val="5"/>
    </w:rPr>
  </w:style>
  <w:style w:type="paragraph" w:customStyle="1" w:styleId="af9">
    <w:name w:val="文档名称标题"/>
    <w:qFormat/>
    <w:pPr>
      <w:wordWrap w:val="0"/>
      <w:spacing w:before="640" w:after="560" w:line="460" w:lineRule="exact"/>
      <w:jc w:val="center"/>
    </w:pPr>
    <w:rPr>
      <w:rFonts w:ascii="黑体" w:eastAsia="黑体"/>
      <w:sz w:val="32"/>
      <w:szCs w:val="32"/>
    </w:rPr>
  </w:style>
  <w:style w:type="paragraph" w:customStyle="1" w:styleId="afa">
    <w:name w:val="章节页面标题"/>
    <w:qFormat/>
    <w:pPr>
      <w:wordWrap w:val="0"/>
      <w:spacing w:before="640" w:after="560" w:line="460" w:lineRule="exact"/>
      <w:jc w:val="center"/>
      <w:outlineLvl w:val="0"/>
    </w:pPr>
    <w:rPr>
      <w:rFonts w:ascii="黑体" w:eastAsia="黑体"/>
      <w:sz w:val="32"/>
      <w:szCs w:val="32"/>
    </w:rPr>
  </w:style>
  <w:style w:type="paragraph" w:customStyle="1" w:styleId="afb">
    <w:name w:val="附录页面标题"/>
    <w:qFormat/>
    <w:pPr>
      <w:wordWrap w:val="0"/>
      <w:spacing w:before="640" w:after="280"/>
      <w:contextualSpacing/>
      <w:jc w:val="center"/>
    </w:pPr>
    <w:rPr>
      <w:rFonts w:ascii="黑体" w:eastAsia="黑体" w:hAnsi="黑体" w:cs="黑体"/>
      <w:sz w:val="21"/>
      <w:szCs w:val="21"/>
    </w:rPr>
  </w:style>
  <w:style w:type="paragraph" w:customStyle="1" w:styleId="afc">
    <w:name w:val="其他页面标题"/>
    <w:qFormat/>
    <w:pPr>
      <w:wordWrap w:val="0"/>
      <w:spacing w:before="640" w:after="200"/>
      <w:jc w:val="center"/>
      <w:outlineLvl w:val="0"/>
    </w:pPr>
    <w:rPr>
      <w:rFonts w:ascii="黑体" w:eastAsia="黑体"/>
      <w:sz w:val="21"/>
      <w:szCs w:val="21"/>
    </w:rPr>
  </w:style>
  <w:style w:type="paragraph" w:customStyle="1" w:styleId="afd">
    <w:name w:val="段落"/>
    <w:qFormat/>
    <w:pPr>
      <w:autoSpaceDE w:val="0"/>
      <w:autoSpaceDN w:val="0"/>
      <w:ind w:firstLineChars="200" w:firstLine="420"/>
    </w:pPr>
    <w:rPr>
      <w:rFonts w:ascii="宋体"/>
      <w:sz w:val="21"/>
    </w:rPr>
  </w:style>
  <w:style w:type="paragraph" w:customStyle="1" w:styleId="afe">
    <w:name w:val="章标题"/>
    <w:next w:val="aff"/>
    <w:qFormat/>
    <w:pPr>
      <w:wordWrap w:val="0"/>
      <w:spacing w:beforeLines="100" w:before="312" w:afterLines="100" w:after="312"/>
      <w:jc w:val="both"/>
    </w:pPr>
    <w:rPr>
      <w:rFonts w:ascii="黑体" w:eastAsia="黑体" w:hAnsi="黑体"/>
      <w:sz w:val="21"/>
    </w:rPr>
  </w:style>
  <w:style w:type="paragraph" w:customStyle="1" w:styleId="aff">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
    <w:name w:val="章条题-有条题"/>
    <w:qFormat/>
    <w:pPr>
      <w:wordWrap w:val="0"/>
      <w:spacing w:beforeLines="50" w:before="50" w:afterLines="50" w:after="50"/>
      <w:jc w:val="both"/>
    </w:pPr>
    <w:rPr>
      <w:rFonts w:ascii="黑体" w:eastAsia="黑体" w:hAnsi="黑体"/>
      <w:sz w:val="21"/>
    </w:rPr>
  </w:style>
  <w:style w:type="paragraph" w:customStyle="1" w:styleId="-0">
    <w:name w:val="章标题-无条题"/>
    <w:qFormat/>
    <w:pPr>
      <w:wordWrap w:val="0"/>
    </w:pPr>
    <w:rPr>
      <w:rFonts w:ascii="宋体" w:hAnsi="宋体"/>
    </w:rPr>
  </w:style>
  <w:style w:type="paragraph" w:customStyle="1" w:styleId="-1">
    <w:name w:val="附录章标题-有条题"/>
    <w:qFormat/>
    <w:pPr>
      <w:wordWrap w:val="0"/>
      <w:spacing w:beforeLines="50" w:before="50" w:afterLines="50" w:after="50"/>
    </w:pPr>
    <w:rPr>
      <w:rFonts w:ascii="宋体" w:hAnsi="宋体"/>
    </w:rPr>
  </w:style>
  <w:style w:type="paragraph" w:customStyle="1" w:styleId="aff0">
    <w:name w:val="表标题"/>
    <w:qFormat/>
    <w:pPr>
      <w:wordWrap w:val="0"/>
      <w:spacing w:beforeLines="50" w:before="50" w:afterLines="50" w:after="50"/>
      <w:jc w:val="center"/>
    </w:pPr>
    <w:rPr>
      <w:rFonts w:ascii="黑体" w:eastAsia="黑体" w:hAnsi="黑体"/>
      <w:sz w:val="21"/>
    </w:rPr>
  </w:style>
  <w:style w:type="paragraph" w:customStyle="1" w:styleId="aff1">
    <w:name w:val="图标题"/>
    <w:qFormat/>
    <w:pPr>
      <w:wordWrap w:val="0"/>
      <w:spacing w:beforeLines="50" w:before="50" w:afterLines="50" w:after="50"/>
      <w:jc w:val="center"/>
    </w:pPr>
    <w:rPr>
      <w:rFonts w:ascii="黑体" w:eastAsia="黑体" w:hAnsi="黑体"/>
      <w:sz w:val="21"/>
    </w:rPr>
  </w:style>
  <w:style w:type="paragraph" w:customStyle="1" w:styleId="aff2">
    <w:name w:val="公式居中"/>
    <w:next w:val="1"/>
    <w:qFormat/>
    <w:pPr>
      <w:tabs>
        <w:tab w:val="center" w:pos="4620"/>
        <w:tab w:val="right" w:pos="6510"/>
        <w:tab w:val="right" w:leader="middleDot" w:pos="9240"/>
      </w:tabs>
      <w:wordWrap w:val="0"/>
      <w:snapToGrid w:val="0"/>
      <w:jc w:val="center"/>
      <w:textAlignment w:val="center"/>
    </w:pPr>
    <w:rPr>
      <w:kern w:val="2"/>
    </w:rPr>
  </w:style>
  <w:style w:type="paragraph" w:customStyle="1" w:styleId="aff3">
    <w:name w:val="终结线"/>
    <w:qFormat/>
    <w:pPr>
      <w:tabs>
        <w:tab w:val="center" w:pos="4620"/>
        <w:tab w:val="right" w:pos="6510"/>
        <w:tab w:val="right" w:leader="middleDot" w:pos="9240"/>
      </w:tabs>
      <w:wordWrap w:val="0"/>
      <w:jc w:val="center"/>
      <w:textAlignment w:val="center"/>
    </w:pPr>
  </w:style>
  <w:style w:type="paragraph" w:customStyle="1" w:styleId="aff4">
    <w:name w:val="标准文件_段"/>
    <w:autoRedefine/>
    <w:qFormat/>
    <w:pPr>
      <w:autoSpaceDE w:val="0"/>
      <w:autoSpaceDN w:val="0"/>
      <w:ind w:firstLineChars="200" w:firstLine="200"/>
      <w:jc w:val="both"/>
    </w:pPr>
    <w:rPr>
      <w:rFonts w:ascii="宋体"/>
      <w:sz w:val="21"/>
    </w:rPr>
  </w:style>
  <w:style w:type="paragraph" w:customStyle="1" w:styleId="aff5">
    <w:name w:val="封面一致性程度标识"/>
    <w:basedOn w:val="a"/>
    <w:uiPriority w:val="99"/>
    <w:qFormat/>
    <w:rsid w:val="00F7580B"/>
    <w:pPr>
      <w:framePr w:w="9639" w:h="6917" w:hRule="exact" w:wrap="around" w:vAnchor="page" w:hAnchor="page" w:xAlign="center" w:y="6408" w:anchorLock="1"/>
      <w:wordWrap/>
      <w:spacing w:before="440" w:line="400" w:lineRule="exact"/>
      <w:jc w:val="center"/>
      <w:textAlignment w:val="center"/>
    </w:pPr>
    <w:rPr>
      <w:rFonts w:ascii="宋体" w:eastAsia="宋体" w:hAnsi="Times New Roman" w:cs="Times New Roman"/>
      <w:kern w:val="0"/>
      <w:sz w:val="28"/>
      <w:szCs w:val="28"/>
    </w:rPr>
  </w:style>
  <w:style w:type="character" w:customStyle="1" w:styleId="aff6">
    <w:name w:val="发布"/>
    <w:rsid w:val="00F7580B"/>
    <w:rPr>
      <w:rFonts w:ascii="黑体" w:eastAsia="黑体"/>
      <w:spacing w:val="85"/>
      <w:w w:val="100"/>
      <w:position w:val="3"/>
      <w:sz w:val="28"/>
      <w:szCs w:val="28"/>
    </w:rPr>
  </w:style>
  <w:style w:type="paragraph" w:customStyle="1" w:styleId="aff7">
    <w:name w:val="其他发布部门"/>
    <w:basedOn w:val="a"/>
    <w:rsid w:val="00F7580B"/>
    <w:pPr>
      <w:framePr w:w="7938" w:h="1134" w:hRule="exact" w:hSpace="125" w:vSpace="181" w:wrap="around" w:vAnchor="page" w:hAnchor="page" w:x="2150" w:y="15310" w:anchorLock="1"/>
      <w:widowControl/>
      <w:wordWrap/>
      <w:spacing w:line="0" w:lineRule="atLeast"/>
      <w:jc w:val="center"/>
    </w:pPr>
    <w:rPr>
      <w:rFonts w:ascii="黑体" w:eastAsia="黑体" w:hAnsi="Times New Roman" w:cs="Times New Roman"/>
      <w:spacing w:val="20"/>
      <w:w w:val="135"/>
      <w:kern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375</Words>
  <Characters>2139</Characters>
  <Application>Microsoft Office Word</Application>
  <DocSecurity>0</DocSecurity>
  <Lines>17</Lines>
  <Paragraphs>5</Paragraphs>
  <ScaleCrop>false</ScaleCrop>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Administrator</cp:lastModifiedBy>
  <cp:revision>4</cp:revision>
  <cp:lastPrinted>2024-11-14T07:56:00Z</cp:lastPrinted>
  <dcterms:created xsi:type="dcterms:W3CDTF">2021-11-06T13:46:00Z</dcterms:created>
  <dcterms:modified xsi:type="dcterms:W3CDTF">2024-11-27T02:50:00Z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021A3BBEE3594181BE2F875A89F21D46_13</vt:lpwstr>
  </property>
</Properties>
</file>