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E0DBF" w14:textId="77777777" w:rsidR="00E51BEE" w:rsidRPr="00E51BEE" w:rsidRDefault="002D71DE" w:rsidP="00E51BEE">
      <w:pPr>
        <w:framePr w:hSpace="180" w:vSpace="180" w:wrap="around" w:hAnchor="margin" w:y="1" w:anchorLock="1"/>
        <w:jc w:val="left"/>
        <w:textAlignment w:val="center"/>
        <w:rPr>
          <w:rFonts w:ascii="黑体" w:eastAsia="黑体" w:hAnsi="黑体" w:cs="黑体"/>
          <w:kern w:val="0"/>
          <w:szCs w:val="21"/>
        </w:rPr>
      </w:pPr>
      <w:r>
        <w:br w:type="page"/>
      </w:r>
      <w:r w:rsidR="00E51BEE" w:rsidRPr="00E51BEE">
        <w:rPr>
          <w:rFonts w:ascii="黑体" w:eastAsia="黑体" w:hAnsi="黑体" w:cs="黑体"/>
          <w:kern w:val="0"/>
          <w:szCs w:val="21"/>
        </w:rPr>
        <w:t>ICS 01.040.03</w:t>
      </w:r>
    </w:p>
    <w:p w14:paraId="12B93028" w14:textId="6FC25058" w:rsidR="002D71DE" w:rsidRPr="002D71DE" w:rsidRDefault="00E51BEE" w:rsidP="00E51BEE">
      <w:pPr>
        <w:framePr w:hSpace="180" w:vSpace="180" w:wrap="around" w:hAnchor="margin" w:y="1" w:anchorLock="1"/>
        <w:jc w:val="left"/>
        <w:textAlignment w:val="center"/>
        <w:rPr>
          <w:rFonts w:ascii="黑体" w:eastAsia="黑体" w:hAnsi="Times New Roman" w:cs="Times New Roman"/>
          <w:kern w:val="0"/>
          <w:szCs w:val="21"/>
        </w:rPr>
      </w:pPr>
      <w:r w:rsidRPr="00E51BEE">
        <w:rPr>
          <w:rFonts w:ascii="黑体" w:eastAsia="黑体" w:hAnsi="黑体" w:cs="黑体"/>
          <w:kern w:val="0"/>
          <w:szCs w:val="21"/>
        </w:rPr>
        <w:t>CCS A 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2D71DE" w:rsidRPr="002D71DE" w14:paraId="7500428A" w14:textId="77777777" w:rsidTr="00131A88">
        <w:tc>
          <w:tcPr>
            <w:tcW w:w="9854" w:type="dxa"/>
            <w:tcBorders>
              <w:top w:val="nil"/>
              <w:left w:val="nil"/>
              <w:bottom w:val="nil"/>
              <w:right w:val="nil"/>
            </w:tcBorders>
          </w:tcPr>
          <w:p w14:paraId="65792EAB" w14:textId="77777777" w:rsidR="002D71DE" w:rsidRPr="002D71DE" w:rsidRDefault="002D71DE" w:rsidP="002D71DE">
            <w:pPr>
              <w:framePr w:hSpace="180" w:vSpace="180" w:wrap="around" w:hAnchor="margin" w:y="1" w:anchorLock="1"/>
              <w:jc w:val="left"/>
              <w:textAlignment w:val="center"/>
              <w:rPr>
                <w:rFonts w:ascii="黑体" w:eastAsia="黑体" w:hAnsi="Times New Roman" w:cs="Times New Roman"/>
                <w:kern w:val="0"/>
                <w:szCs w:val="21"/>
              </w:rPr>
            </w:pPr>
          </w:p>
        </w:tc>
      </w:tr>
    </w:tbl>
    <w:p w14:paraId="2605A1F8" w14:textId="77777777" w:rsidR="002D71DE" w:rsidRPr="002D71DE" w:rsidRDefault="002D71DE" w:rsidP="002D71DE">
      <w:pPr>
        <w:framePr w:w="6101" w:h="1389" w:hRule="exact" w:hSpace="181" w:vSpace="181" w:wrap="around" w:vAnchor="page" w:hAnchor="page" w:x="4673" w:y="942" w:anchorLock="1"/>
        <w:widowControl/>
        <w:shd w:val="solid" w:color="FFFFFF" w:fill="FFFFFF"/>
        <w:spacing w:line="0" w:lineRule="atLeast"/>
        <w:jc w:val="right"/>
        <w:rPr>
          <w:rFonts w:ascii="Times New Roman" w:eastAsia="宋体" w:hAnsi="Times New Roman" w:cs="Times New Roman"/>
          <w:b/>
          <w:w w:val="130"/>
          <w:kern w:val="0"/>
          <w:sz w:val="96"/>
          <w:szCs w:val="96"/>
        </w:rPr>
      </w:pPr>
      <w:r w:rsidRPr="002D71DE">
        <w:rPr>
          <w:rFonts w:ascii="Times New Roman" w:eastAsia="宋体" w:hAnsi="Times New Roman" w:cs="Times New Roman"/>
          <w:b/>
          <w:w w:val="130"/>
          <w:kern w:val="0"/>
          <w:sz w:val="96"/>
          <w:szCs w:val="96"/>
        </w:rPr>
        <w:t>DB32</w:t>
      </w:r>
      <w:r w:rsidRPr="002D71DE">
        <w:rPr>
          <w:rFonts w:ascii="Times New Roman" w:eastAsia="宋体" w:hAnsi="Times New Roman" w:cs="Times New Roman" w:hint="eastAsia"/>
          <w:b/>
          <w:w w:val="130"/>
          <w:kern w:val="0"/>
          <w:sz w:val="96"/>
          <w:szCs w:val="96"/>
        </w:rPr>
        <w:t>07</w:t>
      </w:r>
    </w:p>
    <w:p w14:paraId="4123680F" w14:textId="77777777" w:rsidR="002D71DE" w:rsidRPr="002D71DE" w:rsidRDefault="002D71DE" w:rsidP="002D71DE">
      <w:pPr>
        <w:framePr w:hSpace="181" w:vSpace="181" w:wrap="around" w:vAnchor="page" w:hAnchor="page" w:x="1419" w:y="2286" w:anchorLock="1"/>
        <w:widowControl/>
        <w:spacing w:line="0" w:lineRule="atLeast"/>
        <w:jc w:val="distribute"/>
        <w:rPr>
          <w:rFonts w:ascii="黑体" w:eastAsia="黑体" w:hAnsi="宋体" w:cs="Times New Roman"/>
          <w:spacing w:val="-40"/>
          <w:kern w:val="0"/>
          <w:sz w:val="48"/>
          <w:szCs w:val="52"/>
        </w:rPr>
      </w:pPr>
      <w:r w:rsidRPr="002D71DE">
        <w:rPr>
          <w:rFonts w:ascii="黑体" w:eastAsia="黑体" w:hAnsi="宋体" w:cs="Times New Roman" w:hint="eastAsia"/>
          <w:spacing w:val="-40"/>
          <w:kern w:val="0"/>
          <w:sz w:val="48"/>
          <w:szCs w:val="52"/>
        </w:rPr>
        <w:t>连云港市地方标准</w:t>
      </w:r>
    </w:p>
    <w:p w14:paraId="065BCD70" w14:textId="058A266A"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黑体"/>
          <w:kern w:val="0"/>
          <w:sz w:val="28"/>
          <w:szCs w:val="28"/>
        </w:rPr>
      </w:pPr>
      <w:r w:rsidRPr="002D71DE">
        <w:rPr>
          <w:rFonts w:ascii="黑体" w:eastAsia="黑体" w:hAnsi="黑体" w:cs="黑体" w:hint="eastAsia"/>
          <w:kern w:val="0"/>
          <w:sz w:val="28"/>
          <w:szCs w:val="28"/>
        </w:rPr>
        <w:t xml:space="preserve">DB3207/T </w:t>
      </w:r>
      <w:r w:rsidR="006D20F4" w:rsidRPr="006D20F4">
        <w:rPr>
          <w:rFonts w:ascii="黑体" w:eastAsia="黑体" w:hAnsi="黑体" w:cs="黑体" w:hint="eastAsia"/>
          <w:kern w:val="0"/>
          <w:sz w:val="28"/>
          <w:szCs w:val="28"/>
        </w:rPr>
        <w:t>XXXX</w:t>
      </w:r>
      <w:r w:rsidRPr="002D71DE">
        <w:rPr>
          <w:rFonts w:ascii="黑体" w:eastAsia="黑体" w:hAnsi="黑体" w:cs="黑体" w:hint="eastAsia"/>
          <w:kern w:val="0"/>
          <w:sz w:val="28"/>
          <w:szCs w:val="28"/>
        </w:rPr>
        <w:t>—</w:t>
      </w:r>
      <w:r w:rsidR="006D20F4" w:rsidRPr="006D20F4">
        <w:rPr>
          <w:rFonts w:ascii="黑体" w:eastAsia="黑体" w:hAnsi="黑体" w:cs="黑体" w:hint="eastAsia"/>
          <w:kern w:val="0"/>
          <w:sz w:val="28"/>
          <w:szCs w:val="28"/>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2D71DE" w:rsidRPr="002D71DE" w14:paraId="0A9E74F4" w14:textId="77777777" w:rsidTr="00131A88">
        <w:tc>
          <w:tcPr>
            <w:tcW w:w="9356" w:type="dxa"/>
            <w:tcBorders>
              <w:top w:val="nil"/>
              <w:left w:val="nil"/>
              <w:bottom w:val="nil"/>
              <w:right w:val="nil"/>
            </w:tcBorders>
          </w:tcPr>
          <w:p w14:paraId="0AE4E7D4" w14:textId="3C2CB370" w:rsidR="002D71DE" w:rsidRPr="002D71DE" w:rsidRDefault="002D71DE" w:rsidP="002D71DE">
            <w:pPr>
              <w:framePr w:w="9140" w:h="1242" w:hRule="exact" w:hSpace="284" w:wrap="around" w:vAnchor="page" w:hAnchor="page" w:x="1622" w:y="3196" w:anchorLock="1"/>
              <w:widowControl/>
              <w:spacing w:before="57" w:line="280" w:lineRule="exact"/>
              <w:jc w:val="right"/>
              <w:rPr>
                <w:rFonts w:ascii="宋体" w:eastAsia="宋体" w:hAnsi="Times New Roman" w:cs="Times New Roman"/>
                <w:kern w:val="0"/>
                <w:szCs w:val="21"/>
              </w:rPr>
            </w:pPr>
            <w:r w:rsidRPr="002D71DE">
              <w:rPr>
                <w:rFonts w:ascii="宋体" w:eastAsia="宋体" w:hAnsi="Times New Roman" w:cs="Times New Roman"/>
                <w:noProof/>
                <w:kern w:val="0"/>
                <w:szCs w:val="21"/>
              </w:rPr>
              <mc:AlternateContent>
                <mc:Choice Requires="wps">
                  <w:drawing>
                    <wp:anchor distT="0" distB="0" distL="114300" distR="114300" simplePos="0" relativeHeight="251673600" behindDoc="1" locked="0" layoutInCell="1" allowOverlap="1" wp14:anchorId="28BAD408" wp14:editId="4C2B8225">
                      <wp:simplePos x="0" y="0"/>
                      <wp:positionH relativeFrom="column">
                        <wp:posOffset>4734560</wp:posOffset>
                      </wp:positionH>
                      <wp:positionV relativeFrom="paragraph">
                        <wp:posOffset>34290</wp:posOffset>
                      </wp:positionV>
                      <wp:extent cx="1143000" cy="228600"/>
                      <wp:effectExtent l="1270" t="635" r="0" b="0"/>
                      <wp:wrapNone/>
                      <wp:docPr id="1073006040"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0665DB"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AD408" id="矩形 22" o:spid="_x0000_s1026" style="position:absolute;left:0;text-align:left;margin-left:372.8pt;margin-top:2.7pt;width:90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" stroked="f">
                      <v:textbox>
                        <w:txbxContent>
                          <w:p w14:paraId="580665DB" w14:textId="77777777" w:rsidR="002D71DE" w:rsidRDefault="002D71DE" w:rsidP="002D71DE"/>
                        </w:txbxContent>
                      </v:textbox>
                    </v:rect>
                  </w:pict>
                </mc:Fallback>
              </mc:AlternateContent>
            </w:r>
          </w:p>
        </w:tc>
      </w:tr>
    </w:tbl>
    <w:p w14:paraId="7BF96C4F" w14:textId="77777777"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Times New Roman"/>
          <w:kern w:val="0"/>
          <w:sz w:val="28"/>
          <w:szCs w:val="28"/>
        </w:rPr>
      </w:pPr>
    </w:p>
    <w:p w14:paraId="2ABD1154" w14:textId="77777777" w:rsidR="002D71DE" w:rsidRPr="002D71DE" w:rsidRDefault="002D71DE" w:rsidP="002D71DE">
      <w:pPr>
        <w:framePr w:w="9140" w:h="1242" w:hRule="exact" w:hSpace="284" w:wrap="around" w:vAnchor="page" w:hAnchor="page" w:x="1622" w:y="3196" w:anchorLock="1"/>
        <w:widowControl/>
        <w:spacing w:before="357" w:line="280" w:lineRule="exact"/>
        <w:jc w:val="right"/>
        <w:rPr>
          <w:rFonts w:ascii="黑体" w:eastAsia="黑体" w:hAnsi="黑体" w:cs="Times New Roman"/>
          <w:kern w:val="0"/>
          <w:sz w:val="28"/>
          <w:szCs w:val="28"/>
        </w:rPr>
      </w:pPr>
    </w:p>
    <w:p w14:paraId="2984703D" w14:textId="15CA44D4" w:rsidR="00656A65" w:rsidRDefault="00C13618" w:rsidP="00656A65">
      <w:pPr>
        <w:framePr w:w="9699" w:h="6917" w:hRule="exact" w:wrap="around" w:vAnchor="page" w:hAnchor="page" w:x="1296" w:y="6355" w:anchorLock="1"/>
        <w:spacing w:line="680" w:lineRule="exact"/>
        <w:jc w:val="center"/>
        <w:textAlignment w:val="center"/>
        <w:rPr>
          <w:rFonts w:ascii="黑体" w:eastAsia="黑体" w:hAnsi="Times New Roman" w:cs="Times New Roman"/>
          <w:kern w:val="0"/>
          <w:sz w:val="52"/>
          <w:szCs w:val="20"/>
        </w:rPr>
      </w:pPr>
      <w:r w:rsidRPr="00656A65">
        <w:rPr>
          <w:rFonts w:ascii="黑体" w:eastAsia="黑体" w:hAnsi="Times New Roman" w:cs="Times New Roman" w:hint="eastAsia"/>
          <w:kern w:val="0"/>
          <w:sz w:val="52"/>
          <w:szCs w:val="20"/>
        </w:rPr>
        <w:t xml:space="preserve"> </w:t>
      </w:r>
      <w:r w:rsidR="00656A65" w:rsidRPr="00656A65">
        <w:rPr>
          <w:rFonts w:ascii="黑体" w:eastAsia="黑体" w:hAnsi="Times New Roman" w:cs="Times New Roman" w:hint="eastAsia"/>
          <w:kern w:val="0"/>
          <w:sz w:val="52"/>
          <w:szCs w:val="20"/>
        </w:rPr>
        <w:t>“综合查一次”工作</w:t>
      </w:r>
      <w:r w:rsidR="00F83653">
        <w:rPr>
          <w:rFonts w:ascii="黑体" w:eastAsia="黑体" w:hAnsi="Times New Roman" w:cs="Times New Roman" w:hint="eastAsia"/>
          <w:kern w:val="0"/>
          <w:sz w:val="52"/>
          <w:szCs w:val="20"/>
        </w:rPr>
        <w:t>规范</w:t>
      </w:r>
    </w:p>
    <w:p w14:paraId="625251A2" w14:textId="19041315" w:rsidR="002D71DE" w:rsidRPr="002D71DE" w:rsidRDefault="00656A65" w:rsidP="002D71DE">
      <w:pPr>
        <w:framePr w:w="9699" w:h="6917" w:hRule="exact" w:wrap="around" w:vAnchor="page" w:hAnchor="page" w:x="1296" w:y="6355" w:anchorLock="1"/>
        <w:spacing w:before="370" w:line="400" w:lineRule="exact"/>
        <w:jc w:val="center"/>
        <w:textAlignment w:val="center"/>
        <w:rPr>
          <w:rFonts w:ascii="Times New Roman" w:eastAsia="黑体" w:hAnsi="Times New Roman" w:cs="Times New Roman"/>
          <w:color w:val="FF0000"/>
          <w:kern w:val="0"/>
          <w:sz w:val="28"/>
          <w:szCs w:val="28"/>
        </w:rPr>
      </w:pPr>
      <w:r w:rsidRPr="00656A65">
        <w:rPr>
          <w:rFonts w:ascii="黑体" w:eastAsia="黑体" w:hAnsi="Times New Roman" w:cs="Times New Roman"/>
          <w:kern w:val="0"/>
          <w:sz w:val="28"/>
          <w:szCs w:val="28"/>
        </w:rPr>
        <w:t>"All-in-one Inspections of Law Enforcement" Work</w:t>
      </w:r>
      <w:r w:rsidR="00EB5A8F" w:rsidRPr="00EB5A8F">
        <w:rPr>
          <w:rFonts w:ascii="黑体" w:eastAsia="黑体" w:hAnsi="Times New Roman" w:cs="Times New Roman"/>
          <w:kern w:val="0"/>
          <w:sz w:val="28"/>
          <w:szCs w:val="28"/>
        </w:rPr>
        <w:t xml:space="preserve"> </w:t>
      </w:r>
      <w:r w:rsidR="00351A3C">
        <w:rPr>
          <w:rFonts w:ascii="黑体" w:eastAsia="黑体" w:hAnsi="Times New Roman" w:cs="Times New Roman" w:hint="eastAsia"/>
          <w:kern w:val="0"/>
          <w:sz w:val="28"/>
          <w:szCs w:val="28"/>
        </w:rPr>
        <w:t>S</w:t>
      </w:r>
      <w:r w:rsidR="00EB5A8F" w:rsidRPr="00EB5A8F">
        <w:rPr>
          <w:rFonts w:ascii="黑体" w:eastAsia="黑体" w:hAnsi="Times New Roman" w:cs="Times New Roman"/>
          <w:kern w:val="0"/>
          <w:sz w:val="28"/>
          <w:szCs w:val="28"/>
        </w:rPr>
        <w:t>pecification</w:t>
      </w:r>
    </w:p>
    <w:p w14:paraId="0B12A3F3" w14:textId="77777777" w:rsidR="002D71DE" w:rsidRPr="00EB5A8F" w:rsidRDefault="002D71DE" w:rsidP="002D71DE">
      <w:pPr>
        <w:framePr w:w="9699" w:h="6917" w:hRule="exact" w:wrap="around" w:vAnchor="page" w:hAnchor="page" w:x="1296" w:y="6355" w:anchorLock="1"/>
        <w:spacing w:before="440" w:line="400" w:lineRule="exact"/>
        <w:jc w:val="center"/>
        <w:textAlignment w:val="center"/>
        <w:rPr>
          <w:rFonts w:ascii="宋体" w:eastAsia="宋体" w:hAnsi="Times New Roman"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2D71DE" w:rsidRPr="002D71DE" w14:paraId="55C1535F" w14:textId="77777777" w:rsidTr="00131A88">
        <w:tc>
          <w:tcPr>
            <w:tcW w:w="9855" w:type="dxa"/>
            <w:tcBorders>
              <w:top w:val="nil"/>
              <w:left w:val="nil"/>
              <w:bottom w:val="nil"/>
              <w:right w:val="nil"/>
            </w:tcBorders>
          </w:tcPr>
          <w:p w14:paraId="0B7C6065" w14:textId="77777777" w:rsidR="00B12866" w:rsidRPr="00940CD1" w:rsidRDefault="00B12866" w:rsidP="00B12866">
            <w:pPr>
              <w:pStyle w:val="af1"/>
              <w:framePr w:w="9699" w:h="6917" w:hRule="exact" w:wrap="around" w:vAnchor="page" w:hAnchor="page" w:x="1296" w:y="6355" w:anchorLock="1"/>
              <w:spacing w:before="180" w:line="240" w:lineRule="atLeast"/>
              <w:textAlignment w:val="bottom"/>
              <w:rPr>
                <w:rFonts w:asciiTheme="minorEastAsia" w:eastAsiaTheme="minorEastAsia" w:hAnsiTheme="minorEastAsia"/>
                <w:sz w:val="24"/>
                <w:szCs w:val="24"/>
              </w:rPr>
            </w:pPr>
            <w:r w:rsidRPr="00940CD1">
              <w:rPr>
                <w:rFonts w:asciiTheme="minorEastAsia" w:eastAsiaTheme="minorEastAsia" w:hAnsiTheme="minorEastAsia"/>
                <w:sz w:val="24"/>
                <w:szCs w:val="24"/>
              </w:rPr>
              <w:fldChar w:fldCharType="begin">
                <w:ffData>
                  <w:name w:val="CMPLSH_DATE"/>
                  <w:enabled/>
                  <w:calcOnExit w:val="0"/>
                  <w:textInput>
                    <w:default w:val="（报批稿）"/>
                  </w:textInput>
                </w:ffData>
              </w:fldChar>
            </w:r>
            <w:bookmarkStart w:id="0" w:name="CMPLSH_DATE"/>
            <w:r w:rsidRPr="00940CD1">
              <w:rPr>
                <w:rFonts w:asciiTheme="minorEastAsia" w:eastAsiaTheme="minorEastAsia" w:hAnsiTheme="minorEastAsia"/>
                <w:sz w:val="24"/>
                <w:szCs w:val="24"/>
              </w:rPr>
              <w:instrText xml:space="preserve"> FORMTEXT </w:instrText>
            </w:r>
            <w:r w:rsidRPr="00940CD1">
              <w:rPr>
                <w:rFonts w:asciiTheme="minorEastAsia" w:eastAsiaTheme="minorEastAsia" w:hAnsiTheme="minorEastAsia"/>
                <w:sz w:val="24"/>
                <w:szCs w:val="24"/>
              </w:rPr>
            </w:r>
            <w:r w:rsidRPr="00940CD1">
              <w:rPr>
                <w:rFonts w:asciiTheme="minorEastAsia" w:eastAsiaTheme="minorEastAsia" w:hAnsiTheme="minorEastAsia"/>
                <w:sz w:val="24"/>
                <w:szCs w:val="24"/>
              </w:rPr>
              <w:fldChar w:fldCharType="separate"/>
            </w:r>
            <w:r w:rsidRPr="00940CD1">
              <w:rPr>
                <w:rFonts w:asciiTheme="minorEastAsia" w:eastAsiaTheme="minorEastAsia" w:hAnsiTheme="minorEastAsia" w:hint="eastAsia"/>
                <w:sz w:val="24"/>
                <w:szCs w:val="24"/>
              </w:rPr>
              <w:t>（报批稿）</w:t>
            </w:r>
            <w:r w:rsidRPr="00940CD1">
              <w:rPr>
                <w:rFonts w:asciiTheme="minorEastAsia" w:eastAsiaTheme="minorEastAsia" w:hAnsiTheme="minorEastAsia"/>
                <w:sz w:val="24"/>
                <w:szCs w:val="24"/>
              </w:rPr>
              <w:fldChar w:fldCharType="end"/>
            </w:r>
            <w:bookmarkEnd w:id="0"/>
          </w:p>
          <w:p w14:paraId="65284A90" w14:textId="73B3DBD0" w:rsidR="002D71DE" w:rsidRPr="002D71DE" w:rsidRDefault="002D71DE" w:rsidP="002D71DE">
            <w:pPr>
              <w:framePr w:w="9699" w:h="6917" w:hRule="exact" w:wrap="around" w:vAnchor="page" w:hAnchor="page" w:x="1296" w:y="6355" w:anchorLock="1"/>
              <w:spacing w:before="440" w:after="160"/>
              <w:jc w:val="center"/>
              <w:textAlignment w:val="center"/>
              <w:rPr>
                <w:rFonts w:ascii="宋体" w:eastAsia="宋体" w:hAnsi="Times New Roman" w:cs="Times New Roman"/>
                <w:kern w:val="0"/>
                <w:sz w:val="24"/>
                <w:szCs w:val="28"/>
              </w:rPr>
            </w:pPr>
            <w:r w:rsidRPr="002D71DE">
              <w:rPr>
                <w:rFonts w:ascii="楷体_GB2312" w:eastAsia="楷体_GB2312" w:hAnsi="楷体_GB2312" w:cs="楷体_GB2312" w:hint="eastAsia"/>
                <w:noProof/>
                <w:kern w:val="0"/>
                <w:sz w:val="24"/>
                <w:szCs w:val="28"/>
              </w:rPr>
              <mc:AlternateContent>
                <mc:Choice Requires="wps">
                  <w:drawing>
                    <wp:anchor distT="0" distB="0" distL="114300" distR="114300" simplePos="0" relativeHeight="251675648" behindDoc="1" locked="1" layoutInCell="1" allowOverlap="1" wp14:anchorId="22650CB4" wp14:editId="13104F03">
                      <wp:simplePos x="0" y="0"/>
                      <wp:positionH relativeFrom="column">
                        <wp:posOffset>2200910</wp:posOffset>
                      </wp:positionH>
                      <wp:positionV relativeFrom="paragraph">
                        <wp:posOffset>573405</wp:posOffset>
                      </wp:positionV>
                      <wp:extent cx="1905000" cy="254000"/>
                      <wp:effectExtent l="3810" t="4445" r="0" b="0"/>
                      <wp:wrapNone/>
                      <wp:docPr id="1486101837"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E5CA0"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50CB4" id="矩形 21" o:spid="_x0000_s1027" style="position:absolute;left:0;text-align:left;margin-left:173.3pt;margin-top:45.15pt;width:150pt;height:20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" stroked="f">
                      <v:textbox>
                        <w:txbxContent>
                          <w:p w14:paraId="087E5CA0" w14:textId="77777777" w:rsidR="002D71DE" w:rsidRDefault="002D71DE" w:rsidP="002D71DE"/>
                        </w:txbxContent>
                      </v:textbox>
                      <w10:anchorlock/>
                    </v:rect>
                  </w:pict>
                </mc:Fallback>
              </mc:AlternateContent>
            </w:r>
            <w:r w:rsidRPr="002D71DE">
              <w:rPr>
                <w:rFonts w:ascii="楷体_GB2312" w:eastAsia="楷体_GB2312" w:hAnsi="楷体_GB2312" w:cs="楷体_GB2312" w:hint="eastAsia"/>
                <w:noProof/>
                <w:kern w:val="0"/>
                <w:sz w:val="24"/>
                <w:szCs w:val="28"/>
              </w:rPr>
              <mc:AlternateContent>
                <mc:Choice Requires="wps">
                  <w:drawing>
                    <wp:anchor distT="0" distB="0" distL="114300" distR="114300" simplePos="0" relativeHeight="251674624" behindDoc="1" locked="0" layoutInCell="1" allowOverlap="1" wp14:anchorId="19A5080B" wp14:editId="5E1EE2C8">
                      <wp:simplePos x="0" y="0"/>
                      <wp:positionH relativeFrom="column">
                        <wp:posOffset>2454910</wp:posOffset>
                      </wp:positionH>
                      <wp:positionV relativeFrom="paragraph">
                        <wp:posOffset>255905</wp:posOffset>
                      </wp:positionV>
                      <wp:extent cx="1270000" cy="304800"/>
                      <wp:effectExtent l="635" t="1270" r="0" b="0"/>
                      <wp:wrapNone/>
                      <wp:docPr id="220286916"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FA4A3" w14:textId="77777777" w:rsidR="002D71DE" w:rsidRDefault="002D71DE" w:rsidP="002D71D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5080B" id="矩形 20" o:spid="_x0000_s1028" style="position:absolute;left:0;text-align:left;margin-left:193.3pt;margin-top:20.15pt;width:100pt;height:2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" stroked="f">
                      <v:textbox>
                        <w:txbxContent>
                          <w:p w14:paraId="042FA4A3" w14:textId="77777777" w:rsidR="002D71DE" w:rsidRDefault="002D71DE" w:rsidP="002D71DE"/>
                        </w:txbxContent>
                      </v:textbox>
                    </v:rect>
                  </w:pict>
                </mc:Fallback>
              </mc:AlternateContent>
            </w:r>
          </w:p>
        </w:tc>
      </w:tr>
      <w:tr w:rsidR="002D71DE" w:rsidRPr="002D71DE" w14:paraId="78B60FCA" w14:textId="77777777" w:rsidTr="00131A88">
        <w:tc>
          <w:tcPr>
            <w:tcW w:w="9855" w:type="dxa"/>
            <w:tcBorders>
              <w:top w:val="nil"/>
              <w:left w:val="nil"/>
              <w:bottom w:val="nil"/>
              <w:right w:val="nil"/>
            </w:tcBorders>
          </w:tcPr>
          <w:p w14:paraId="74A85447" w14:textId="77777777" w:rsidR="002D71DE" w:rsidRPr="002D71DE" w:rsidRDefault="002D71DE" w:rsidP="002D71DE">
            <w:pPr>
              <w:framePr w:w="9699" w:h="6917" w:hRule="exact" w:wrap="around" w:vAnchor="page" w:hAnchor="page" w:x="1296" w:y="6355" w:anchorLock="1"/>
              <w:spacing w:before="180" w:after="160" w:line="360" w:lineRule="auto"/>
              <w:textAlignment w:val="center"/>
              <w:rPr>
                <w:rFonts w:ascii="宋体" w:eastAsia="宋体" w:hAnsi="Times New Roman" w:cs="Times New Roman"/>
                <w:kern w:val="0"/>
                <w:szCs w:val="28"/>
              </w:rPr>
            </w:pPr>
            <w:bookmarkStart w:id="1" w:name="_GoBack"/>
            <w:bookmarkEnd w:id="1"/>
          </w:p>
        </w:tc>
      </w:tr>
    </w:tbl>
    <w:p w14:paraId="7B88BD14" w14:textId="5D04280B" w:rsidR="002D71DE" w:rsidRPr="002D71DE" w:rsidRDefault="006D20F4" w:rsidP="002D71DE">
      <w:pPr>
        <w:framePr w:w="3997" w:h="471" w:hRule="exact" w:vSpace="181" w:wrap="around" w:vAnchor="page" w:hAnchor="page" w:x="1419" w:y="14097" w:anchorLock="1"/>
        <w:widowControl/>
        <w:spacing w:line="360" w:lineRule="auto"/>
        <w:jc w:val="left"/>
        <w:rPr>
          <w:rFonts w:ascii="Times New Roman" w:eastAsia="黑体" w:hAnsi="Times New Roman" w:cs="Times New Roman"/>
          <w:kern w:val="0"/>
          <w:sz w:val="28"/>
          <w:szCs w:val="20"/>
        </w:rPr>
      </w:pPr>
      <w:r w:rsidRPr="006D20F4">
        <w:rPr>
          <w:rFonts w:ascii="黑体" w:eastAsia="黑体" w:hAnsi="黑体" w:cs="黑体" w:hint="eastAsia"/>
          <w:kern w:val="0"/>
          <w:sz w:val="28"/>
          <w:szCs w:val="28"/>
        </w:rPr>
        <w:t>XXXX</w:t>
      </w:r>
      <w:r w:rsidR="002D71DE" w:rsidRPr="002D71DE">
        <w:rPr>
          <w:rFonts w:ascii="Times New Roman" w:eastAsia="黑体" w:hAnsi="Times New Roman" w:cs="Times New Roman"/>
          <w:kern w:val="0"/>
          <w:sz w:val="28"/>
          <w:szCs w:val="20"/>
        </w:rPr>
        <w:t xml:space="preserve"> </w:t>
      </w:r>
      <w:r w:rsidR="002D71DE" w:rsidRPr="002D71DE">
        <w:rPr>
          <w:rFonts w:ascii="黑体" w:eastAsia="黑体" w:hAnsi="Times New Roman" w:cs="Times New Roman"/>
          <w:kern w:val="0"/>
          <w:sz w:val="28"/>
          <w:szCs w:val="20"/>
        </w:rPr>
        <w:t>-</w:t>
      </w:r>
      <w:r w:rsidRPr="006D20F4">
        <w:rPr>
          <w:rFonts w:ascii="黑体" w:eastAsia="黑体" w:hAnsi="黑体" w:cs="黑体" w:hint="eastAsia"/>
          <w:kern w:val="0"/>
          <w:sz w:val="28"/>
          <w:szCs w:val="28"/>
        </w:rPr>
        <w:t>XX</w:t>
      </w:r>
      <w:r w:rsidR="002D71DE" w:rsidRPr="002D71DE">
        <w:rPr>
          <w:rFonts w:ascii="Times New Roman" w:eastAsia="黑体" w:hAnsi="Times New Roman" w:cs="Times New Roman"/>
          <w:kern w:val="0"/>
          <w:sz w:val="28"/>
          <w:szCs w:val="20"/>
        </w:rPr>
        <w:t xml:space="preserve"> </w:t>
      </w:r>
      <w:r w:rsidR="002D71DE" w:rsidRPr="002D71DE">
        <w:rPr>
          <w:rFonts w:ascii="黑体" w:eastAsia="黑体" w:hAnsi="Times New Roman" w:cs="Times New Roman"/>
          <w:kern w:val="0"/>
          <w:sz w:val="28"/>
          <w:szCs w:val="20"/>
        </w:rPr>
        <w:t>-</w:t>
      </w:r>
      <w:r w:rsidR="002D71DE" w:rsidRPr="002D71DE">
        <w:rPr>
          <w:rFonts w:ascii="Times New Roman" w:eastAsia="黑体" w:hAnsi="Times New Roman" w:cs="Times New Roman"/>
          <w:kern w:val="0"/>
          <w:sz w:val="28"/>
          <w:szCs w:val="20"/>
        </w:rPr>
        <w:t xml:space="preserve"> </w:t>
      </w:r>
      <w:r w:rsidRPr="006D20F4">
        <w:rPr>
          <w:rFonts w:ascii="黑体" w:eastAsia="黑体" w:hAnsi="黑体" w:cs="黑体" w:hint="eastAsia"/>
          <w:kern w:val="0"/>
          <w:sz w:val="28"/>
          <w:szCs w:val="28"/>
        </w:rPr>
        <w:t>XX</w:t>
      </w:r>
      <w:r w:rsidR="002D71DE" w:rsidRPr="002D71DE">
        <w:rPr>
          <w:rFonts w:ascii="Times New Roman" w:eastAsia="黑体" w:hAnsi="Times New Roman" w:cs="Times New Roman" w:hint="eastAsia"/>
          <w:kern w:val="0"/>
          <w:sz w:val="28"/>
          <w:szCs w:val="20"/>
        </w:rPr>
        <w:t>发布</w:t>
      </w:r>
      <w:r w:rsidR="002D71DE" w:rsidRPr="002D71DE">
        <w:rPr>
          <w:rFonts w:ascii="Times New Roman" w:eastAsia="黑体" w:hAnsi="Times New Roman" w:cs="Times New Roman"/>
          <w:noProof/>
          <w:kern w:val="0"/>
          <w:sz w:val="28"/>
          <w:szCs w:val="20"/>
        </w:rPr>
        <mc:AlternateContent>
          <mc:Choice Requires="wps">
            <w:drawing>
              <wp:anchor distT="0" distB="0" distL="114300" distR="114300" simplePos="0" relativeHeight="251676672" behindDoc="0" locked="1" layoutInCell="1" allowOverlap="1" wp14:anchorId="6B325FBE" wp14:editId="1F81DF7E">
                <wp:simplePos x="0" y="0"/>
                <wp:positionH relativeFrom="column">
                  <wp:posOffset>-635</wp:posOffset>
                </wp:positionH>
                <wp:positionV relativeFrom="page">
                  <wp:posOffset>9251950</wp:posOffset>
                </wp:positionV>
                <wp:extent cx="6120130" cy="0"/>
                <wp:effectExtent l="13970" t="12700" r="9525" b="6350"/>
                <wp:wrapNone/>
                <wp:docPr id="698997103"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C2404" id="直接连接符 19"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">
                <w10:wrap anchory="page"/>
                <w10:anchorlock/>
              </v:line>
            </w:pict>
          </mc:Fallback>
        </mc:AlternateContent>
      </w:r>
    </w:p>
    <w:p w14:paraId="47CA9C7B" w14:textId="25ABE0A5" w:rsidR="002D71DE" w:rsidRPr="002D71DE" w:rsidRDefault="006D20F4" w:rsidP="002D71DE">
      <w:pPr>
        <w:framePr w:w="3997" w:h="471" w:hRule="exact" w:vSpace="181" w:wrap="around" w:vAnchor="page" w:hAnchor="page" w:x="7089" w:y="14097" w:anchorLock="1"/>
        <w:widowControl/>
        <w:spacing w:line="360" w:lineRule="auto"/>
        <w:jc w:val="right"/>
        <w:rPr>
          <w:rFonts w:ascii="Times New Roman" w:eastAsia="黑体" w:hAnsi="Times New Roman" w:cs="Times New Roman"/>
          <w:kern w:val="0"/>
          <w:sz w:val="28"/>
          <w:szCs w:val="20"/>
        </w:rPr>
      </w:pPr>
      <w:r w:rsidRPr="006D20F4">
        <w:rPr>
          <w:rFonts w:ascii="黑体" w:eastAsia="黑体" w:hAnsi="黑体" w:cs="黑体" w:hint="eastAsia"/>
          <w:kern w:val="0"/>
          <w:sz w:val="28"/>
          <w:szCs w:val="28"/>
        </w:rPr>
        <w:t>XXXX</w:t>
      </w:r>
      <w:r w:rsidR="002D71DE" w:rsidRPr="002D71DE">
        <w:rPr>
          <w:rFonts w:ascii="Times New Roman" w:eastAsia="黑体" w:hAnsi="Times New Roman" w:cs="Times New Roman"/>
          <w:kern w:val="0"/>
          <w:sz w:val="28"/>
          <w:szCs w:val="20"/>
        </w:rPr>
        <w:t xml:space="preserve"> </w:t>
      </w:r>
      <w:r w:rsidR="002D71DE" w:rsidRPr="002D71DE">
        <w:rPr>
          <w:rFonts w:ascii="黑体" w:eastAsia="黑体" w:hAnsi="Times New Roman" w:cs="Times New Roman"/>
          <w:kern w:val="0"/>
          <w:sz w:val="28"/>
          <w:szCs w:val="20"/>
        </w:rPr>
        <w:t>-</w:t>
      </w:r>
      <w:r w:rsidRPr="006D20F4">
        <w:rPr>
          <w:rFonts w:ascii="黑体" w:eastAsia="黑体" w:hAnsi="黑体" w:cs="黑体" w:hint="eastAsia"/>
          <w:kern w:val="0"/>
          <w:sz w:val="28"/>
          <w:szCs w:val="28"/>
        </w:rPr>
        <w:t>XX</w:t>
      </w:r>
      <w:r w:rsidR="002D71DE" w:rsidRPr="002D71DE">
        <w:rPr>
          <w:rFonts w:ascii="Times New Roman" w:eastAsia="黑体" w:hAnsi="Times New Roman" w:cs="Times New Roman" w:hint="eastAsia"/>
          <w:kern w:val="0"/>
          <w:sz w:val="28"/>
          <w:szCs w:val="20"/>
        </w:rPr>
        <w:t xml:space="preserve"> - </w:t>
      </w:r>
      <w:r w:rsidRPr="006D20F4">
        <w:rPr>
          <w:rFonts w:ascii="黑体" w:eastAsia="黑体" w:hAnsi="黑体" w:cs="黑体" w:hint="eastAsia"/>
          <w:kern w:val="0"/>
          <w:sz w:val="28"/>
          <w:szCs w:val="28"/>
        </w:rPr>
        <w:t>XX</w:t>
      </w:r>
      <w:r w:rsidR="002D71DE" w:rsidRPr="002D71DE">
        <w:rPr>
          <w:rFonts w:ascii="Times New Roman" w:eastAsia="黑体" w:hAnsi="Times New Roman" w:cs="Times New Roman" w:hint="eastAsia"/>
          <w:kern w:val="0"/>
          <w:sz w:val="28"/>
          <w:szCs w:val="20"/>
        </w:rPr>
        <w:t>实施</w:t>
      </w:r>
    </w:p>
    <w:p w14:paraId="42E1EA08" w14:textId="77777777" w:rsidR="002D71DE" w:rsidRPr="002D71DE" w:rsidRDefault="002D71DE" w:rsidP="002D71DE">
      <w:pPr>
        <w:framePr w:w="7938" w:h="1134" w:hRule="exact" w:hSpace="125" w:vSpace="181" w:wrap="around" w:vAnchor="page" w:hAnchor="page" w:x="2134" w:y="15040" w:anchorLock="1"/>
        <w:widowControl/>
        <w:spacing w:line="360" w:lineRule="auto"/>
        <w:jc w:val="center"/>
        <w:rPr>
          <w:rFonts w:ascii="黑体" w:eastAsia="黑体" w:hAnsi="Times New Roman" w:cs="Times New Roman"/>
          <w:spacing w:val="20"/>
          <w:w w:val="135"/>
          <w:kern w:val="0"/>
          <w:sz w:val="28"/>
          <w:szCs w:val="20"/>
        </w:rPr>
      </w:pPr>
      <w:r w:rsidRPr="002D71DE">
        <w:rPr>
          <w:rFonts w:ascii="黑体" w:eastAsia="黑体" w:hAnsi="黑体" w:cs="黑体" w:hint="eastAsia"/>
          <w:spacing w:val="20"/>
          <w:w w:val="135"/>
          <w:kern w:val="0"/>
          <w:sz w:val="28"/>
          <w:szCs w:val="20"/>
        </w:rPr>
        <w:t xml:space="preserve">   连云港市市场监督管理局</w:t>
      </w:r>
      <w:r w:rsidRPr="002D71DE">
        <w:rPr>
          <w:rFonts w:ascii="MS Mincho" w:eastAsia="MS Mincho" w:hAnsi="MS Mincho" w:cs="MS Mincho" w:hint="eastAsia"/>
          <w:spacing w:val="20"/>
          <w:w w:val="135"/>
          <w:kern w:val="0"/>
          <w:sz w:val="28"/>
          <w:szCs w:val="20"/>
        </w:rPr>
        <w:t> </w:t>
      </w:r>
      <w:r w:rsidRPr="002D71DE">
        <w:rPr>
          <w:rFonts w:ascii="黑体" w:eastAsia="黑体" w:hAnsi="Times New Roman" w:cs="Times New Roman" w:hint="eastAsia"/>
          <w:spacing w:val="85"/>
          <w:kern w:val="0"/>
          <w:position w:val="3"/>
          <w:sz w:val="28"/>
          <w:szCs w:val="28"/>
        </w:rPr>
        <w:t>发布</w:t>
      </w:r>
    </w:p>
    <w:p w14:paraId="6FDC1C74" w14:textId="56A533E8" w:rsidR="002D71DE" w:rsidRPr="002D71DE" w:rsidRDefault="002D71DE" w:rsidP="002D71DE">
      <w:pPr>
        <w:widowControl/>
        <w:tabs>
          <w:tab w:val="center" w:pos="4201"/>
          <w:tab w:val="right" w:leader="dot" w:pos="9298"/>
        </w:tabs>
        <w:autoSpaceDE w:val="0"/>
        <w:autoSpaceDN w:val="0"/>
        <w:spacing w:line="360" w:lineRule="auto"/>
        <w:rPr>
          <w:rFonts w:ascii="宋体" w:eastAsia="宋体" w:hAnsi="Times New Roman" w:cs="Times New Roman"/>
          <w:kern w:val="0"/>
          <w:szCs w:val="20"/>
        </w:rPr>
        <w:sectPr w:rsidR="002D71DE" w:rsidRPr="002D71DE" w:rsidSect="002D71DE">
          <w:pgSz w:w="11906" w:h="16838"/>
          <w:pgMar w:top="567" w:right="850" w:bottom="1134" w:left="1418" w:header="0" w:footer="0" w:gutter="0"/>
          <w:pgNumType w:start="1"/>
          <w:cols w:space="720"/>
          <w:docGrid w:type="lines" w:linePitch="312"/>
        </w:sectPr>
      </w:pPr>
      <w:r w:rsidRPr="002D71DE">
        <w:rPr>
          <w:rFonts w:ascii="宋体" w:eastAsia="宋体" w:hAnsi="Times New Roman" w:cs="Times New Roman"/>
          <w:noProof/>
          <w:kern w:val="0"/>
          <w:szCs w:val="20"/>
        </w:rPr>
        <mc:AlternateContent>
          <mc:Choice Requires="wps">
            <w:drawing>
              <wp:anchor distT="0" distB="0" distL="114300" distR="114300" simplePos="0" relativeHeight="251677696" behindDoc="0" locked="0" layoutInCell="1" allowOverlap="1" wp14:anchorId="068FDC63" wp14:editId="43FCDC88">
                <wp:simplePos x="0" y="0"/>
                <wp:positionH relativeFrom="column">
                  <wp:posOffset>-635</wp:posOffset>
                </wp:positionH>
                <wp:positionV relativeFrom="paragraph">
                  <wp:posOffset>2339975</wp:posOffset>
                </wp:positionV>
                <wp:extent cx="6120130" cy="0"/>
                <wp:effectExtent l="13970" t="13970" r="9525" b="5080"/>
                <wp:wrapNone/>
                <wp:docPr id="1991255597"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EA7F8" id="直接连接符 18"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"/>
            </w:pict>
          </mc:Fallback>
        </mc:AlternateContent>
      </w:r>
    </w:p>
    <w:sdt>
      <w:sdtPr>
        <w:rPr>
          <w:rFonts w:asciiTheme="minorHAnsi" w:eastAsiaTheme="minorEastAsia" w:hAnsiTheme="minorHAnsi" w:cstheme="minorBidi"/>
          <w:color w:val="000000" w:themeColor="text1"/>
          <w:kern w:val="2"/>
          <w:sz w:val="21"/>
          <w:szCs w:val="22"/>
          <w:lang w:val="zh-CN"/>
        </w:rPr>
        <w:id w:val="-1484930094"/>
        <w:docPartObj>
          <w:docPartGallery w:val="Table of Contents"/>
          <w:docPartUnique/>
        </w:docPartObj>
      </w:sdtPr>
      <w:sdtEndPr>
        <w:rPr>
          <w:rFonts w:ascii="Times New Roman" w:hAnsi="Times New Roman" w:cs="Times New Roman"/>
          <w:b/>
          <w:bCs/>
          <w:sz w:val="24"/>
          <w:szCs w:val="24"/>
        </w:rPr>
      </w:sdtEndPr>
      <w:sdtContent>
        <w:p w14:paraId="2CB86D92" w14:textId="77777777" w:rsidR="00C40138" w:rsidRPr="00F66FF2" w:rsidRDefault="00C16AEC">
          <w:pPr>
            <w:pStyle w:val="TOC10"/>
            <w:jc w:val="center"/>
            <w:rPr>
              <w:rFonts w:ascii="黑体" w:eastAsia="黑体" w:hAnsi="黑体" w:cs="黑体"/>
              <w:color w:val="auto"/>
              <w:kern w:val="2"/>
              <w:lang w:val="zh-CN"/>
            </w:rPr>
          </w:pPr>
          <w:r w:rsidRPr="00F66FF2">
            <w:rPr>
              <w:rFonts w:ascii="黑体" w:eastAsia="黑体" w:hAnsi="黑体" w:cs="黑体"/>
              <w:color w:val="auto"/>
              <w:kern w:val="2"/>
              <w:lang w:val="zh-CN"/>
            </w:rPr>
            <w:t>目  次</w:t>
          </w:r>
        </w:p>
        <w:p w14:paraId="58C9A5CE" w14:textId="6A6DF232" w:rsidR="00B652AE" w:rsidRPr="004946C5" w:rsidRDefault="00C16AEC" w:rsidP="00662B80">
          <w:pPr>
            <w:pStyle w:val="TOC1"/>
            <w:tabs>
              <w:tab w:val="clear" w:pos="8296"/>
              <w:tab w:val="right" w:leader="dot" w:pos="9355"/>
            </w:tabs>
            <w:spacing w:afterLines="25" w:after="78" w:line="400" w:lineRule="exact"/>
            <w:rPr>
              <w:sz w:val="21"/>
              <w:szCs w:val="21"/>
            </w:rPr>
          </w:pPr>
          <w:r w:rsidRPr="004946C5">
            <w:rPr>
              <w:sz w:val="21"/>
              <w:szCs w:val="21"/>
            </w:rPr>
            <w:fldChar w:fldCharType="begin"/>
          </w:r>
          <w:r w:rsidRPr="004946C5">
            <w:rPr>
              <w:sz w:val="21"/>
              <w:szCs w:val="21"/>
            </w:rPr>
            <w:instrText xml:space="preserve"> TOC \o "1-3" \h \z \u </w:instrText>
          </w:r>
          <w:r w:rsidRPr="004946C5">
            <w:rPr>
              <w:sz w:val="21"/>
              <w:szCs w:val="21"/>
            </w:rPr>
            <w:fldChar w:fldCharType="separate"/>
          </w:r>
          <w:hyperlink w:anchor="_Toc182779521" w:history="1">
            <w:r w:rsidR="00B652AE" w:rsidRPr="004946C5">
              <w:rPr>
                <w:rFonts w:hint="eastAsia"/>
                <w:sz w:val="21"/>
                <w:szCs w:val="21"/>
              </w:rPr>
              <w:t>前</w:t>
            </w:r>
            <w:r w:rsidR="00B652AE" w:rsidRPr="004946C5">
              <w:rPr>
                <w:rFonts w:hint="eastAsia"/>
                <w:sz w:val="21"/>
                <w:szCs w:val="21"/>
              </w:rPr>
              <w:t xml:space="preserve">  </w:t>
            </w:r>
            <w:r w:rsidR="00B652AE" w:rsidRPr="004946C5">
              <w:rPr>
                <w:rFonts w:hint="eastAsia"/>
                <w:sz w:val="21"/>
                <w:szCs w:val="21"/>
              </w:rPr>
              <w:t>言</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_Toc182779521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II</w:t>
            </w:r>
            <w:r w:rsidR="00B652AE" w:rsidRPr="004946C5">
              <w:rPr>
                <w:webHidden/>
                <w:sz w:val="21"/>
                <w:szCs w:val="21"/>
              </w:rPr>
              <w:fldChar w:fldCharType="end"/>
            </w:r>
          </w:hyperlink>
        </w:p>
        <w:p w14:paraId="4AEAC852" w14:textId="08DFAE09"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22" w:history="1">
            <w:r w:rsidR="00B652AE" w:rsidRPr="004946C5">
              <w:rPr>
                <w:rFonts w:hint="eastAsia"/>
                <w:sz w:val="21"/>
                <w:szCs w:val="21"/>
              </w:rPr>
              <w:t xml:space="preserve">1  </w:t>
            </w:r>
            <w:r w:rsidR="00B652AE" w:rsidRPr="004946C5">
              <w:rPr>
                <w:rFonts w:hint="eastAsia"/>
                <w:sz w:val="21"/>
                <w:szCs w:val="21"/>
              </w:rPr>
              <w:t>范围</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_Toc182779522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1</w:t>
            </w:r>
            <w:r w:rsidR="00B652AE" w:rsidRPr="004946C5">
              <w:rPr>
                <w:webHidden/>
                <w:sz w:val="21"/>
                <w:szCs w:val="21"/>
              </w:rPr>
              <w:fldChar w:fldCharType="end"/>
            </w:r>
          </w:hyperlink>
        </w:p>
        <w:p w14:paraId="2C13CEA0" w14:textId="22AE5997"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23" w:history="1">
            <w:r w:rsidR="00B652AE" w:rsidRPr="004946C5">
              <w:rPr>
                <w:rFonts w:hint="eastAsia"/>
                <w:sz w:val="21"/>
                <w:szCs w:val="21"/>
              </w:rPr>
              <w:t xml:space="preserve">2  </w:t>
            </w:r>
            <w:r w:rsidR="00B652AE" w:rsidRPr="004946C5">
              <w:rPr>
                <w:rFonts w:hint="eastAsia"/>
                <w:sz w:val="21"/>
                <w:szCs w:val="21"/>
              </w:rPr>
              <w:t>规范性引用文件</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_Toc182779523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1</w:t>
            </w:r>
            <w:r w:rsidR="00B652AE" w:rsidRPr="004946C5">
              <w:rPr>
                <w:webHidden/>
                <w:sz w:val="21"/>
                <w:szCs w:val="21"/>
              </w:rPr>
              <w:fldChar w:fldCharType="end"/>
            </w:r>
          </w:hyperlink>
        </w:p>
        <w:p w14:paraId="0EEAABFE" w14:textId="4CA63F37"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24" w:history="1">
            <w:r w:rsidR="00B652AE" w:rsidRPr="004946C5">
              <w:rPr>
                <w:rFonts w:hint="eastAsia"/>
                <w:sz w:val="21"/>
                <w:szCs w:val="21"/>
              </w:rPr>
              <w:t xml:space="preserve">3  </w:t>
            </w:r>
            <w:r w:rsidR="00B652AE" w:rsidRPr="004946C5">
              <w:rPr>
                <w:rFonts w:hint="eastAsia"/>
                <w:sz w:val="21"/>
                <w:szCs w:val="21"/>
              </w:rPr>
              <w:t>术语与定义</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_Toc182779524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1</w:t>
            </w:r>
            <w:r w:rsidR="00B652AE" w:rsidRPr="004946C5">
              <w:rPr>
                <w:webHidden/>
                <w:sz w:val="21"/>
                <w:szCs w:val="21"/>
              </w:rPr>
              <w:fldChar w:fldCharType="end"/>
            </w:r>
          </w:hyperlink>
        </w:p>
        <w:p w14:paraId="6117C14B" w14:textId="32A95CDD"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29" w:history="1">
            <w:r w:rsidR="00B652AE" w:rsidRPr="004946C5">
              <w:rPr>
                <w:rFonts w:hint="eastAsia"/>
                <w:sz w:val="21"/>
                <w:szCs w:val="21"/>
              </w:rPr>
              <w:t xml:space="preserve">4  </w:t>
            </w:r>
            <w:r w:rsidR="00B652AE" w:rsidRPr="004946C5">
              <w:rPr>
                <w:rFonts w:hint="eastAsia"/>
                <w:sz w:val="21"/>
                <w:szCs w:val="21"/>
              </w:rPr>
              <w:t>基本原则</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_Toc182779529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1</w:t>
            </w:r>
            <w:r w:rsidR="00B652AE" w:rsidRPr="004946C5">
              <w:rPr>
                <w:webHidden/>
                <w:sz w:val="21"/>
                <w:szCs w:val="21"/>
              </w:rPr>
              <w:fldChar w:fldCharType="end"/>
            </w:r>
          </w:hyperlink>
        </w:p>
        <w:p w14:paraId="675F5547" w14:textId="614615B8"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0" w:history="1">
            <w:r w:rsidR="00B652AE" w:rsidRPr="004946C5">
              <w:rPr>
                <w:rFonts w:hint="eastAsia"/>
                <w:sz w:val="21"/>
                <w:szCs w:val="21"/>
              </w:rPr>
              <w:t xml:space="preserve">4.1  </w:t>
            </w:r>
            <w:r w:rsidR="00B652AE" w:rsidRPr="004946C5">
              <w:rPr>
                <w:rFonts w:hint="eastAsia"/>
                <w:sz w:val="21"/>
                <w:szCs w:val="21"/>
              </w:rPr>
              <w:t>统筹性</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_Toc182779530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1</w:t>
            </w:r>
            <w:r w:rsidR="00B652AE" w:rsidRPr="004946C5">
              <w:rPr>
                <w:webHidden/>
                <w:sz w:val="21"/>
                <w:szCs w:val="21"/>
              </w:rPr>
              <w:fldChar w:fldCharType="end"/>
            </w:r>
          </w:hyperlink>
        </w:p>
        <w:p w14:paraId="4F57685F" w14:textId="565BFBE8"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1" w:history="1">
            <w:r w:rsidR="00B652AE" w:rsidRPr="004946C5">
              <w:rPr>
                <w:rFonts w:hint="eastAsia"/>
                <w:sz w:val="21"/>
                <w:szCs w:val="21"/>
              </w:rPr>
              <w:t xml:space="preserve">4.2  </w:t>
            </w:r>
            <w:r w:rsidR="00B652AE" w:rsidRPr="004946C5">
              <w:rPr>
                <w:rFonts w:hint="eastAsia"/>
                <w:sz w:val="21"/>
                <w:szCs w:val="21"/>
              </w:rPr>
              <w:t>效能性</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_Toc182779531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674BEDB5" w14:textId="5C8F0C4C"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2" w:history="1">
            <w:r w:rsidR="00B652AE" w:rsidRPr="004946C5">
              <w:rPr>
                <w:rFonts w:hint="eastAsia"/>
                <w:sz w:val="21"/>
                <w:szCs w:val="21"/>
              </w:rPr>
              <w:t xml:space="preserve">4.3  </w:t>
            </w:r>
            <w:r w:rsidR="00B652AE" w:rsidRPr="004946C5">
              <w:rPr>
                <w:rFonts w:hint="eastAsia"/>
                <w:sz w:val="21"/>
                <w:szCs w:val="21"/>
              </w:rPr>
              <w:t>服务性</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_Toc182779532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66EB39DA" w14:textId="57A8D584"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33" w:history="1">
            <w:r w:rsidR="00B652AE" w:rsidRPr="004946C5">
              <w:rPr>
                <w:rFonts w:hint="eastAsia"/>
                <w:sz w:val="21"/>
                <w:szCs w:val="21"/>
              </w:rPr>
              <w:t xml:space="preserve">5  </w:t>
            </w:r>
            <w:r w:rsidR="00B652AE" w:rsidRPr="004946C5">
              <w:rPr>
                <w:rFonts w:hint="eastAsia"/>
                <w:sz w:val="21"/>
                <w:szCs w:val="21"/>
              </w:rPr>
              <w:t>基本要求</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_Toc182779533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69175F1F" w14:textId="35E737F3"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4" w:history="1">
            <w:r w:rsidR="00B652AE" w:rsidRPr="004946C5">
              <w:rPr>
                <w:rFonts w:hint="eastAsia"/>
                <w:sz w:val="21"/>
                <w:szCs w:val="21"/>
              </w:rPr>
              <w:t xml:space="preserve">5.1  </w:t>
            </w:r>
            <w:r w:rsidR="00B652AE" w:rsidRPr="004946C5">
              <w:rPr>
                <w:rFonts w:hint="eastAsia"/>
                <w:sz w:val="21"/>
                <w:szCs w:val="21"/>
              </w:rPr>
              <w:t>企业标识码</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_Toc182779534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40A91CED" w14:textId="71610627"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5" w:history="1">
            <w:r w:rsidR="00B652AE" w:rsidRPr="004946C5">
              <w:rPr>
                <w:rFonts w:hint="eastAsia"/>
                <w:sz w:val="21"/>
                <w:szCs w:val="21"/>
              </w:rPr>
              <w:t xml:space="preserve">5.2  </w:t>
            </w:r>
            <w:r w:rsidR="00B652AE" w:rsidRPr="004946C5">
              <w:rPr>
                <w:rFonts w:hint="eastAsia"/>
                <w:sz w:val="21"/>
                <w:szCs w:val="21"/>
              </w:rPr>
              <w:t>清单体系</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_Toc182779535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32C782D2" w14:textId="1BDDB73F"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6" w:history="1">
            <w:r w:rsidR="00B652AE" w:rsidRPr="004946C5">
              <w:rPr>
                <w:rFonts w:hint="eastAsia"/>
                <w:sz w:val="21"/>
                <w:szCs w:val="21"/>
              </w:rPr>
              <w:t xml:space="preserve">5.3  </w:t>
            </w:r>
            <w:r w:rsidR="00B652AE" w:rsidRPr="004946C5">
              <w:rPr>
                <w:rFonts w:hint="eastAsia"/>
                <w:sz w:val="21"/>
                <w:szCs w:val="21"/>
              </w:rPr>
              <w:t>“综合查一次”平台</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_Toc182779536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2AF27A26" w14:textId="4367741E"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7" w:history="1">
            <w:r w:rsidR="00B652AE" w:rsidRPr="004946C5">
              <w:rPr>
                <w:rFonts w:hint="eastAsia"/>
                <w:sz w:val="21"/>
                <w:szCs w:val="21"/>
              </w:rPr>
              <w:t xml:space="preserve">5.4  </w:t>
            </w:r>
            <w:r w:rsidR="00B652AE" w:rsidRPr="004946C5">
              <w:rPr>
                <w:rFonts w:hint="eastAsia"/>
                <w:sz w:val="21"/>
                <w:szCs w:val="21"/>
              </w:rPr>
              <w:t>全流程闭环执法</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_Toc182779537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2</w:t>
            </w:r>
            <w:r w:rsidR="00B652AE" w:rsidRPr="004946C5">
              <w:rPr>
                <w:webHidden/>
                <w:sz w:val="21"/>
                <w:szCs w:val="21"/>
              </w:rPr>
              <w:fldChar w:fldCharType="end"/>
            </w:r>
          </w:hyperlink>
        </w:p>
        <w:p w14:paraId="3344BEB3" w14:textId="1A71B864"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8" w:history="1">
            <w:r w:rsidR="00B652AE" w:rsidRPr="004946C5">
              <w:rPr>
                <w:rFonts w:hint="eastAsia"/>
                <w:sz w:val="21"/>
                <w:szCs w:val="21"/>
              </w:rPr>
              <w:t xml:space="preserve">5.5  </w:t>
            </w:r>
            <w:r w:rsidR="00B652AE" w:rsidRPr="004946C5">
              <w:rPr>
                <w:rFonts w:hint="eastAsia"/>
                <w:sz w:val="21"/>
                <w:szCs w:val="21"/>
              </w:rPr>
              <w:t>系统一体化管理</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_Toc182779538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3</w:t>
            </w:r>
            <w:r w:rsidR="00B652AE" w:rsidRPr="004946C5">
              <w:rPr>
                <w:webHidden/>
                <w:sz w:val="21"/>
                <w:szCs w:val="21"/>
              </w:rPr>
              <w:fldChar w:fldCharType="end"/>
            </w:r>
          </w:hyperlink>
        </w:p>
        <w:p w14:paraId="6F54AA06" w14:textId="6AEAE0A4"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39" w:history="1">
            <w:r w:rsidR="00B652AE" w:rsidRPr="004946C5">
              <w:rPr>
                <w:rFonts w:hint="eastAsia"/>
                <w:sz w:val="21"/>
                <w:szCs w:val="21"/>
              </w:rPr>
              <w:t xml:space="preserve">5.6  </w:t>
            </w:r>
            <w:r w:rsidR="00B652AE" w:rsidRPr="004946C5">
              <w:rPr>
                <w:rFonts w:hint="eastAsia"/>
                <w:sz w:val="21"/>
                <w:szCs w:val="21"/>
              </w:rPr>
              <w:t>“三级联动”式检查</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_Toc182779539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3</w:t>
            </w:r>
            <w:r w:rsidR="00B652AE" w:rsidRPr="004946C5">
              <w:rPr>
                <w:webHidden/>
                <w:sz w:val="21"/>
                <w:szCs w:val="21"/>
              </w:rPr>
              <w:fldChar w:fldCharType="end"/>
            </w:r>
          </w:hyperlink>
        </w:p>
        <w:p w14:paraId="1E0B8F95" w14:textId="1B9618CC"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0" w:history="1">
            <w:r w:rsidR="00B652AE" w:rsidRPr="004946C5">
              <w:rPr>
                <w:rFonts w:hint="eastAsia"/>
                <w:sz w:val="21"/>
                <w:szCs w:val="21"/>
              </w:rPr>
              <w:t xml:space="preserve">5.7  </w:t>
            </w:r>
            <w:r w:rsidR="00B652AE" w:rsidRPr="004946C5">
              <w:rPr>
                <w:rFonts w:hint="eastAsia"/>
                <w:sz w:val="21"/>
                <w:szCs w:val="21"/>
              </w:rPr>
              <w:t>其他要求</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_Toc182779540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3</w:t>
            </w:r>
            <w:r w:rsidR="00B652AE" w:rsidRPr="004946C5">
              <w:rPr>
                <w:webHidden/>
                <w:sz w:val="21"/>
                <w:szCs w:val="21"/>
              </w:rPr>
              <w:fldChar w:fldCharType="end"/>
            </w:r>
          </w:hyperlink>
        </w:p>
        <w:p w14:paraId="3C901415" w14:textId="7EB2F0E1"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41" w:history="1">
            <w:r w:rsidR="00B652AE" w:rsidRPr="004946C5">
              <w:rPr>
                <w:rFonts w:hint="eastAsia"/>
                <w:sz w:val="21"/>
                <w:szCs w:val="21"/>
              </w:rPr>
              <w:t xml:space="preserve">6  </w:t>
            </w:r>
            <w:r w:rsidR="00B652AE" w:rsidRPr="004946C5">
              <w:rPr>
                <w:rFonts w:hint="eastAsia"/>
                <w:sz w:val="21"/>
                <w:szCs w:val="21"/>
              </w:rPr>
              <w:t>工作流程</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_Toc182779541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3</w:t>
            </w:r>
            <w:r w:rsidR="00B652AE" w:rsidRPr="004946C5">
              <w:rPr>
                <w:webHidden/>
                <w:sz w:val="21"/>
                <w:szCs w:val="21"/>
              </w:rPr>
              <w:fldChar w:fldCharType="end"/>
            </w:r>
          </w:hyperlink>
        </w:p>
        <w:p w14:paraId="7E5F3202" w14:textId="45A1D309"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2" w:history="1">
            <w:r w:rsidR="00B652AE" w:rsidRPr="004946C5">
              <w:rPr>
                <w:rFonts w:hint="eastAsia"/>
                <w:sz w:val="21"/>
                <w:szCs w:val="21"/>
              </w:rPr>
              <w:t xml:space="preserve">6.1  </w:t>
            </w:r>
            <w:r w:rsidR="00B652AE" w:rsidRPr="004946C5">
              <w:rPr>
                <w:rFonts w:hint="eastAsia"/>
                <w:sz w:val="21"/>
                <w:szCs w:val="21"/>
              </w:rPr>
              <w:t>计划制定</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_Toc182779542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3</w:t>
            </w:r>
            <w:r w:rsidR="00B652AE" w:rsidRPr="004946C5">
              <w:rPr>
                <w:webHidden/>
                <w:sz w:val="21"/>
                <w:szCs w:val="21"/>
              </w:rPr>
              <w:fldChar w:fldCharType="end"/>
            </w:r>
          </w:hyperlink>
        </w:p>
        <w:p w14:paraId="250E6267" w14:textId="4E8BA521"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3" w:history="1">
            <w:r w:rsidR="00B652AE" w:rsidRPr="004946C5">
              <w:rPr>
                <w:rFonts w:hint="eastAsia"/>
                <w:sz w:val="21"/>
                <w:szCs w:val="21"/>
              </w:rPr>
              <w:t xml:space="preserve">6.2  </w:t>
            </w:r>
            <w:r w:rsidR="00B652AE" w:rsidRPr="004946C5">
              <w:rPr>
                <w:rFonts w:hint="eastAsia"/>
                <w:sz w:val="21"/>
                <w:szCs w:val="21"/>
              </w:rPr>
              <w:t>查前准备</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_Toc182779543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4</w:t>
            </w:r>
            <w:r w:rsidR="00B652AE" w:rsidRPr="004946C5">
              <w:rPr>
                <w:webHidden/>
                <w:sz w:val="21"/>
                <w:szCs w:val="21"/>
              </w:rPr>
              <w:fldChar w:fldCharType="end"/>
            </w:r>
          </w:hyperlink>
        </w:p>
        <w:p w14:paraId="33E1BDA5" w14:textId="4EA16BB2"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4" w:history="1">
            <w:r w:rsidR="00B652AE" w:rsidRPr="004946C5">
              <w:rPr>
                <w:rFonts w:hint="eastAsia"/>
                <w:sz w:val="21"/>
                <w:szCs w:val="21"/>
              </w:rPr>
              <w:t xml:space="preserve">6.3  </w:t>
            </w:r>
            <w:r w:rsidR="00B652AE" w:rsidRPr="004946C5">
              <w:rPr>
                <w:rFonts w:hint="eastAsia"/>
                <w:sz w:val="21"/>
                <w:szCs w:val="21"/>
              </w:rPr>
              <w:t>检查实施</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_Toc182779544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4</w:t>
            </w:r>
            <w:r w:rsidR="00B652AE" w:rsidRPr="004946C5">
              <w:rPr>
                <w:webHidden/>
                <w:sz w:val="21"/>
                <w:szCs w:val="21"/>
              </w:rPr>
              <w:fldChar w:fldCharType="end"/>
            </w:r>
          </w:hyperlink>
        </w:p>
        <w:p w14:paraId="76352D91" w14:textId="5B9148EA"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5" w:history="1">
            <w:r w:rsidR="00B652AE" w:rsidRPr="004946C5">
              <w:rPr>
                <w:rFonts w:hint="eastAsia"/>
                <w:sz w:val="21"/>
                <w:szCs w:val="21"/>
              </w:rPr>
              <w:t xml:space="preserve">6.4  </w:t>
            </w:r>
            <w:r w:rsidR="00B652AE" w:rsidRPr="004946C5">
              <w:rPr>
                <w:rFonts w:hint="eastAsia"/>
                <w:sz w:val="21"/>
                <w:szCs w:val="21"/>
              </w:rPr>
              <w:t>查后处理</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_Toc182779545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5</w:t>
            </w:r>
            <w:r w:rsidR="00B652AE" w:rsidRPr="004946C5">
              <w:rPr>
                <w:webHidden/>
                <w:sz w:val="21"/>
                <w:szCs w:val="21"/>
              </w:rPr>
              <w:fldChar w:fldCharType="end"/>
            </w:r>
          </w:hyperlink>
        </w:p>
        <w:p w14:paraId="71221094" w14:textId="6669A909"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6" w:history="1">
            <w:r w:rsidR="00B652AE" w:rsidRPr="004946C5">
              <w:rPr>
                <w:rFonts w:hint="eastAsia"/>
                <w:sz w:val="21"/>
                <w:szCs w:val="21"/>
              </w:rPr>
              <w:t xml:space="preserve">6.5  </w:t>
            </w:r>
            <w:r w:rsidR="00B652AE" w:rsidRPr="004946C5">
              <w:rPr>
                <w:rFonts w:hint="eastAsia"/>
                <w:sz w:val="21"/>
                <w:szCs w:val="21"/>
              </w:rPr>
              <w:t>结果应用</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_Toc182779546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5</w:t>
            </w:r>
            <w:r w:rsidR="00B652AE" w:rsidRPr="004946C5">
              <w:rPr>
                <w:webHidden/>
                <w:sz w:val="21"/>
                <w:szCs w:val="21"/>
              </w:rPr>
              <w:fldChar w:fldCharType="end"/>
            </w:r>
          </w:hyperlink>
        </w:p>
        <w:p w14:paraId="42E2F62D" w14:textId="04062938" w:rsidR="00B652AE" w:rsidRPr="004946C5" w:rsidRDefault="006C5C56" w:rsidP="00662B80">
          <w:pPr>
            <w:pStyle w:val="TOC1"/>
            <w:tabs>
              <w:tab w:val="clear" w:pos="8296"/>
              <w:tab w:val="right" w:leader="dot" w:pos="9355"/>
            </w:tabs>
            <w:spacing w:afterLines="25" w:after="78" w:line="400" w:lineRule="exact"/>
            <w:ind w:firstLineChars="200" w:firstLine="480"/>
            <w:rPr>
              <w:sz w:val="21"/>
              <w:szCs w:val="21"/>
            </w:rPr>
          </w:pPr>
          <w:hyperlink w:anchor="_Toc182779547" w:history="1">
            <w:r w:rsidR="00B652AE" w:rsidRPr="004946C5">
              <w:rPr>
                <w:rFonts w:hint="eastAsia"/>
                <w:sz w:val="21"/>
                <w:szCs w:val="21"/>
              </w:rPr>
              <w:t xml:space="preserve">6.6  </w:t>
            </w:r>
            <w:r w:rsidR="00B652AE" w:rsidRPr="004946C5">
              <w:rPr>
                <w:rFonts w:hint="eastAsia"/>
                <w:sz w:val="21"/>
                <w:szCs w:val="21"/>
              </w:rPr>
              <w:t>监督评价</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_Toc182779547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6</w:t>
            </w:r>
            <w:r w:rsidR="00B652AE" w:rsidRPr="004946C5">
              <w:rPr>
                <w:webHidden/>
                <w:sz w:val="21"/>
                <w:szCs w:val="21"/>
              </w:rPr>
              <w:fldChar w:fldCharType="end"/>
            </w:r>
          </w:hyperlink>
        </w:p>
        <w:p w14:paraId="180AF24B" w14:textId="01D48D61"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48" w:history="1">
            <w:r w:rsidR="00B652AE" w:rsidRPr="004946C5">
              <w:rPr>
                <w:rFonts w:hint="eastAsia"/>
                <w:sz w:val="21"/>
                <w:szCs w:val="21"/>
              </w:rPr>
              <w:t xml:space="preserve">7  </w:t>
            </w:r>
            <w:r w:rsidR="00B652AE" w:rsidRPr="004946C5">
              <w:rPr>
                <w:rFonts w:hint="eastAsia"/>
                <w:sz w:val="21"/>
                <w:szCs w:val="21"/>
              </w:rPr>
              <w:t>工作改进</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_Toc182779548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6</w:t>
            </w:r>
            <w:r w:rsidR="00B652AE" w:rsidRPr="004946C5">
              <w:rPr>
                <w:webHidden/>
                <w:sz w:val="21"/>
                <w:szCs w:val="21"/>
              </w:rPr>
              <w:fldChar w:fldCharType="end"/>
            </w:r>
          </w:hyperlink>
        </w:p>
        <w:p w14:paraId="76FDE7D5" w14:textId="1531596B" w:rsidR="00B652AE" w:rsidRPr="004946C5" w:rsidRDefault="006C5C56" w:rsidP="00662B80">
          <w:pPr>
            <w:pStyle w:val="TOC1"/>
            <w:tabs>
              <w:tab w:val="clear" w:pos="8296"/>
              <w:tab w:val="right" w:leader="dot" w:pos="9355"/>
            </w:tabs>
            <w:spacing w:afterLines="25" w:after="78" w:line="400" w:lineRule="exact"/>
            <w:rPr>
              <w:sz w:val="21"/>
              <w:szCs w:val="21"/>
            </w:rPr>
          </w:pPr>
          <w:hyperlink w:anchor="_Toc182779549" w:history="1">
            <w:r w:rsidR="00B652AE" w:rsidRPr="004946C5">
              <w:rPr>
                <w:rFonts w:hint="eastAsia"/>
                <w:sz w:val="21"/>
                <w:szCs w:val="21"/>
              </w:rPr>
              <w:t>附录</w:t>
            </w:r>
            <w:r w:rsidR="00B652AE" w:rsidRPr="004946C5">
              <w:rPr>
                <w:rFonts w:hint="eastAsia"/>
                <w:sz w:val="21"/>
                <w:szCs w:val="21"/>
              </w:rPr>
              <w:t>A</w:t>
            </w:r>
            <w:r w:rsidR="00B652AE" w:rsidRPr="004946C5">
              <w:rPr>
                <w:rFonts w:hint="eastAsia"/>
                <w:sz w:val="21"/>
                <w:szCs w:val="21"/>
              </w:rPr>
              <w:t>（规范性</w:t>
            </w:r>
            <w:r w:rsidR="00CC757A" w:rsidRPr="004946C5">
              <w:rPr>
                <w:rFonts w:hint="eastAsia"/>
                <w:sz w:val="21"/>
                <w:szCs w:val="21"/>
              </w:rPr>
              <w:t>）“综合查一次”工作流程</w:t>
            </w:r>
            <w:r w:rsidR="00B652AE" w:rsidRPr="004946C5">
              <w:rPr>
                <w:webHidden/>
                <w:sz w:val="21"/>
                <w:szCs w:val="21"/>
              </w:rPr>
              <w:tab/>
            </w:r>
            <w:r w:rsidR="00B652AE" w:rsidRPr="004946C5">
              <w:rPr>
                <w:webHidden/>
                <w:sz w:val="21"/>
                <w:szCs w:val="21"/>
              </w:rPr>
              <w:fldChar w:fldCharType="begin"/>
            </w:r>
            <w:r w:rsidR="00B652AE" w:rsidRPr="004946C5">
              <w:rPr>
                <w:webHidden/>
                <w:sz w:val="21"/>
                <w:szCs w:val="21"/>
              </w:rPr>
              <w:instrText xml:space="preserve"> PAGEREF _Toc182779549 \h </w:instrText>
            </w:r>
            <w:r w:rsidR="00B652AE" w:rsidRPr="004946C5">
              <w:rPr>
                <w:webHidden/>
                <w:sz w:val="21"/>
                <w:szCs w:val="21"/>
              </w:rPr>
            </w:r>
            <w:r w:rsidR="00B652AE" w:rsidRPr="004946C5">
              <w:rPr>
                <w:webHidden/>
                <w:sz w:val="21"/>
                <w:szCs w:val="21"/>
              </w:rPr>
              <w:fldChar w:fldCharType="separate"/>
            </w:r>
            <w:r w:rsidR="00B652AE" w:rsidRPr="004946C5">
              <w:rPr>
                <w:webHidden/>
                <w:sz w:val="21"/>
                <w:szCs w:val="21"/>
              </w:rPr>
              <w:t>7</w:t>
            </w:r>
            <w:r w:rsidR="00B652AE" w:rsidRPr="004946C5">
              <w:rPr>
                <w:webHidden/>
                <w:sz w:val="21"/>
                <w:szCs w:val="21"/>
              </w:rPr>
              <w:fldChar w:fldCharType="end"/>
            </w:r>
          </w:hyperlink>
        </w:p>
        <w:p w14:paraId="662B072A" w14:textId="05B3C640" w:rsidR="00C40138" w:rsidRPr="00262120" w:rsidRDefault="00C16AEC" w:rsidP="004946C5">
          <w:pPr>
            <w:pStyle w:val="TOC1"/>
            <w:tabs>
              <w:tab w:val="clear" w:pos="8296"/>
              <w:tab w:val="right" w:leader="dot" w:pos="9355"/>
            </w:tabs>
            <w:spacing w:afterLines="25" w:after="78" w:line="260" w:lineRule="exact"/>
            <w:jc w:val="left"/>
            <w:rPr>
              <w:rFonts w:eastAsiaTheme="minorEastAsia"/>
              <w:color w:val="000000" w:themeColor="text1"/>
              <w:szCs w:val="24"/>
              <w:u w:val="single"/>
            </w:rPr>
          </w:pPr>
          <w:r w:rsidRPr="004946C5">
            <w:rPr>
              <w:sz w:val="21"/>
              <w:szCs w:val="21"/>
            </w:rPr>
            <w:fldChar w:fldCharType="end"/>
          </w:r>
        </w:p>
      </w:sdtContent>
    </w:sdt>
    <w:p w14:paraId="1BBEC8FA" w14:textId="77777777" w:rsidR="00C40138" w:rsidRDefault="00C40138">
      <w:pPr>
        <w:autoSpaceDE w:val="0"/>
        <w:autoSpaceDN w:val="0"/>
        <w:adjustRightInd w:val="0"/>
        <w:jc w:val="right"/>
        <w:rPr>
          <w:rFonts w:ascii="黑体" w:eastAsia="黑体" w:hAnsi="黑体" w:cs="Times New Roman"/>
          <w:color w:val="000000" w:themeColor="text1"/>
          <w:spacing w:val="-2"/>
          <w:kern w:val="0"/>
          <w:sz w:val="24"/>
          <w:szCs w:val="10"/>
        </w:rPr>
        <w:sectPr w:rsidR="00C40138" w:rsidSect="00E54796">
          <w:headerReference w:type="default" r:id="rId8"/>
          <w:footerReference w:type="default" r:id="rId9"/>
          <w:headerReference w:type="first" r:id="rId10"/>
          <w:footerReference w:type="first" r:id="rId11"/>
          <w:pgSz w:w="11906" w:h="16838"/>
          <w:pgMar w:top="567" w:right="1134" w:bottom="1134" w:left="1418" w:header="1417" w:footer="1134" w:gutter="0"/>
          <w:pgNumType w:fmt="upperRoman" w:start="1"/>
          <w:cols w:space="425"/>
          <w:titlePg/>
          <w:docGrid w:type="lines" w:linePitch="312"/>
        </w:sectPr>
      </w:pPr>
    </w:p>
    <w:p w14:paraId="0130D5D2" w14:textId="77777777" w:rsidR="00C40138" w:rsidRDefault="00C16AEC">
      <w:pPr>
        <w:pStyle w:val="1"/>
        <w:spacing w:before="300" w:after="240"/>
        <w:jc w:val="center"/>
        <w:rPr>
          <w:rFonts w:ascii="黑体" w:eastAsia="黑体" w:hAnsi="黑体"/>
          <w:b w:val="0"/>
          <w:bCs w:val="0"/>
          <w:color w:val="000000" w:themeColor="text1"/>
          <w:sz w:val="32"/>
          <w:szCs w:val="32"/>
        </w:rPr>
      </w:pPr>
      <w:bookmarkStart w:id="2" w:name="_Toc182779521"/>
      <w:r>
        <w:rPr>
          <w:rFonts w:ascii="黑体" w:eastAsia="黑体" w:hAnsi="黑体" w:hint="eastAsia"/>
          <w:b w:val="0"/>
          <w:bCs w:val="0"/>
          <w:color w:val="000000" w:themeColor="text1"/>
          <w:sz w:val="32"/>
          <w:szCs w:val="32"/>
        </w:rPr>
        <w:lastRenderedPageBreak/>
        <w:t>前  言</w:t>
      </w:r>
      <w:bookmarkEnd w:id="2"/>
    </w:p>
    <w:p w14:paraId="49879934"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本文件按照</w:t>
      </w:r>
      <w:r>
        <w:rPr>
          <w:rFonts w:ascii="Times New Roman" w:eastAsia="宋体" w:hAnsi="Times New Roman" w:cs="Times New Roman"/>
          <w:color w:val="000000" w:themeColor="text1"/>
          <w:szCs w:val="21"/>
        </w:rPr>
        <w:t>GB/T 1.1-2020</w:t>
      </w:r>
      <w:r>
        <w:rPr>
          <w:rFonts w:ascii="Times New Roman" w:eastAsia="宋体" w:hAnsi="Times New Roman" w:cs="Times New Roman"/>
          <w:color w:val="000000" w:themeColor="text1"/>
          <w:szCs w:val="21"/>
        </w:rPr>
        <w:t>《标准化工作导则第</w:t>
      </w:r>
      <w:r>
        <w:rPr>
          <w:rFonts w:ascii="Times New Roman" w:eastAsia="宋体" w:hAnsi="Times New Roman" w:cs="Times New Roman"/>
          <w:color w:val="000000" w:themeColor="text1"/>
          <w:szCs w:val="21"/>
        </w:rPr>
        <w:t>1</w:t>
      </w:r>
      <w:r>
        <w:rPr>
          <w:rFonts w:ascii="宋体" w:eastAsia="宋体" w:hAnsi="宋体" w:cs="Times New Roman" w:hint="eastAsia"/>
          <w:color w:val="000000" w:themeColor="text1"/>
          <w:szCs w:val="21"/>
        </w:rPr>
        <w:t>部分：标准化文件的结构和起草规则》的规则起草。</w:t>
      </w:r>
    </w:p>
    <w:p w14:paraId="00F9E65F" w14:textId="77777777" w:rsidR="00025AC2" w:rsidRDefault="00025AC2" w:rsidP="00025AC2">
      <w:pPr>
        <w:pStyle w:val="ab"/>
        <w:spacing w:line="360" w:lineRule="auto"/>
        <w:ind w:leftChars="200" w:left="420" w:firstLineChars="0" w:firstLine="0"/>
      </w:pPr>
      <w:r>
        <w:rPr>
          <w:rFonts w:hint="eastAsia"/>
        </w:rPr>
        <w:t>请注意本文件的某些内容可能涉及专利。本文件的发布机构不承担识别专利的责任。</w:t>
      </w:r>
    </w:p>
    <w:p w14:paraId="177B10F8" w14:textId="60E185E5" w:rsidR="00693555"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本文件由连云港市数据局提出</w:t>
      </w:r>
      <w:r w:rsidR="00025AC2">
        <w:rPr>
          <w:rFonts w:hint="eastAsia"/>
        </w:rPr>
        <w:t>并组织实施与监督。</w:t>
      </w:r>
    </w:p>
    <w:p w14:paraId="720D3768" w14:textId="65DE3EFD" w:rsidR="00C40138" w:rsidRDefault="00693555">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w:t>
      </w:r>
      <w:r w:rsidR="00C13618">
        <w:rPr>
          <w:rFonts w:ascii="宋体" w:eastAsia="宋体" w:hAnsi="宋体" w:cs="Times New Roman" w:hint="eastAsia"/>
          <w:color w:val="000000" w:themeColor="text1"/>
          <w:szCs w:val="21"/>
        </w:rPr>
        <w:t>由连云港市社会管理和公共服务标准化技术委员会归口</w:t>
      </w:r>
      <w:r>
        <w:rPr>
          <w:rFonts w:ascii="宋体" w:eastAsia="宋体" w:hAnsi="宋体" w:cs="Times New Roman" w:hint="eastAsia"/>
          <w:color w:val="000000" w:themeColor="text1"/>
          <w:szCs w:val="21"/>
        </w:rPr>
        <w:t>。</w:t>
      </w:r>
    </w:p>
    <w:p w14:paraId="00137C15" w14:textId="3DBCC9CC"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本文件起草单位：连云港市数据局、江苏海洋大学。</w:t>
      </w:r>
    </w:p>
    <w:p w14:paraId="068BE94E" w14:textId="37C17119"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本文件主要起草人：</w:t>
      </w:r>
      <w:r w:rsidR="00FE0EE4" w:rsidRPr="00FE0EE4">
        <w:rPr>
          <w:rFonts w:ascii="宋体" w:eastAsia="宋体" w:hAnsi="宋体" w:cs="Times New Roman" w:hint="eastAsia"/>
          <w:color w:val="000000" w:themeColor="text1"/>
          <w:szCs w:val="21"/>
        </w:rPr>
        <w:t>储嘉祥、高锐、刘力玮、刘家胜、魏范青、王明亮、王若禹</w:t>
      </w:r>
      <w:r>
        <w:rPr>
          <w:rFonts w:ascii="宋体" w:eastAsia="宋体" w:hAnsi="宋体" w:cs="Times New Roman" w:hint="eastAsia"/>
          <w:color w:val="000000" w:themeColor="text1"/>
          <w:szCs w:val="21"/>
        </w:rPr>
        <w:t>。</w:t>
      </w:r>
    </w:p>
    <w:p w14:paraId="4082073D" w14:textId="77777777" w:rsidR="00C40138" w:rsidRDefault="00C16AEC">
      <w:pPr>
        <w:spacing w:line="360" w:lineRule="auto"/>
        <w:ind w:firstLineChars="200" w:firstLine="420"/>
        <w:rPr>
          <w:rFonts w:ascii="宋体" w:eastAsia="宋体" w:hAnsi="宋体" w:cs="Times New Roman"/>
          <w:color w:val="000000" w:themeColor="text1"/>
          <w:szCs w:val="21"/>
        </w:rPr>
        <w:sectPr w:rsidR="00C40138" w:rsidSect="002F4B54">
          <w:headerReference w:type="default" r:id="rId12"/>
          <w:pgSz w:w="11906" w:h="16838"/>
          <w:pgMar w:top="567" w:right="1134" w:bottom="1134" w:left="1418" w:header="1417" w:footer="1134" w:gutter="0"/>
          <w:pgNumType w:fmt="upperRoman"/>
          <w:cols w:space="425"/>
          <w:docGrid w:type="lines" w:linePitch="312"/>
        </w:sectPr>
      </w:pPr>
      <w:r>
        <w:rPr>
          <w:rFonts w:ascii="宋体" w:eastAsia="宋体" w:hAnsi="宋体" w:cs="Times New Roman" w:hint="eastAsia"/>
          <w:color w:val="000000" w:themeColor="text1"/>
          <w:szCs w:val="21"/>
        </w:rPr>
        <w:t>本文件为首次发布。</w:t>
      </w:r>
    </w:p>
    <w:p w14:paraId="15E438E6" w14:textId="5E4DA9F9" w:rsidR="00C40138" w:rsidRDefault="00C16AEC" w:rsidP="00E01BF8">
      <w:pPr>
        <w:spacing w:afterLines="25" w:after="78" w:line="360" w:lineRule="auto"/>
        <w:jc w:val="center"/>
        <w:rPr>
          <w:rFonts w:ascii="黑体" w:eastAsia="黑体" w:hAnsi="黑体" w:cs="Times New Roman"/>
          <w:color w:val="000000" w:themeColor="text1"/>
          <w:sz w:val="32"/>
          <w:szCs w:val="36"/>
        </w:rPr>
      </w:pPr>
      <w:r>
        <w:rPr>
          <w:rFonts w:ascii="黑体" w:eastAsia="黑体" w:hAnsi="黑体" w:cs="Times New Roman" w:hint="eastAsia"/>
          <w:color w:val="000000" w:themeColor="text1"/>
          <w:sz w:val="32"/>
          <w:szCs w:val="36"/>
        </w:rPr>
        <w:lastRenderedPageBreak/>
        <w:t>“综合查一次”工作指南</w:t>
      </w:r>
    </w:p>
    <w:p w14:paraId="6F677E02" w14:textId="77777777" w:rsidR="00C40138" w:rsidRDefault="00C40138">
      <w:pPr>
        <w:spacing w:line="360" w:lineRule="auto"/>
        <w:jc w:val="center"/>
        <w:rPr>
          <w:rFonts w:ascii="方正小标宋简体" w:eastAsia="方正小标宋简体" w:hAnsi="宋体" w:cs="Times New Roman"/>
          <w:color w:val="000000" w:themeColor="text1"/>
          <w:sz w:val="32"/>
          <w:szCs w:val="36"/>
        </w:rPr>
      </w:pPr>
    </w:p>
    <w:p w14:paraId="705A043E" w14:textId="77777777" w:rsidR="00C40138" w:rsidRDefault="00C16AEC">
      <w:pPr>
        <w:pStyle w:val="1"/>
        <w:spacing w:before="10" w:after="10" w:line="360" w:lineRule="auto"/>
        <w:rPr>
          <w:rFonts w:ascii="黑体" w:eastAsia="黑体" w:hAnsi="黑体"/>
          <w:b w:val="0"/>
          <w:bCs w:val="0"/>
          <w:color w:val="000000" w:themeColor="text1"/>
          <w:sz w:val="21"/>
          <w:szCs w:val="21"/>
        </w:rPr>
      </w:pPr>
      <w:bookmarkStart w:id="3" w:name="_Toc182779522"/>
      <w:r>
        <w:rPr>
          <w:rFonts w:ascii="黑体" w:eastAsia="黑体" w:hAnsi="黑体" w:hint="eastAsia"/>
          <w:b w:val="0"/>
          <w:bCs w:val="0"/>
          <w:color w:val="000000" w:themeColor="text1"/>
          <w:sz w:val="21"/>
          <w:szCs w:val="21"/>
        </w:rPr>
        <w:t>1  范围</w:t>
      </w:r>
      <w:bookmarkEnd w:id="3"/>
    </w:p>
    <w:p w14:paraId="48619F8E" w14:textId="0B2B1C02" w:rsidR="00C40138" w:rsidRPr="00E26ED0" w:rsidRDefault="00C16AEC">
      <w:pPr>
        <w:spacing w:line="360" w:lineRule="auto"/>
        <w:ind w:firstLineChars="200" w:firstLine="420"/>
        <w:jc w:val="left"/>
        <w:rPr>
          <w:rFonts w:ascii="宋体" w:eastAsia="宋体" w:hAnsi="宋体" w:cs="Times New Roman"/>
          <w:szCs w:val="21"/>
        </w:rPr>
      </w:pPr>
      <w:r w:rsidRPr="00E26ED0">
        <w:rPr>
          <w:rFonts w:ascii="宋体" w:eastAsia="宋体" w:hAnsi="宋体" w:cs="Times New Roman" w:hint="eastAsia"/>
          <w:szCs w:val="21"/>
        </w:rPr>
        <w:t>本文件规定了“综合查一次”的术语与定义、</w:t>
      </w:r>
      <w:r w:rsidR="0026150D" w:rsidRPr="00E26ED0">
        <w:rPr>
          <w:rFonts w:ascii="宋体" w:eastAsia="宋体" w:hAnsi="宋体" w:cs="Times New Roman" w:hint="eastAsia"/>
          <w:szCs w:val="21"/>
        </w:rPr>
        <w:t>基本</w:t>
      </w:r>
      <w:r w:rsidRPr="00E26ED0">
        <w:rPr>
          <w:rFonts w:ascii="宋体" w:eastAsia="宋体" w:hAnsi="宋体" w:cs="Times New Roman" w:hint="eastAsia"/>
          <w:szCs w:val="21"/>
        </w:rPr>
        <w:t>原则、</w:t>
      </w:r>
      <w:r w:rsidR="0026150D" w:rsidRPr="00E26ED0">
        <w:rPr>
          <w:rFonts w:ascii="宋体" w:eastAsia="宋体" w:hAnsi="宋体" w:cs="Times New Roman" w:hint="eastAsia"/>
          <w:szCs w:val="21"/>
        </w:rPr>
        <w:t>基本要求</w:t>
      </w:r>
      <w:r w:rsidRPr="00E26ED0">
        <w:rPr>
          <w:rFonts w:ascii="宋体" w:eastAsia="宋体" w:hAnsi="宋体" w:cs="Times New Roman" w:hint="eastAsia"/>
          <w:szCs w:val="21"/>
        </w:rPr>
        <w:t>、工作流程和</w:t>
      </w:r>
      <w:r w:rsidR="0042062F" w:rsidRPr="00E26ED0">
        <w:rPr>
          <w:rFonts w:ascii="宋体" w:eastAsia="宋体" w:hAnsi="宋体" w:cs="Times New Roman" w:hint="eastAsia"/>
          <w:szCs w:val="21"/>
        </w:rPr>
        <w:t>工作</w:t>
      </w:r>
      <w:r w:rsidRPr="00E26ED0">
        <w:rPr>
          <w:rFonts w:ascii="宋体" w:eastAsia="宋体" w:hAnsi="宋体" w:cs="Times New Roman" w:hint="eastAsia"/>
          <w:szCs w:val="21"/>
        </w:rPr>
        <w:t>改进</w:t>
      </w:r>
      <w:r w:rsidR="009A576C" w:rsidRPr="00E26ED0">
        <w:rPr>
          <w:rFonts w:ascii="宋体" w:eastAsia="宋体" w:hAnsi="宋体" w:cs="Times New Roman" w:hint="eastAsia"/>
          <w:szCs w:val="21"/>
        </w:rPr>
        <w:t>措施等</w:t>
      </w:r>
      <w:r w:rsidRPr="00E26ED0">
        <w:rPr>
          <w:rFonts w:ascii="宋体" w:eastAsia="宋体" w:hAnsi="宋体" w:cs="Times New Roman" w:hint="eastAsia"/>
          <w:szCs w:val="21"/>
        </w:rPr>
        <w:t>。</w:t>
      </w:r>
    </w:p>
    <w:p w14:paraId="6432ED1D" w14:textId="77777777" w:rsidR="00C40138" w:rsidRDefault="00C16AEC">
      <w:pPr>
        <w:spacing w:line="360" w:lineRule="auto"/>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本文件适用于行政执法部门开展执法检查相关的活动。</w:t>
      </w:r>
    </w:p>
    <w:p w14:paraId="10BF6C45" w14:textId="77777777" w:rsidR="00C40138" w:rsidRDefault="00C16AEC">
      <w:pPr>
        <w:pStyle w:val="1"/>
        <w:spacing w:before="10" w:after="10" w:line="360" w:lineRule="auto"/>
        <w:rPr>
          <w:rFonts w:ascii="黑体" w:eastAsia="黑体" w:hAnsi="黑体"/>
          <w:b w:val="0"/>
          <w:bCs w:val="0"/>
          <w:color w:val="000000" w:themeColor="text1"/>
          <w:sz w:val="21"/>
          <w:szCs w:val="21"/>
        </w:rPr>
      </w:pPr>
      <w:bookmarkStart w:id="4" w:name="_Toc182779523"/>
      <w:r>
        <w:rPr>
          <w:rFonts w:ascii="黑体" w:eastAsia="黑体" w:hAnsi="黑体" w:hint="eastAsia"/>
          <w:b w:val="0"/>
          <w:bCs w:val="0"/>
          <w:color w:val="000000" w:themeColor="text1"/>
          <w:sz w:val="21"/>
          <w:szCs w:val="21"/>
        </w:rPr>
        <w:t>2</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规范性引用文件</w:t>
      </w:r>
      <w:bookmarkEnd w:id="4"/>
    </w:p>
    <w:p w14:paraId="1AA95AC6" w14:textId="77777777" w:rsidR="00C40138" w:rsidRDefault="00C16AEC">
      <w:pPr>
        <w:spacing w:line="360" w:lineRule="auto"/>
        <w:jc w:val="left"/>
        <w:rPr>
          <w:rFonts w:ascii="宋体" w:eastAsia="宋体" w:hAnsi="宋体" w:cs="Times New Roman"/>
          <w:color w:val="000000" w:themeColor="text1"/>
        </w:rPr>
      </w:pPr>
      <w:r>
        <w:rPr>
          <w:rFonts w:ascii="宋体" w:eastAsia="宋体" w:hAnsi="宋体" w:cs="Times New Roman" w:hint="eastAsia"/>
          <w:color w:val="000000" w:themeColor="text1"/>
        </w:rPr>
        <w:t xml:space="preserve"> </w:t>
      </w:r>
      <w:r>
        <w:rPr>
          <w:rFonts w:ascii="宋体" w:eastAsia="宋体" w:hAnsi="宋体" w:cs="Times New Roman"/>
          <w:color w:val="000000" w:themeColor="text1"/>
        </w:rPr>
        <w:t xml:space="preserve">   </w:t>
      </w:r>
      <w:r>
        <w:rPr>
          <w:rFonts w:ascii="宋体" w:eastAsia="宋体" w:hAnsi="宋体" w:cs="Times New Roman" w:hint="eastAsia"/>
          <w:color w:val="000000" w:themeColor="text1"/>
        </w:rPr>
        <w:t>本文件没有规范性引用文件。</w:t>
      </w:r>
    </w:p>
    <w:p w14:paraId="6E0C313F" w14:textId="77777777" w:rsidR="00C40138" w:rsidRDefault="00C16AEC">
      <w:pPr>
        <w:pStyle w:val="1"/>
        <w:spacing w:before="10" w:after="10" w:line="360" w:lineRule="auto"/>
        <w:rPr>
          <w:rFonts w:ascii="黑体" w:eastAsia="黑体" w:hAnsi="黑体"/>
          <w:b w:val="0"/>
          <w:bCs w:val="0"/>
          <w:color w:val="000000" w:themeColor="text1"/>
          <w:sz w:val="21"/>
          <w:szCs w:val="21"/>
        </w:rPr>
      </w:pPr>
      <w:bookmarkStart w:id="5" w:name="_Toc182779524"/>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术语与定义</w:t>
      </w:r>
      <w:bookmarkEnd w:id="5"/>
    </w:p>
    <w:p w14:paraId="64423AA4" w14:textId="5A0CBE0B" w:rsidR="009B26C5" w:rsidRPr="009B26C5" w:rsidRDefault="009B26C5" w:rsidP="009B26C5">
      <w:pPr>
        <w:ind w:firstLineChars="200" w:firstLine="420"/>
      </w:pPr>
      <w:r>
        <w:rPr>
          <w:rFonts w:hint="eastAsia"/>
        </w:rPr>
        <w:t>下列术语和定义适用于本文件。</w:t>
      </w:r>
    </w:p>
    <w:p w14:paraId="3C751538" w14:textId="77777777" w:rsidR="002748D5" w:rsidRDefault="00C16AEC">
      <w:pPr>
        <w:pStyle w:val="2"/>
        <w:spacing w:before="0" w:after="0" w:line="415" w:lineRule="auto"/>
        <w:rPr>
          <w:rFonts w:ascii="黑体" w:eastAsia="黑体" w:hAnsi="黑体"/>
          <w:b w:val="0"/>
          <w:bCs w:val="0"/>
          <w:color w:val="000000" w:themeColor="text1"/>
          <w:sz w:val="21"/>
          <w:szCs w:val="21"/>
        </w:rPr>
      </w:pPr>
      <w:bookmarkStart w:id="6" w:name="_Toc182779422"/>
      <w:bookmarkStart w:id="7" w:name="_Toc182779525"/>
      <w:r>
        <w:rPr>
          <w:rFonts w:ascii="黑体" w:eastAsia="黑体" w:hAnsi="黑体" w:hint="eastAsia"/>
          <w:b w:val="0"/>
          <w:bCs w:val="0"/>
          <w:color w:val="000000" w:themeColor="text1"/>
          <w:sz w:val="21"/>
          <w:szCs w:val="21"/>
        </w:rPr>
        <w:t>3.1</w:t>
      </w:r>
      <w:bookmarkEnd w:id="6"/>
      <w:bookmarkEnd w:id="7"/>
      <w:r>
        <w:rPr>
          <w:rFonts w:ascii="黑体" w:eastAsia="黑体" w:hAnsi="黑体" w:hint="eastAsia"/>
          <w:b w:val="0"/>
          <w:bCs w:val="0"/>
          <w:color w:val="000000" w:themeColor="text1"/>
          <w:sz w:val="21"/>
          <w:szCs w:val="21"/>
        </w:rPr>
        <w:t xml:space="preserve">  </w:t>
      </w:r>
    </w:p>
    <w:p w14:paraId="64CA3D7D" w14:textId="610F22EA" w:rsidR="00C40138" w:rsidRPr="002748D5" w:rsidRDefault="00C16AEC" w:rsidP="002748D5">
      <w:pPr>
        <w:pStyle w:val="ab"/>
        <w:spacing w:line="360" w:lineRule="auto"/>
        <w:rPr>
          <w:rFonts w:ascii="黑体" w:eastAsia="黑体" w:hAnsi="黑体" w:cs="黑体"/>
          <w:szCs w:val="21"/>
        </w:rPr>
      </w:pPr>
      <w:r w:rsidRPr="002748D5">
        <w:rPr>
          <w:rFonts w:ascii="黑体" w:eastAsia="黑体" w:hAnsi="黑体" w:cs="黑体" w:hint="eastAsia"/>
          <w:szCs w:val="21"/>
        </w:rPr>
        <w:t xml:space="preserve">一件事  </w:t>
      </w:r>
      <w:r w:rsidR="00363A39" w:rsidRPr="002748D5">
        <w:rPr>
          <w:rFonts w:ascii="黑体" w:eastAsia="黑体" w:hAnsi="黑体" w:cs="黑体" w:hint="eastAsia"/>
          <w:szCs w:val="21"/>
        </w:rPr>
        <w:t>o</w:t>
      </w:r>
      <w:r w:rsidRPr="002748D5">
        <w:rPr>
          <w:rFonts w:ascii="黑体" w:eastAsia="黑体" w:hAnsi="黑体" w:cs="黑体" w:hint="eastAsia"/>
          <w:szCs w:val="21"/>
        </w:rPr>
        <w:t xml:space="preserve">ne </w:t>
      </w:r>
      <w:r w:rsidR="00973966">
        <w:rPr>
          <w:rFonts w:ascii="黑体" w:eastAsia="黑体" w:hAnsi="黑体" w:cs="黑体" w:hint="eastAsia"/>
          <w:szCs w:val="21"/>
        </w:rPr>
        <w:t>t</w:t>
      </w:r>
      <w:r w:rsidRPr="002748D5">
        <w:rPr>
          <w:rFonts w:ascii="黑体" w:eastAsia="黑体" w:hAnsi="黑体" w:cs="黑体" w:hint="eastAsia"/>
          <w:szCs w:val="21"/>
        </w:rPr>
        <w:t>hing</w:t>
      </w:r>
    </w:p>
    <w:p w14:paraId="3DA5CB23" w14:textId="77777777" w:rsidR="00C40138" w:rsidRDefault="00C16AEC">
      <w:pPr>
        <w:spacing w:line="360" w:lineRule="auto"/>
        <w:ind w:firstLineChars="200" w:firstLine="420"/>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以管好一件事思维，从政府监管工作需要和监管对象需求出发，在监管主体权力事项清单基础上的，通过跨部门、跨领域、跨层级的系统、人员、数据协同，实施针对同一类对象或事项的监管活动和服务。</w:t>
      </w:r>
    </w:p>
    <w:p w14:paraId="77DD12B8" w14:textId="77777777" w:rsidR="002748D5" w:rsidRDefault="00C16AEC">
      <w:pPr>
        <w:pStyle w:val="2"/>
        <w:spacing w:before="0" w:after="0" w:line="415" w:lineRule="auto"/>
        <w:rPr>
          <w:rFonts w:ascii="黑体" w:eastAsia="黑体" w:hAnsi="黑体"/>
          <w:b w:val="0"/>
          <w:bCs w:val="0"/>
          <w:color w:val="000000" w:themeColor="text1"/>
          <w:sz w:val="21"/>
          <w:szCs w:val="21"/>
        </w:rPr>
      </w:pPr>
      <w:bookmarkStart w:id="8" w:name="_Toc182779423"/>
      <w:bookmarkStart w:id="9" w:name="_Toc182779526"/>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.2</w:t>
      </w:r>
      <w:bookmarkEnd w:id="8"/>
      <w:bookmarkEnd w:id="9"/>
      <w:r>
        <w:rPr>
          <w:rFonts w:ascii="黑体" w:eastAsia="黑体" w:hAnsi="黑体"/>
          <w:b w:val="0"/>
          <w:bCs w:val="0"/>
          <w:color w:val="000000" w:themeColor="text1"/>
          <w:sz w:val="21"/>
          <w:szCs w:val="21"/>
        </w:rPr>
        <w:t xml:space="preserve">  </w:t>
      </w:r>
    </w:p>
    <w:p w14:paraId="1C6ED8AE" w14:textId="57360B8A" w:rsidR="00C40138" w:rsidRPr="002748D5" w:rsidRDefault="00C16AEC" w:rsidP="002748D5">
      <w:pPr>
        <w:pStyle w:val="ab"/>
        <w:spacing w:line="360" w:lineRule="auto"/>
        <w:rPr>
          <w:rFonts w:ascii="黑体" w:eastAsia="黑体" w:hAnsi="黑体" w:cs="黑体"/>
          <w:szCs w:val="21"/>
        </w:rPr>
      </w:pPr>
      <w:r w:rsidRPr="002748D5">
        <w:rPr>
          <w:rFonts w:ascii="黑体" w:eastAsia="黑体" w:hAnsi="黑体" w:cs="黑体" w:hint="eastAsia"/>
          <w:szCs w:val="21"/>
        </w:rPr>
        <w:t xml:space="preserve">一张清单 </w:t>
      </w:r>
      <w:r w:rsidRPr="002748D5">
        <w:rPr>
          <w:rFonts w:ascii="黑体" w:eastAsia="黑体" w:hAnsi="黑体" w:cs="黑体"/>
          <w:szCs w:val="21"/>
        </w:rPr>
        <w:t xml:space="preserve"> </w:t>
      </w:r>
      <w:r w:rsidR="00363A39" w:rsidRPr="002748D5">
        <w:rPr>
          <w:rFonts w:ascii="黑体" w:eastAsia="黑体" w:hAnsi="黑体" w:cs="黑体" w:hint="eastAsia"/>
          <w:szCs w:val="21"/>
        </w:rPr>
        <w:t>a</w:t>
      </w:r>
      <w:r w:rsidRPr="002748D5">
        <w:rPr>
          <w:rFonts w:ascii="黑体" w:eastAsia="黑体" w:hAnsi="黑体" w:cs="黑体"/>
          <w:szCs w:val="21"/>
        </w:rPr>
        <w:t xml:space="preserve"> </w:t>
      </w:r>
      <w:r w:rsidR="00973966">
        <w:rPr>
          <w:rFonts w:ascii="黑体" w:eastAsia="黑体" w:hAnsi="黑体" w:cs="黑体" w:hint="eastAsia"/>
          <w:szCs w:val="21"/>
        </w:rPr>
        <w:t>l</w:t>
      </w:r>
      <w:r w:rsidRPr="002748D5">
        <w:rPr>
          <w:rFonts w:ascii="黑体" w:eastAsia="黑体" w:hAnsi="黑体" w:cs="黑体"/>
          <w:szCs w:val="21"/>
        </w:rPr>
        <w:t>ist</w:t>
      </w:r>
    </w:p>
    <w:p w14:paraId="637B5251" w14:textId="733B466C" w:rsidR="00C40138" w:rsidRDefault="00C16AEC" w:rsidP="002C2F0B">
      <w:pPr>
        <w:spacing w:line="360" w:lineRule="auto"/>
        <w:ind w:firstLine="468"/>
        <w:rPr>
          <w:rFonts w:ascii="宋体" w:eastAsia="宋体" w:hAnsi="宋体" w:cs="Times New Roman"/>
          <w:color w:val="000000" w:themeColor="text1"/>
        </w:rPr>
      </w:pPr>
      <w:r>
        <w:rPr>
          <w:rFonts w:ascii="宋体" w:eastAsia="宋体" w:hAnsi="宋体" w:cs="Times New Roman" w:hint="eastAsia"/>
          <w:color w:val="000000" w:themeColor="text1"/>
        </w:rPr>
        <w:t>以监管场景</w:t>
      </w:r>
      <w:r w:rsidR="003B4885">
        <w:rPr>
          <w:rFonts w:ascii="宋体" w:eastAsia="宋体" w:hAnsi="宋体" w:cs="Times New Roman" w:hint="eastAsia"/>
          <w:color w:val="000000" w:themeColor="text1"/>
        </w:rPr>
        <w:t>为依据</w:t>
      </w:r>
      <w:r>
        <w:rPr>
          <w:rFonts w:ascii="宋体" w:eastAsia="宋体" w:hAnsi="宋体" w:cs="Times New Roman" w:hint="eastAsia"/>
          <w:color w:val="000000" w:themeColor="text1"/>
        </w:rPr>
        <w:t>梳理</w:t>
      </w:r>
      <w:r w:rsidR="003B4885">
        <w:rPr>
          <w:rFonts w:ascii="宋体" w:eastAsia="宋体" w:hAnsi="宋体" w:cs="Times New Roman" w:hint="eastAsia"/>
          <w:color w:val="000000" w:themeColor="text1"/>
        </w:rPr>
        <w:t>的</w:t>
      </w:r>
      <w:r>
        <w:rPr>
          <w:rFonts w:ascii="宋体" w:eastAsia="宋体" w:hAnsi="宋体" w:cs="Times New Roman" w:hint="eastAsia"/>
          <w:color w:val="000000" w:themeColor="text1"/>
        </w:rPr>
        <w:t>跨部门、跨领域、跨层级系统协作事项</w:t>
      </w:r>
      <w:r w:rsidR="003B4885">
        <w:rPr>
          <w:rFonts w:ascii="宋体" w:eastAsia="宋体" w:hAnsi="宋体" w:cs="Times New Roman" w:hint="eastAsia"/>
          <w:color w:val="000000" w:themeColor="text1"/>
        </w:rPr>
        <w:t>清单、</w:t>
      </w:r>
      <w:r>
        <w:rPr>
          <w:rFonts w:ascii="宋体" w:eastAsia="宋体" w:hAnsi="宋体" w:cs="Times New Roman" w:hint="eastAsia"/>
          <w:color w:val="000000" w:themeColor="text1"/>
        </w:rPr>
        <w:t>监管事项清单和部分重点行业领域重点监管事项清单等，实现一体化、规范化的监管</w:t>
      </w:r>
      <w:r w:rsidR="00D6729E">
        <w:rPr>
          <w:rFonts w:ascii="宋体" w:eastAsia="宋体" w:hAnsi="宋体" w:cs="Times New Roman" w:hint="eastAsia"/>
          <w:color w:val="000000" w:themeColor="text1"/>
        </w:rPr>
        <w:t>工具</w:t>
      </w:r>
      <w:r>
        <w:rPr>
          <w:rFonts w:ascii="宋体" w:eastAsia="宋体" w:hAnsi="宋体" w:cs="Times New Roman" w:hint="eastAsia"/>
          <w:color w:val="000000" w:themeColor="text1"/>
        </w:rPr>
        <w:t>。</w:t>
      </w:r>
    </w:p>
    <w:p w14:paraId="5D725515" w14:textId="2141C3F3" w:rsidR="002C2F0B" w:rsidRDefault="002C2F0B" w:rsidP="002C2F0B">
      <w:pPr>
        <w:pStyle w:val="2"/>
        <w:spacing w:before="0" w:after="0" w:line="415" w:lineRule="auto"/>
        <w:rPr>
          <w:rFonts w:ascii="黑体" w:eastAsia="黑体" w:hAnsi="黑体"/>
          <w:b w:val="0"/>
          <w:bCs w:val="0"/>
          <w:color w:val="000000" w:themeColor="text1"/>
          <w:sz w:val="21"/>
          <w:szCs w:val="21"/>
        </w:rPr>
      </w:pPr>
      <w:bookmarkStart w:id="10" w:name="_Toc182779424"/>
      <w:bookmarkStart w:id="11" w:name="_Toc182779527"/>
      <w:r w:rsidRPr="002C2F0B">
        <w:rPr>
          <w:rFonts w:ascii="黑体" w:eastAsia="黑体" w:hAnsi="黑体" w:hint="eastAsia"/>
          <w:b w:val="0"/>
          <w:bCs w:val="0"/>
          <w:color w:val="000000" w:themeColor="text1"/>
          <w:sz w:val="21"/>
          <w:szCs w:val="21"/>
        </w:rPr>
        <w:t>3.3</w:t>
      </w:r>
      <w:bookmarkEnd w:id="10"/>
      <w:bookmarkEnd w:id="11"/>
    </w:p>
    <w:p w14:paraId="5ACFEFF6" w14:textId="5F4995AE" w:rsidR="007D0AF3" w:rsidRDefault="002C2F0B" w:rsidP="007D0AF3">
      <w:pPr>
        <w:pStyle w:val="ab"/>
        <w:spacing w:line="360" w:lineRule="auto"/>
        <w:rPr>
          <w:rFonts w:ascii="黑体" w:eastAsia="黑体" w:hAnsi="黑体" w:cs="黑体"/>
          <w:szCs w:val="21"/>
        </w:rPr>
      </w:pPr>
      <w:r w:rsidRPr="002C2F0B">
        <w:rPr>
          <w:rFonts w:ascii="黑体" w:eastAsia="黑体" w:hAnsi="黑体" w:cs="黑体" w:hint="eastAsia"/>
          <w:szCs w:val="21"/>
        </w:rPr>
        <w:t>执法检查</w:t>
      </w:r>
      <w:r w:rsidR="00E55FBC">
        <w:rPr>
          <w:rFonts w:ascii="黑体" w:eastAsia="黑体" w:hAnsi="黑体" w:cs="黑体" w:hint="eastAsia"/>
          <w:szCs w:val="21"/>
        </w:rPr>
        <w:t xml:space="preserve">  </w:t>
      </w:r>
      <w:r w:rsidR="009F0281" w:rsidRPr="009F0281">
        <w:rPr>
          <w:rFonts w:ascii="黑体" w:eastAsia="黑体" w:hAnsi="黑体" w:cs="黑体"/>
          <w:szCs w:val="21"/>
        </w:rPr>
        <w:t>enforcement inspection</w:t>
      </w:r>
    </w:p>
    <w:p w14:paraId="29D53470" w14:textId="5896931F" w:rsidR="00E55FBC" w:rsidRPr="007D0AF3" w:rsidRDefault="00E55FBC" w:rsidP="007D0AF3">
      <w:pPr>
        <w:pStyle w:val="ab"/>
        <w:spacing w:line="360" w:lineRule="auto"/>
        <w:rPr>
          <w:rFonts w:ascii="黑体" w:eastAsia="黑体" w:hAnsi="黑体" w:cs="黑体"/>
          <w:szCs w:val="21"/>
        </w:rPr>
      </w:pPr>
      <w:r w:rsidRPr="007D0AF3">
        <w:rPr>
          <w:rFonts w:hAnsi="宋体" w:hint="eastAsia"/>
          <w:color w:val="000000" w:themeColor="text1"/>
          <w:szCs w:val="22"/>
        </w:rPr>
        <w:t>相关执法主体依法对监管对象进行的</w:t>
      </w:r>
      <w:r w:rsidR="007D0AF3" w:rsidRPr="007D0AF3">
        <w:rPr>
          <w:rFonts w:hAnsi="宋体" w:hint="eastAsia"/>
          <w:color w:val="000000" w:themeColor="text1"/>
          <w:szCs w:val="22"/>
        </w:rPr>
        <w:t>了解、</w:t>
      </w:r>
      <w:r w:rsidR="006D11DC">
        <w:rPr>
          <w:rFonts w:hAnsi="宋体" w:hint="eastAsia"/>
          <w:color w:val="000000" w:themeColor="text1"/>
          <w:szCs w:val="22"/>
        </w:rPr>
        <w:t>调查、</w:t>
      </w:r>
      <w:r w:rsidR="007D0AF3" w:rsidRPr="007D0AF3">
        <w:rPr>
          <w:rFonts w:hAnsi="宋体" w:hint="eastAsia"/>
          <w:color w:val="000000" w:themeColor="text1"/>
          <w:szCs w:val="22"/>
        </w:rPr>
        <w:t>监</w:t>
      </w:r>
      <w:r w:rsidR="00B01DFF">
        <w:rPr>
          <w:rFonts w:hAnsi="宋体" w:hint="eastAsia"/>
          <w:color w:val="000000" w:themeColor="text1"/>
          <w:szCs w:val="22"/>
        </w:rPr>
        <w:t>管</w:t>
      </w:r>
      <w:r w:rsidRPr="007D0AF3">
        <w:rPr>
          <w:rFonts w:hAnsi="宋体" w:hint="eastAsia"/>
          <w:color w:val="000000" w:themeColor="text1"/>
          <w:szCs w:val="22"/>
        </w:rPr>
        <w:t>的活动</w:t>
      </w:r>
      <w:r w:rsidR="00A43024" w:rsidRPr="00A43024">
        <w:rPr>
          <w:rFonts w:hAnsi="宋体" w:hint="eastAsia"/>
          <w:color w:val="000000" w:themeColor="text1"/>
          <w:szCs w:val="22"/>
        </w:rPr>
        <w:t>。</w:t>
      </w:r>
    </w:p>
    <w:p w14:paraId="04119745" w14:textId="2ADB0E36" w:rsidR="002748D5" w:rsidRDefault="00C16AEC">
      <w:pPr>
        <w:pStyle w:val="2"/>
        <w:spacing w:before="0" w:after="0" w:line="415" w:lineRule="auto"/>
        <w:rPr>
          <w:rFonts w:ascii="黑体" w:eastAsia="黑体" w:hAnsi="黑体"/>
          <w:b w:val="0"/>
          <w:bCs w:val="0"/>
          <w:color w:val="000000" w:themeColor="text1"/>
          <w:sz w:val="21"/>
          <w:szCs w:val="21"/>
        </w:rPr>
      </w:pPr>
      <w:bookmarkStart w:id="12" w:name="_Toc182779425"/>
      <w:bookmarkStart w:id="13" w:name="_Toc182779528"/>
      <w:r>
        <w:rPr>
          <w:rFonts w:ascii="黑体" w:eastAsia="黑体" w:hAnsi="黑体" w:hint="eastAsia"/>
          <w:b w:val="0"/>
          <w:bCs w:val="0"/>
          <w:color w:val="000000" w:themeColor="text1"/>
          <w:sz w:val="21"/>
          <w:szCs w:val="21"/>
        </w:rPr>
        <w:t>3</w:t>
      </w:r>
      <w:r>
        <w:rPr>
          <w:rFonts w:ascii="黑体" w:eastAsia="黑体" w:hAnsi="黑体"/>
          <w:b w:val="0"/>
          <w:bCs w:val="0"/>
          <w:color w:val="000000" w:themeColor="text1"/>
          <w:sz w:val="21"/>
          <w:szCs w:val="21"/>
        </w:rPr>
        <w:t>.</w:t>
      </w:r>
      <w:r w:rsidR="002C2F0B">
        <w:rPr>
          <w:rFonts w:ascii="黑体" w:eastAsia="黑体" w:hAnsi="黑体" w:hint="eastAsia"/>
          <w:b w:val="0"/>
          <w:bCs w:val="0"/>
          <w:color w:val="000000" w:themeColor="text1"/>
          <w:sz w:val="21"/>
          <w:szCs w:val="21"/>
        </w:rPr>
        <w:t>4</w:t>
      </w:r>
      <w:bookmarkEnd w:id="12"/>
      <w:bookmarkEnd w:id="13"/>
      <w:r>
        <w:rPr>
          <w:rFonts w:ascii="黑体" w:eastAsia="黑体" w:hAnsi="黑体"/>
          <w:b w:val="0"/>
          <w:bCs w:val="0"/>
          <w:color w:val="000000" w:themeColor="text1"/>
          <w:sz w:val="21"/>
          <w:szCs w:val="21"/>
        </w:rPr>
        <w:t xml:space="preserve">  </w:t>
      </w:r>
    </w:p>
    <w:p w14:paraId="0D11D5BB" w14:textId="548E62D2" w:rsidR="00C40138" w:rsidRPr="002748D5" w:rsidRDefault="00C16AEC" w:rsidP="002748D5">
      <w:pPr>
        <w:pStyle w:val="ab"/>
        <w:spacing w:line="360" w:lineRule="auto"/>
        <w:rPr>
          <w:rFonts w:ascii="黑体" w:eastAsia="黑体" w:hAnsi="黑体" w:cs="黑体"/>
          <w:szCs w:val="21"/>
        </w:rPr>
      </w:pPr>
      <w:r w:rsidRPr="002748D5">
        <w:rPr>
          <w:rFonts w:ascii="黑体" w:eastAsia="黑体" w:hAnsi="黑体" w:cs="黑体" w:hint="eastAsia"/>
          <w:szCs w:val="21"/>
        </w:rPr>
        <w:t xml:space="preserve">综合查一次 </w:t>
      </w:r>
      <w:r w:rsidRPr="002748D5">
        <w:rPr>
          <w:rFonts w:ascii="黑体" w:eastAsia="黑体" w:hAnsi="黑体" w:cs="黑体"/>
          <w:szCs w:val="21"/>
        </w:rPr>
        <w:t xml:space="preserve"> </w:t>
      </w:r>
      <w:r w:rsidR="00363A39" w:rsidRPr="002748D5">
        <w:rPr>
          <w:rFonts w:ascii="黑体" w:eastAsia="黑体" w:hAnsi="黑体" w:cs="黑体" w:hint="eastAsia"/>
          <w:szCs w:val="21"/>
        </w:rPr>
        <w:t>a</w:t>
      </w:r>
      <w:r w:rsidRPr="002748D5">
        <w:rPr>
          <w:rFonts w:ascii="黑体" w:eastAsia="黑体" w:hAnsi="黑体" w:cs="黑体"/>
          <w:szCs w:val="21"/>
        </w:rPr>
        <w:t xml:space="preserve">ll-in-one </w:t>
      </w:r>
      <w:r w:rsidR="00973966">
        <w:rPr>
          <w:rFonts w:ascii="黑体" w:eastAsia="黑体" w:hAnsi="黑体" w:cs="黑体" w:hint="eastAsia"/>
          <w:szCs w:val="21"/>
        </w:rPr>
        <w:t>i</w:t>
      </w:r>
      <w:r w:rsidRPr="002748D5">
        <w:rPr>
          <w:rFonts w:ascii="黑体" w:eastAsia="黑体" w:hAnsi="黑体" w:cs="黑体"/>
          <w:szCs w:val="21"/>
        </w:rPr>
        <w:t xml:space="preserve">nspections of </w:t>
      </w:r>
      <w:r w:rsidR="00973966">
        <w:rPr>
          <w:rFonts w:ascii="黑体" w:eastAsia="黑体" w:hAnsi="黑体" w:cs="黑体" w:hint="eastAsia"/>
          <w:szCs w:val="21"/>
        </w:rPr>
        <w:t>l</w:t>
      </w:r>
      <w:r w:rsidRPr="002748D5">
        <w:rPr>
          <w:rFonts w:ascii="黑体" w:eastAsia="黑体" w:hAnsi="黑体" w:cs="黑体"/>
          <w:szCs w:val="21"/>
        </w:rPr>
        <w:t xml:space="preserve">aw </w:t>
      </w:r>
      <w:r w:rsidR="00973966">
        <w:rPr>
          <w:rFonts w:ascii="黑体" w:eastAsia="黑体" w:hAnsi="黑体" w:cs="黑体" w:hint="eastAsia"/>
          <w:szCs w:val="21"/>
        </w:rPr>
        <w:t>e</w:t>
      </w:r>
      <w:r w:rsidRPr="002748D5">
        <w:rPr>
          <w:rFonts w:ascii="黑体" w:eastAsia="黑体" w:hAnsi="黑体" w:cs="黑体"/>
          <w:szCs w:val="21"/>
        </w:rPr>
        <w:t>nforcement</w:t>
      </w:r>
    </w:p>
    <w:p w14:paraId="0041146B" w14:textId="3FA570F3" w:rsidR="00C40138" w:rsidRDefault="00C16AEC">
      <w:pPr>
        <w:spacing w:line="360" w:lineRule="auto"/>
        <w:ind w:firstLineChars="200" w:firstLine="420"/>
        <w:rPr>
          <w:rFonts w:ascii="宋体" w:eastAsia="宋体" w:hAnsi="宋体" w:cs="Times New Roman"/>
          <w:color w:val="000000" w:themeColor="text1"/>
          <w:szCs w:val="21"/>
          <w:highlight w:val="yellow"/>
        </w:rPr>
      </w:pPr>
      <w:r>
        <w:rPr>
          <w:rFonts w:ascii="宋体" w:eastAsia="宋体" w:hAnsi="宋体" w:cs="Times New Roman" w:hint="eastAsia"/>
          <w:color w:val="000000" w:themeColor="text1"/>
          <w:szCs w:val="21"/>
        </w:rPr>
        <w:t>对涉及跨部门、跨领域、跨层级多个执法主体的相关</w:t>
      </w:r>
      <w:r w:rsidR="007B4471">
        <w:rPr>
          <w:rFonts w:ascii="宋体" w:eastAsia="宋体" w:hAnsi="宋体" w:cs="Times New Roman" w:hint="eastAsia"/>
          <w:color w:val="000000" w:themeColor="text1"/>
          <w:szCs w:val="21"/>
        </w:rPr>
        <w:t>执法</w:t>
      </w:r>
      <w:r>
        <w:rPr>
          <w:rFonts w:ascii="宋体" w:eastAsia="宋体" w:hAnsi="宋体" w:cs="Times New Roman" w:hint="eastAsia"/>
          <w:color w:val="000000" w:themeColor="text1"/>
          <w:szCs w:val="21"/>
        </w:rPr>
        <w:t>检查事项进行“一件事”集成，在同一时间对同一监管对象进行的联合执法检查。</w:t>
      </w:r>
    </w:p>
    <w:p w14:paraId="5BB90A29" w14:textId="518AF47D" w:rsidR="00C40138" w:rsidRDefault="00C16AEC">
      <w:pPr>
        <w:pStyle w:val="1"/>
        <w:spacing w:before="10" w:after="10" w:line="360" w:lineRule="auto"/>
        <w:rPr>
          <w:rFonts w:ascii="黑体" w:eastAsia="黑体" w:hAnsi="黑体"/>
          <w:b w:val="0"/>
          <w:bCs w:val="0"/>
          <w:color w:val="000000" w:themeColor="text1"/>
          <w:sz w:val="21"/>
          <w:szCs w:val="21"/>
        </w:rPr>
      </w:pPr>
      <w:bookmarkStart w:id="14" w:name="_Toc182779529"/>
      <w:r>
        <w:rPr>
          <w:rFonts w:ascii="黑体" w:eastAsia="黑体" w:hAnsi="黑体" w:hint="eastAsia"/>
          <w:b w:val="0"/>
          <w:bCs w:val="0"/>
          <w:color w:val="000000" w:themeColor="text1"/>
          <w:sz w:val="21"/>
          <w:szCs w:val="21"/>
        </w:rPr>
        <w:t>4</w:t>
      </w:r>
      <w:r>
        <w:rPr>
          <w:rFonts w:ascii="黑体" w:eastAsia="黑体" w:hAnsi="黑体"/>
          <w:b w:val="0"/>
          <w:bCs w:val="0"/>
          <w:color w:val="000000" w:themeColor="text1"/>
          <w:sz w:val="21"/>
          <w:szCs w:val="21"/>
        </w:rPr>
        <w:t xml:space="preserve">  </w:t>
      </w:r>
      <w:r w:rsidR="0069332C">
        <w:rPr>
          <w:rFonts w:ascii="黑体" w:eastAsia="黑体" w:hAnsi="黑体" w:hint="eastAsia"/>
          <w:b w:val="0"/>
          <w:bCs w:val="0"/>
          <w:color w:val="000000" w:themeColor="text1"/>
          <w:sz w:val="21"/>
          <w:szCs w:val="21"/>
        </w:rPr>
        <w:t>基本</w:t>
      </w:r>
      <w:r>
        <w:rPr>
          <w:rFonts w:ascii="黑体" w:eastAsia="黑体" w:hAnsi="黑体" w:hint="eastAsia"/>
          <w:b w:val="0"/>
          <w:bCs w:val="0"/>
          <w:color w:val="000000" w:themeColor="text1"/>
          <w:sz w:val="21"/>
          <w:szCs w:val="21"/>
        </w:rPr>
        <w:t>原则</w:t>
      </w:r>
      <w:bookmarkEnd w:id="14"/>
    </w:p>
    <w:p w14:paraId="64C7B710" w14:textId="132717AE" w:rsidR="00C40138" w:rsidRDefault="00C16AEC">
      <w:pPr>
        <w:pStyle w:val="2"/>
        <w:spacing w:before="0" w:after="0" w:line="415" w:lineRule="auto"/>
        <w:rPr>
          <w:rFonts w:ascii="黑体" w:eastAsia="黑体" w:hAnsi="黑体"/>
          <w:b w:val="0"/>
          <w:bCs w:val="0"/>
          <w:color w:val="000000" w:themeColor="text1"/>
          <w:sz w:val="21"/>
          <w:szCs w:val="21"/>
        </w:rPr>
      </w:pPr>
      <w:bookmarkStart w:id="15" w:name="_Toc182779530"/>
      <w:r>
        <w:rPr>
          <w:rFonts w:ascii="黑体" w:eastAsia="黑体" w:hAnsi="黑体" w:hint="eastAsia"/>
          <w:b w:val="0"/>
          <w:bCs w:val="0"/>
          <w:color w:val="000000" w:themeColor="text1"/>
          <w:sz w:val="21"/>
          <w:szCs w:val="21"/>
        </w:rPr>
        <w:t>4.1  统筹性</w:t>
      </w:r>
      <w:bookmarkEnd w:id="15"/>
    </w:p>
    <w:p w14:paraId="5CC6C5D0" w14:textId="6DF6D160" w:rsidR="00C40138" w:rsidRDefault="00C16AEC">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将多头、重复检查事项整合为一次检查；推进事前、事中监管和事后处罚的有机衔接；强化部门联</w:t>
      </w:r>
      <w:r>
        <w:rPr>
          <w:rFonts w:ascii="宋体" w:eastAsia="宋体" w:hAnsi="宋体" w:cs="Times New Roman" w:hint="eastAsia"/>
          <w:color w:val="000000" w:themeColor="text1"/>
        </w:rPr>
        <w:lastRenderedPageBreak/>
        <w:t>合、层级联动、内部整合，切实加强监管执法人员协同。</w:t>
      </w:r>
    </w:p>
    <w:p w14:paraId="509FB712" w14:textId="4BD0E621" w:rsidR="00C40138" w:rsidRDefault="00C16AEC">
      <w:pPr>
        <w:pStyle w:val="2"/>
        <w:spacing w:before="0" w:after="0" w:line="415" w:lineRule="auto"/>
        <w:rPr>
          <w:rFonts w:ascii="黑体" w:eastAsia="黑体" w:hAnsi="黑体"/>
          <w:b w:val="0"/>
          <w:bCs w:val="0"/>
          <w:color w:val="000000" w:themeColor="text1"/>
          <w:sz w:val="21"/>
          <w:szCs w:val="21"/>
        </w:rPr>
      </w:pPr>
      <w:bookmarkStart w:id="16" w:name="_Toc182779531"/>
      <w:r>
        <w:rPr>
          <w:rFonts w:ascii="黑体" w:eastAsia="黑体" w:hAnsi="黑体" w:hint="eastAsia"/>
          <w:b w:val="0"/>
          <w:bCs w:val="0"/>
          <w:color w:val="000000" w:themeColor="text1"/>
          <w:sz w:val="21"/>
          <w:szCs w:val="21"/>
        </w:rPr>
        <w:t>4.2  效能性</w:t>
      </w:r>
      <w:bookmarkEnd w:id="16"/>
    </w:p>
    <w:p w14:paraId="1A3F06B5" w14:textId="16FA2150" w:rsidR="00C40138" w:rsidRDefault="00B93AEF">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通过全面运用企业信用风险分类结果、强化执法检查标准化，</w:t>
      </w:r>
      <w:r w:rsidR="00B13AE2">
        <w:rPr>
          <w:rFonts w:ascii="宋体" w:eastAsia="宋体" w:hAnsi="宋体" w:cs="Times New Roman" w:hint="eastAsia"/>
          <w:color w:val="000000" w:themeColor="text1"/>
        </w:rPr>
        <w:t>规范工作流程，</w:t>
      </w:r>
      <w:r>
        <w:rPr>
          <w:rFonts w:ascii="宋体" w:eastAsia="宋体" w:hAnsi="宋体" w:cs="Times New Roman" w:hint="eastAsia"/>
          <w:color w:val="000000" w:themeColor="text1"/>
        </w:rPr>
        <w:t>实现选择执法对象“随机”而不“随性”，检查工作标准“规范”而不“任性”，从而减少执法检查成本、提高执法检查效率。</w:t>
      </w:r>
    </w:p>
    <w:p w14:paraId="7EF10712" w14:textId="71B17380" w:rsidR="00C40138" w:rsidRDefault="00C16AEC">
      <w:pPr>
        <w:pStyle w:val="2"/>
        <w:spacing w:before="0" w:after="0" w:line="415" w:lineRule="auto"/>
        <w:rPr>
          <w:rFonts w:ascii="黑体" w:eastAsia="黑体" w:hAnsi="黑体"/>
          <w:b w:val="0"/>
          <w:bCs w:val="0"/>
          <w:color w:val="000000" w:themeColor="text1"/>
          <w:sz w:val="21"/>
          <w:szCs w:val="21"/>
        </w:rPr>
      </w:pPr>
      <w:bookmarkStart w:id="17" w:name="_Toc182779532"/>
      <w:r>
        <w:rPr>
          <w:rFonts w:ascii="黑体" w:eastAsia="黑体" w:hAnsi="黑体" w:hint="eastAsia"/>
          <w:b w:val="0"/>
          <w:bCs w:val="0"/>
          <w:color w:val="000000" w:themeColor="text1"/>
          <w:sz w:val="21"/>
          <w:szCs w:val="21"/>
        </w:rPr>
        <w:t>4.3  服务性</w:t>
      </w:r>
      <w:bookmarkEnd w:id="17"/>
    </w:p>
    <w:p w14:paraId="7FA93C04" w14:textId="77777777" w:rsidR="00C40138" w:rsidRDefault="00C16AEC">
      <w:pPr>
        <w:spacing w:line="360" w:lineRule="auto"/>
        <w:ind w:firstLineChars="200" w:firstLine="420"/>
        <w:rPr>
          <w:rFonts w:ascii="宋体" w:eastAsia="宋体" w:hAnsi="宋体" w:cs="Times New Roman"/>
          <w:color w:val="C00000"/>
        </w:rPr>
      </w:pPr>
      <w:r>
        <w:rPr>
          <w:rFonts w:ascii="宋体" w:eastAsia="宋体" w:hAnsi="宋体" w:cs="Times New Roman" w:hint="eastAsia"/>
          <w:color w:val="000000" w:themeColor="text1"/>
        </w:rPr>
        <w:t>强化主动服务意识，从侧重“末端处罚”向侧重以合</w:t>
      </w:r>
      <w:proofErr w:type="gramStart"/>
      <w:r>
        <w:rPr>
          <w:rFonts w:ascii="宋体" w:eastAsia="宋体" w:hAnsi="宋体" w:cs="Times New Roman" w:hint="eastAsia"/>
          <w:color w:val="000000" w:themeColor="text1"/>
        </w:rPr>
        <w:t>规</w:t>
      </w:r>
      <w:proofErr w:type="gramEnd"/>
      <w:r>
        <w:rPr>
          <w:rFonts w:ascii="宋体" w:eastAsia="宋体" w:hAnsi="宋体" w:cs="Times New Roman" w:hint="eastAsia"/>
          <w:color w:val="000000" w:themeColor="text1"/>
        </w:rPr>
        <w:t>指导服务企业发展转变；提倡柔性执法，规范轻微违法处置；加强执法督查，多维度评价执法检查行为，提高执法满意度。</w:t>
      </w:r>
    </w:p>
    <w:p w14:paraId="1A7056AC" w14:textId="7541D067" w:rsidR="00C40138" w:rsidRDefault="00C16AEC">
      <w:pPr>
        <w:pStyle w:val="1"/>
        <w:spacing w:before="10" w:after="10" w:line="360" w:lineRule="auto"/>
        <w:rPr>
          <w:rFonts w:ascii="黑体" w:eastAsia="黑体" w:hAnsi="黑体"/>
          <w:b w:val="0"/>
          <w:bCs w:val="0"/>
          <w:color w:val="000000" w:themeColor="text1"/>
          <w:sz w:val="21"/>
          <w:szCs w:val="21"/>
        </w:rPr>
      </w:pPr>
      <w:bookmarkStart w:id="18" w:name="_Toc182779533"/>
      <w:r>
        <w:rPr>
          <w:rFonts w:ascii="黑体" w:eastAsia="黑体" w:hAnsi="黑体"/>
          <w:b w:val="0"/>
          <w:bCs w:val="0"/>
          <w:color w:val="000000" w:themeColor="text1"/>
          <w:sz w:val="21"/>
          <w:szCs w:val="21"/>
        </w:rPr>
        <w:t xml:space="preserve">5  </w:t>
      </w:r>
      <w:r w:rsidR="0069332C">
        <w:rPr>
          <w:rFonts w:ascii="黑体" w:eastAsia="黑体" w:hAnsi="黑体" w:hint="eastAsia"/>
          <w:b w:val="0"/>
          <w:bCs w:val="0"/>
          <w:color w:val="000000" w:themeColor="text1"/>
          <w:sz w:val="21"/>
          <w:szCs w:val="21"/>
        </w:rPr>
        <w:t>基本要求</w:t>
      </w:r>
      <w:bookmarkEnd w:id="18"/>
    </w:p>
    <w:p w14:paraId="2AD4364F" w14:textId="25D40ED8" w:rsidR="0077642A" w:rsidRDefault="0077642A" w:rsidP="0077642A">
      <w:pPr>
        <w:pStyle w:val="2"/>
        <w:spacing w:before="0" w:after="0" w:line="415" w:lineRule="auto"/>
        <w:rPr>
          <w:rFonts w:ascii="黑体" w:eastAsia="黑体" w:hAnsi="黑体"/>
          <w:b w:val="0"/>
          <w:bCs w:val="0"/>
          <w:color w:val="000000" w:themeColor="text1"/>
          <w:sz w:val="21"/>
          <w:szCs w:val="21"/>
        </w:rPr>
      </w:pPr>
      <w:bookmarkStart w:id="19" w:name="_Toc182779534"/>
      <w:r>
        <w:rPr>
          <w:rFonts w:ascii="黑体" w:eastAsia="黑体" w:hAnsi="黑体"/>
          <w:b w:val="0"/>
          <w:bCs w:val="0"/>
          <w:color w:val="000000" w:themeColor="text1"/>
          <w:sz w:val="21"/>
          <w:szCs w:val="21"/>
        </w:rPr>
        <w:t>5.</w:t>
      </w:r>
      <w:r w:rsidR="004012B5">
        <w:rPr>
          <w:rFonts w:ascii="黑体" w:eastAsia="黑体" w:hAnsi="黑体" w:hint="eastAsia"/>
          <w:b w:val="0"/>
          <w:bCs w:val="0"/>
          <w:color w:val="000000" w:themeColor="text1"/>
          <w:sz w:val="21"/>
          <w:szCs w:val="21"/>
        </w:rPr>
        <w:t>1</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企业标识码</w:t>
      </w:r>
      <w:bookmarkEnd w:id="19"/>
    </w:p>
    <w:p w14:paraId="23165554" w14:textId="2F3249CC" w:rsidR="0077642A" w:rsidRPr="0077642A" w:rsidRDefault="0077642A" w:rsidP="0077642A">
      <w:pPr>
        <w:spacing w:line="360" w:lineRule="auto"/>
        <w:ind w:firstLineChars="200" w:firstLine="420"/>
        <w:rPr>
          <w:rFonts w:ascii="宋体" w:eastAsia="宋体" w:hAnsi="宋体" w:cs="Times New Roman"/>
          <w:color w:val="000000" w:themeColor="text1"/>
          <w:highlight w:val="yellow"/>
        </w:rPr>
      </w:pPr>
      <w:r w:rsidRPr="00966A11">
        <w:rPr>
          <w:rFonts w:ascii="宋体" w:eastAsia="宋体" w:hAnsi="宋体" w:cs="Times New Roman" w:hint="eastAsia"/>
          <w:color w:val="000000" w:themeColor="text1"/>
        </w:rPr>
        <w:t>基于公安部门安装的</w:t>
      </w:r>
      <w:proofErr w:type="gramStart"/>
      <w:r w:rsidRPr="00966A11">
        <w:rPr>
          <w:rFonts w:ascii="宋体" w:eastAsia="宋体" w:hAnsi="宋体" w:cs="Times New Roman" w:hint="eastAsia"/>
          <w:color w:val="000000" w:themeColor="text1"/>
        </w:rPr>
        <w:t>二维码门牌</w:t>
      </w:r>
      <w:proofErr w:type="gramEnd"/>
      <w:r w:rsidRPr="00966A11">
        <w:rPr>
          <w:rFonts w:ascii="宋体" w:eastAsia="宋体" w:hAnsi="宋体" w:cs="Times New Roman" w:hint="eastAsia"/>
          <w:color w:val="000000" w:themeColor="text1"/>
        </w:rPr>
        <w:t>，</w:t>
      </w:r>
      <w:r>
        <w:rPr>
          <w:rFonts w:ascii="宋体" w:eastAsia="宋体" w:hAnsi="宋体" w:cs="Times New Roman" w:hint="eastAsia"/>
          <w:color w:val="000000" w:themeColor="text1"/>
        </w:rPr>
        <w:t>企业通过“我的连云港”</w:t>
      </w:r>
      <w:r>
        <w:rPr>
          <w:rFonts w:ascii="宋体" w:eastAsia="宋体" w:hAnsi="宋体" w:cs="Times New Roman"/>
          <w:color w:val="000000" w:themeColor="text1"/>
        </w:rPr>
        <w:t>APP</w:t>
      </w:r>
      <w:proofErr w:type="gramStart"/>
      <w:r>
        <w:rPr>
          <w:rFonts w:ascii="宋体" w:eastAsia="宋体" w:hAnsi="宋体" w:cs="Times New Roman"/>
          <w:color w:val="000000" w:themeColor="text1"/>
        </w:rPr>
        <w:t>扫码补充</w:t>
      </w:r>
      <w:proofErr w:type="gramEnd"/>
      <w:r>
        <w:rPr>
          <w:rFonts w:ascii="宋体" w:eastAsia="宋体" w:hAnsi="宋体" w:cs="Times New Roman"/>
          <w:color w:val="000000" w:themeColor="text1"/>
        </w:rPr>
        <w:t>企业基本信息，</w:t>
      </w:r>
      <w:r>
        <w:rPr>
          <w:rFonts w:ascii="宋体" w:eastAsia="宋体" w:hAnsi="宋体" w:cs="Times New Roman" w:hint="eastAsia"/>
          <w:color w:val="000000" w:themeColor="text1"/>
        </w:rPr>
        <w:t>生成企业标识码，实现源头管理。</w:t>
      </w:r>
    </w:p>
    <w:p w14:paraId="62B9C9A4" w14:textId="5FE83534" w:rsidR="00C40138" w:rsidRDefault="00C16AEC">
      <w:pPr>
        <w:pStyle w:val="2"/>
        <w:spacing w:before="0" w:after="0" w:line="415" w:lineRule="auto"/>
        <w:rPr>
          <w:rFonts w:ascii="黑体" w:eastAsia="黑体" w:hAnsi="黑体"/>
          <w:b w:val="0"/>
          <w:bCs w:val="0"/>
          <w:color w:val="000000" w:themeColor="text1"/>
          <w:sz w:val="21"/>
          <w:szCs w:val="21"/>
        </w:rPr>
      </w:pPr>
      <w:bookmarkStart w:id="20" w:name="_Toc182779535"/>
      <w:r>
        <w:rPr>
          <w:rFonts w:ascii="黑体" w:eastAsia="黑体" w:hAnsi="黑体" w:hint="eastAsia"/>
          <w:b w:val="0"/>
          <w:bCs w:val="0"/>
          <w:color w:val="000000" w:themeColor="text1"/>
          <w:sz w:val="21"/>
          <w:szCs w:val="21"/>
        </w:rPr>
        <w:t>5.</w:t>
      </w:r>
      <w:r w:rsidR="004012B5">
        <w:rPr>
          <w:rFonts w:ascii="黑体" w:eastAsia="黑体" w:hAnsi="黑体" w:hint="eastAsia"/>
          <w:b w:val="0"/>
          <w:bCs w:val="0"/>
          <w:color w:val="000000" w:themeColor="text1"/>
          <w:sz w:val="21"/>
          <w:szCs w:val="21"/>
        </w:rPr>
        <w:t>2</w:t>
      </w:r>
      <w:r>
        <w:rPr>
          <w:rFonts w:ascii="黑体" w:eastAsia="黑体" w:hAnsi="黑体" w:hint="eastAsia"/>
          <w:b w:val="0"/>
          <w:bCs w:val="0"/>
          <w:color w:val="000000" w:themeColor="text1"/>
          <w:sz w:val="21"/>
          <w:szCs w:val="21"/>
        </w:rPr>
        <w:t xml:space="preserve">  清单体系</w:t>
      </w:r>
      <w:bookmarkEnd w:id="20"/>
    </w:p>
    <w:p w14:paraId="0C798B86" w14:textId="4C86A52B" w:rsidR="00C40138" w:rsidRDefault="00C16AEC">
      <w:pPr>
        <w:spacing w:line="360" w:lineRule="auto"/>
        <w:rPr>
          <w:rFonts w:ascii="宋体" w:eastAsia="宋体" w:hAnsi="宋体" w:cs="Times New Roman"/>
          <w:color w:val="000000" w:themeColor="text1"/>
        </w:rPr>
      </w:pPr>
      <w:r>
        <w:rPr>
          <w:rFonts w:ascii="黑体" w:eastAsia="黑体" w:hAnsi="黑体" w:cs="Times New Roman" w:hint="eastAsia"/>
          <w:color w:val="000000" w:themeColor="text1"/>
        </w:rPr>
        <w:t>5</w:t>
      </w:r>
      <w:r>
        <w:rPr>
          <w:rFonts w:ascii="黑体" w:eastAsia="黑体" w:hAnsi="黑体" w:cs="Times New Roman"/>
          <w:color w:val="000000" w:themeColor="text1"/>
        </w:rPr>
        <w:t>.</w:t>
      </w:r>
      <w:r w:rsidR="004012B5">
        <w:rPr>
          <w:rFonts w:ascii="黑体" w:eastAsia="黑体" w:hAnsi="黑体" w:cs="Times New Roman" w:hint="eastAsia"/>
          <w:color w:val="000000" w:themeColor="text1"/>
        </w:rPr>
        <w:t>2</w:t>
      </w:r>
      <w:r>
        <w:rPr>
          <w:rFonts w:ascii="黑体" w:eastAsia="黑体" w:hAnsi="黑体" w:cs="Times New Roman"/>
          <w:color w:val="000000" w:themeColor="text1"/>
        </w:rPr>
        <w:t>.1</w:t>
      </w:r>
      <w:r>
        <w:rPr>
          <w:rFonts w:ascii="宋体" w:eastAsia="宋体" w:hAnsi="宋体" w:cs="Times New Roman"/>
          <w:color w:val="000000" w:themeColor="text1"/>
        </w:rPr>
        <w:t xml:space="preserve"> </w:t>
      </w:r>
      <w:r w:rsidR="0061162C">
        <w:rPr>
          <w:rFonts w:ascii="宋体" w:eastAsia="宋体" w:hAnsi="宋体" w:cs="Times New Roman" w:hint="eastAsia"/>
          <w:color w:val="000000" w:themeColor="text1"/>
        </w:rPr>
        <w:t xml:space="preserve"> </w:t>
      </w:r>
      <w:r w:rsidR="0069332C">
        <w:rPr>
          <w:rFonts w:ascii="宋体" w:eastAsia="宋体" w:hAnsi="宋体" w:cs="Times New Roman" w:hint="eastAsia"/>
          <w:color w:val="000000" w:themeColor="text1"/>
        </w:rPr>
        <w:t>按照多部门会商梳理的“一件事”目录，从监管侧形成“综合查一次”场景清单，以场景编制检查事项清单和检查实施清单。</w:t>
      </w:r>
    </w:p>
    <w:p w14:paraId="2DEA3938" w14:textId="3A2E53C5" w:rsidR="00C40138" w:rsidRDefault="00C16AEC">
      <w:pPr>
        <w:spacing w:line="360" w:lineRule="auto"/>
        <w:rPr>
          <w:rFonts w:ascii="宋体" w:eastAsia="宋体" w:hAnsi="宋体" w:cs="Times New Roman"/>
          <w:color w:val="000000" w:themeColor="text1"/>
        </w:rPr>
      </w:pPr>
      <w:r>
        <w:rPr>
          <w:rFonts w:ascii="黑体" w:eastAsia="黑体" w:hAnsi="黑体" w:cs="Times New Roman"/>
          <w:color w:val="000000" w:themeColor="text1"/>
        </w:rPr>
        <w:t>5.</w:t>
      </w:r>
      <w:r w:rsidR="004012B5">
        <w:rPr>
          <w:rFonts w:ascii="黑体" w:eastAsia="黑体" w:hAnsi="黑体" w:cs="Times New Roman" w:hint="eastAsia"/>
          <w:color w:val="000000" w:themeColor="text1"/>
        </w:rPr>
        <w:t>2</w:t>
      </w:r>
      <w:r>
        <w:rPr>
          <w:rFonts w:ascii="黑体" w:eastAsia="黑体" w:hAnsi="黑体" w:cs="Times New Roman"/>
          <w:color w:val="000000" w:themeColor="text1"/>
        </w:rPr>
        <w:t>.2</w:t>
      </w:r>
      <w:r>
        <w:rPr>
          <w:rFonts w:ascii="宋体" w:eastAsia="宋体" w:hAnsi="宋体" w:cs="Times New Roman"/>
          <w:color w:val="000000" w:themeColor="text1"/>
        </w:rPr>
        <w:t xml:space="preserve"> </w:t>
      </w:r>
      <w:r w:rsidR="0061162C">
        <w:rPr>
          <w:rFonts w:ascii="宋体" w:eastAsia="宋体" w:hAnsi="宋体" w:cs="Times New Roman" w:hint="eastAsia"/>
          <w:color w:val="000000" w:themeColor="text1"/>
        </w:rPr>
        <w:t xml:space="preserve"> </w:t>
      </w:r>
      <w:r w:rsidR="0069332C">
        <w:rPr>
          <w:rFonts w:ascii="宋体" w:eastAsia="宋体" w:hAnsi="宋体" w:cs="Times New Roman" w:hint="eastAsia"/>
          <w:color w:val="000000" w:themeColor="text1"/>
        </w:rPr>
        <w:t>各部门结合“综合查一次”场景清单和现有行业指导内容，统筹各类监管事项，从企业侧编制“</w:t>
      </w:r>
      <w:proofErr w:type="gramStart"/>
      <w:r w:rsidR="0069332C">
        <w:rPr>
          <w:rFonts w:ascii="宋体" w:eastAsia="宋体" w:hAnsi="宋体" w:cs="Times New Roman" w:hint="eastAsia"/>
          <w:color w:val="000000" w:themeColor="text1"/>
        </w:rPr>
        <w:t>一</w:t>
      </w:r>
      <w:proofErr w:type="gramEnd"/>
      <w:r w:rsidR="0069332C">
        <w:rPr>
          <w:rFonts w:ascii="宋体" w:eastAsia="宋体" w:hAnsi="宋体" w:cs="Times New Roman" w:hint="eastAsia"/>
          <w:color w:val="000000" w:themeColor="text1"/>
        </w:rPr>
        <w:t>业一册”经营指导手册和免罚、轻罚清单。</w:t>
      </w:r>
    </w:p>
    <w:p w14:paraId="0DA1F343" w14:textId="74D018FD" w:rsidR="00C40138" w:rsidRDefault="00C16AEC">
      <w:pPr>
        <w:spacing w:line="360" w:lineRule="auto"/>
        <w:rPr>
          <w:rFonts w:ascii="宋体" w:eastAsia="宋体" w:hAnsi="宋体" w:cs="Times New Roman"/>
        </w:rPr>
      </w:pPr>
      <w:r>
        <w:rPr>
          <w:rFonts w:ascii="黑体" w:eastAsia="黑体" w:hAnsi="黑体" w:cs="Times New Roman" w:hint="eastAsia"/>
          <w:color w:val="000000" w:themeColor="text1"/>
        </w:rPr>
        <w:t>5.</w:t>
      </w:r>
      <w:r w:rsidR="004012B5">
        <w:rPr>
          <w:rFonts w:ascii="黑体" w:eastAsia="黑体" w:hAnsi="黑体" w:cs="Times New Roman" w:hint="eastAsia"/>
          <w:color w:val="000000" w:themeColor="text1"/>
        </w:rPr>
        <w:t>2</w:t>
      </w:r>
      <w:r>
        <w:rPr>
          <w:rFonts w:ascii="黑体" w:eastAsia="黑体" w:hAnsi="黑体" w:cs="Times New Roman" w:hint="eastAsia"/>
          <w:color w:val="000000" w:themeColor="text1"/>
        </w:rPr>
        <w:t>.3</w:t>
      </w:r>
      <w:r>
        <w:rPr>
          <w:rFonts w:ascii="宋体" w:eastAsia="宋体" w:hAnsi="宋体" w:cs="Times New Roman" w:hint="eastAsia"/>
          <w:b/>
          <w:bCs/>
          <w:color w:val="000000" w:themeColor="text1"/>
        </w:rPr>
        <w:t xml:space="preserve">  </w:t>
      </w:r>
      <w:r w:rsidR="006D66BF">
        <w:rPr>
          <w:rFonts w:ascii="宋体" w:eastAsia="宋体" w:hAnsi="宋体" w:cs="Times New Roman" w:hint="eastAsia"/>
          <w:color w:val="000000" w:themeColor="text1"/>
        </w:rPr>
        <w:t>宜</w:t>
      </w:r>
      <w:r>
        <w:rPr>
          <w:rFonts w:ascii="宋体" w:eastAsia="宋体" w:hAnsi="宋体" w:cs="Times New Roman" w:hint="eastAsia"/>
          <w:color w:val="000000" w:themeColor="text1"/>
        </w:rPr>
        <w:t>由市级部门统筹编制并及时更新特色领域、新兴业态“综合查一次”场景清单，县（区）</w:t>
      </w:r>
      <w:r w:rsidR="006D66BF">
        <w:rPr>
          <w:rFonts w:ascii="宋体" w:eastAsia="宋体" w:hAnsi="宋体" w:cs="Times New Roman" w:hint="eastAsia"/>
          <w:color w:val="000000" w:themeColor="text1"/>
        </w:rPr>
        <w:t>可</w:t>
      </w:r>
      <w:r>
        <w:rPr>
          <w:rFonts w:ascii="宋体" w:eastAsia="宋体" w:hAnsi="宋体" w:cs="Times New Roman" w:hint="eastAsia"/>
          <w:color w:val="000000" w:themeColor="text1"/>
        </w:rPr>
        <w:t>参照执行；</w:t>
      </w:r>
      <w:r>
        <w:rPr>
          <w:rFonts w:ascii="宋体" w:eastAsia="宋体" w:hAnsi="宋体" w:cs="Times New Roman" w:hint="eastAsia"/>
        </w:rPr>
        <w:t>镇</w:t>
      </w:r>
      <w:r w:rsidR="001014B8">
        <w:rPr>
          <w:rFonts w:ascii="宋体" w:eastAsia="宋体" w:hAnsi="宋体" w:cs="Times New Roman" w:hint="eastAsia"/>
        </w:rPr>
        <w:t>（街）</w:t>
      </w:r>
      <w:r>
        <w:rPr>
          <w:rFonts w:ascii="宋体" w:eastAsia="宋体" w:hAnsi="宋体" w:cs="Times New Roman" w:hint="eastAsia"/>
        </w:rPr>
        <w:t>一级的“综合查一次”场景清单由县</w:t>
      </w:r>
      <w:r w:rsidR="001014B8">
        <w:rPr>
          <w:rFonts w:ascii="宋体" w:eastAsia="宋体" w:hAnsi="宋体" w:cs="Times New Roman" w:hint="eastAsia"/>
        </w:rPr>
        <w:t>（区）</w:t>
      </w:r>
      <w:r>
        <w:rPr>
          <w:rFonts w:ascii="宋体" w:eastAsia="宋体" w:hAnsi="宋体" w:cs="Times New Roman" w:hint="eastAsia"/>
        </w:rPr>
        <w:t>牵头统一制定</w:t>
      </w:r>
      <w:r w:rsidR="00C70718">
        <w:rPr>
          <w:rFonts w:ascii="宋体" w:eastAsia="宋体" w:hAnsi="宋体" w:cs="Times New Roman" w:hint="eastAsia"/>
        </w:rPr>
        <w:t>；</w:t>
      </w:r>
      <w:r w:rsidR="002160FB">
        <w:rPr>
          <w:rFonts w:ascii="宋体" w:eastAsia="宋体" w:hAnsi="宋体" w:cs="Times New Roman" w:hint="eastAsia"/>
        </w:rPr>
        <w:t>镇（街）</w:t>
      </w:r>
      <w:r w:rsidR="00C635D9">
        <w:rPr>
          <w:rFonts w:ascii="宋体" w:eastAsia="宋体" w:hAnsi="宋体" w:cs="Times New Roman" w:hint="eastAsia"/>
        </w:rPr>
        <w:t>一级</w:t>
      </w:r>
      <w:r w:rsidR="00671A80">
        <w:rPr>
          <w:rFonts w:ascii="宋体" w:eastAsia="宋体" w:hAnsi="宋体" w:cs="Times New Roman" w:hint="eastAsia"/>
        </w:rPr>
        <w:t>负责</w:t>
      </w:r>
      <w:r>
        <w:rPr>
          <w:rFonts w:ascii="宋体" w:eastAsia="宋体" w:hAnsi="宋体" w:cs="Times New Roman" w:hint="eastAsia"/>
        </w:rPr>
        <w:t>强化日常巡查，把“源头发现问题、一线化解矛盾”要求落到实处。</w:t>
      </w:r>
    </w:p>
    <w:p w14:paraId="18FE039F" w14:textId="5A9364CC" w:rsidR="00C40138" w:rsidRDefault="00C16AEC">
      <w:pPr>
        <w:spacing w:line="360" w:lineRule="auto"/>
        <w:rPr>
          <w:rFonts w:ascii="宋体" w:eastAsia="宋体" w:hAnsi="宋体" w:cs="Times New Roman"/>
          <w:color w:val="FF0000"/>
        </w:rPr>
      </w:pPr>
      <w:r w:rsidRPr="00571F7A">
        <w:rPr>
          <w:rFonts w:ascii="黑体" w:eastAsia="黑体" w:hAnsi="黑体" w:cs="Times New Roman" w:hint="eastAsia"/>
          <w:color w:val="000000" w:themeColor="text1"/>
        </w:rPr>
        <w:t>5.</w:t>
      </w:r>
      <w:r w:rsidR="004012B5">
        <w:rPr>
          <w:rFonts w:ascii="黑体" w:eastAsia="黑体" w:hAnsi="黑体" w:cs="Times New Roman" w:hint="eastAsia"/>
          <w:color w:val="000000" w:themeColor="text1"/>
        </w:rPr>
        <w:t>2</w:t>
      </w:r>
      <w:r w:rsidRPr="00571F7A">
        <w:rPr>
          <w:rFonts w:ascii="黑体" w:eastAsia="黑体" w:hAnsi="黑体" w:cs="Times New Roman" w:hint="eastAsia"/>
          <w:color w:val="000000" w:themeColor="text1"/>
        </w:rPr>
        <w:t>.4</w:t>
      </w:r>
      <w:r>
        <w:rPr>
          <w:rFonts w:ascii="宋体" w:eastAsia="宋体" w:hAnsi="宋体" w:cs="Times New Roman" w:hint="eastAsia"/>
        </w:rPr>
        <w:t xml:space="preserve">  “综合查一次”场景清单的制定、执行应坚持高效监管和</w:t>
      </w:r>
      <w:proofErr w:type="gramStart"/>
      <w:r>
        <w:rPr>
          <w:rFonts w:ascii="宋体" w:eastAsia="宋体" w:hAnsi="宋体" w:cs="Times New Roman" w:hint="eastAsia"/>
        </w:rPr>
        <w:t>利企</w:t>
      </w:r>
      <w:proofErr w:type="gramEnd"/>
      <w:r>
        <w:rPr>
          <w:rFonts w:ascii="宋体" w:eastAsia="宋体" w:hAnsi="宋体" w:cs="Times New Roman" w:hint="eastAsia"/>
        </w:rPr>
        <w:t>便民相统一</w:t>
      </w:r>
      <w:r w:rsidR="00AB3053">
        <w:rPr>
          <w:rFonts w:ascii="宋体" w:eastAsia="宋体" w:hAnsi="宋体" w:cs="Times New Roman" w:hint="eastAsia"/>
        </w:rPr>
        <w:t>，并根据工作需要动态调整</w:t>
      </w:r>
      <w:r>
        <w:rPr>
          <w:rFonts w:ascii="宋体" w:eastAsia="宋体" w:hAnsi="宋体" w:cs="Times New Roman" w:hint="eastAsia"/>
        </w:rPr>
        <w:t>。</w:t>
      </w:r>
    </w:p>
    <w:p w14:paraId="56649870" w14:textId="77777777" w:rsidR="00C40138" w:rsidRDefault="00C16AEC">
      <w:pPr>
        <w:pStyle w:val="2"/>
        <w:spacing w:before="0" w:after="0" w:line="415" w:lineRule="auto"/>
        <w:rPr>
          <w:rFonts w:ascii="黑体" w:eastAsia="黑体" w:hAnsi="黑体"/>
          <w:b w:val="0"/>
          <w:bCs w:val="0"/>
          <w:color w:val="000000" w:themeColor="text1"/>
          <w:szCs w:val="21"/>
          <w:highlight w:val="yellow"/>
        </w:rPr>
      </w:pPr>
      <w:bookmarkStart w:id="21" w:name="_Toc182779536"/>
      <w:r>
        <w:rPr>
          <w:rFonts w:ascii="黑体" w:eastAsia="黑体" w:hAnsi="黑体" w:hint="eastAsia"/>
          <w:b w:val="0"/>
          <w:bCs w:val="0"/>
          <w:color w:val="000000" w:themeColor="text1"/>
          <w:sz w:val="21"/>
          <w:szCs w:val="21"/>
        </w:rPr>
        <w:t>5.3  “综合查一次”平台</w:t>
      </w:r>
      <w:bookmarkEnd w:id="21"/>
    </w:p>
    <w:p w14:paraId="6C38DE6C" w14:textId="02D4ED72" w:rsidR="00C40138" w:rsidRDefault="00E15B10">
      <w:pPr>
        <w:spacing w:line="360" w:lineRule="auto"/>
        <w:ind w:firstLineChars="200" w:firstLine="420"/>
        <w:rPr>
          <w:rFonts w:ascii="宋体" w:eastAsia="宋体" w:hAnsi="宋体" w:cs="Times New Roman"/>
          <w:color w:val="000000" w:themeColor="text1"/>
        </w:rPr>
      </w:pPr>
      <w:r>
        <w:rPr>
          <w:rFonts w:ascii="宋体" w:eastAsia="宋体" w:hAnsi="宋体" w:cs="Times New Roman" w:hint="eastAsia"/>
          <w:color w:val="000000" w:themeColor="text1"/>
        </w:rPr>
        <w:t>完善“综合查一次”业务工作平台，满足各级部门数字化行政执法检查需求，供各部门</w:t>
      </w:r>
      <w:proofErr w:type="gramStart"/>
      <w:r>
        <w:rPr>
          <w:rFonts w:ascii="宋体" w:eastAsia="宋体" w:hAnsi="宋体" w:cs="Times New Roman" w:hint="eastAsia"/>
          <w:color w:val="000000" w:themeColor="text1"/>
        </w:rPr>
        <w:t>按执法</w:t>
      </w:r>
      <w:proofErr w:type="gramEnd"/>
      <w:r>
        <w:rPr>
          <w:rFonts w:ascii="宋体" w:eastAsia="宋体" w:hAnsi="宋体" w:cs="Times New Roman" w:hint="eastAsia"/>
          <w:color w:val="000000" w:themeColor="text1"/>
        </w:rPr>
        <w:t>检查流程进行执法任务的计划制定、实施检查、查后处理、监督评价和结果应用。</w:t>
      </w:r>
    </w:p>
    <w:p w14:paraId="5BD44E55" w14:textId="2C6A9355" w:rsidR="00C40138" w:rsidRDefault="00CC523C">
      <w:pPr>
        <w:pStyle w:val="2"/>
        <w:spacing w:before="0" w:after="0" w:line="415" w:lineRule="auto"/>
        <w:rPr>
          <w:rFonts w:ascii="黑体" w:eastAsia="黑体" w:hAnsi="黑体"/>
          <w:b w:val="0"/>
          <w:bCs w:val="0"/>
          <w:color w:val="000000" w:themeColor="text1"/>
          <w:sz w:val="21"/>
          <w:szCs w:val="21"/>
        </w:rPr>
      </w:pPr>
      <w:bookmarkStart w:id="22" w:name="_Toc182779537"/>
      <w:r>
        <w:rPr>
          <w:rFonts w:ascii="黑体" w:eastAsia="黑体" w:hAnsi="黑体" w:hint="eastAsia"/>
          <w:b w:val="0"/>
          <w:bCs w:val="0"/>
          <w:color w:val="000000" w:themeColor="text1"/>
          <w:sz w:val="21"/>
          <w:szCs w:val="21"/>
        </w:rPr>
        <w:t>5.4  全流程闭环执法</w:t>
      </w:r>
      <w:bookmarkEnd w:id="22"/>
    </w:p>
    <w:p w14:paraId="7ACE0285" w14:textId="77777777" w:rsidR="00C40138" w:rsidRDefault="00C16AEC">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打造事前充分沟通、事中有效联合、事后及时评价反馈的全流程闭环执法检查机制，注重源头管理、规范执法。</w:t>
      </w:r>
    </w:p>
    <w:p w14:paraId="4C439AE2" w14:textId="2CD9F469" w:rsidR="00C40138" w:rsidRDefault="00CC523C">
      <w:pPr>
        <w:pStyle w:val="2"/>
        <w:spacing w:before="0" w:after="0" w:line="415" w:lineRule="auto"/>
        <w:rPr>
          <w:rFonts w:ascii="黑体" w:eastAsia="黑体" w:hAnsi="黑体"/>
          <w:b w:val="0"/>
          <w:bCs w:val="0"/>
          <w:sz w:val="21"/>
          <w:szCs w:val="21"/>
        </w:rPr>
      </w:pPr>
      <w:bookmarkStart w:id="23" w:name="_Toc182779538"/>
      <w:r>
        <w:rPr>
          <w:rFonts w:ascii="黑体" w:eastAsia="黑体" w:hAnsi="黑体" w:hint="eastAsia"/>
          <w:b w:val="0"/>
          <w:bCs w:val="0"/>
          <w:sz w:val="21"/>
          <w:szCs w:val="21"/>
        </w:rPr>
        <w:lastRenderedPageBreak/>
        <w:t>5.5  系统一体化管理</w:t>
      </w:r>
      <w:bookmarkEnd w:id="23"/>
    </w:p>
    <w:p w14:paraId="58999F99" w14:textId="0C0A1384" w:rsidR="00C40138" w:rsidRDefault="00C16AEC">
      <w:pPr>
        <w:spacing w:line="360" w:lineRule="auto"/>
        <w:ind w:firstLineChars="200" w:firstLine="420"/>
      </w:pPr>
      <w:r>
        <w:rPr>
          <w:rFonts w:ascii="宋体" w:eastAsia="宋体" w:hAnsi="宋体" w:cs="Times New Roman" w:hint="eastAsia"/>
          <w:szCs w:val="21"/>
        </w:rPr>
        <w:t>信息沟通共享、场景清单编制、计划制定、任务交办、执法管理、跟踪反馈等执法检查环节通过掌上执法系统实现包括自动化流转、</w:t>
      </w:r>
      <w:proofErr w:type="gramStart"/>
      <w:r>
        <w:rPr>
          <w:rFonts w:ascii="宋体" w:eastAsia="宋体" w:hAnsi="宋体" w:cs="Times New Roman" w:hint="eastAsia"/>
          <w:szCs w:val="21"/>
        </w:rPr>
        <w:t>联动化</w:t>
      </w:r>
      <w:proofErr w:type="gramEnd"/>
      <w:r>
        <w:rPr>
          <w:rFonts w:ascii="宋体" w:eastAsia="宋体" w:hAnsi="宋体" w:cs="Times New Roman" w:hint="eastAsia"/>
          <w:szCs w:val="21"/>
        </w:rPr>
        <w:t>协同、智能化分析等功能的一体化管理</w:t>
      </w:r>
      <w:r w:rsidR="003E6E55">
        <w:rPr>
          <w:rFonts w:ascii="宋体" w:eastAsia="宋体" w:hAnsi="宋体" w:cs="Times New Roman" w:hint="eastAsia"/>
          <w:szCs w:val="21"/>
        </w:rPr>
        <w:t>。</w:t>
      </w:r>
    </w:p>
    <w:p w14:paraId="188CA613" w14:textId="25894298" w:rsidR="00C40138" w:rsidRDefault="00CC523C">
      <w:pPr>
        <w:pStyle w:val="2"/>
        <w:spacing w:before="0" w:after="0" w:line="415" w:lineRule="auto"/>
        <w:rPr>
          <w:rFonts w:ascii="黑体" w:eastAsia="黑体" w:hAnsi="黑体"/>
          <w:b w:val="0"/>
          <w:bCs w:val="0"/>
          <w:sz w:val="21"/>
          <w:szCs w:val="21"/>
        </w:rPr>
      </w:pPr>
      <w:bookmarkStart w:id="24" w:name="_Toc182779539"/>
      <w:r>
        <w:rPr>
          <w:rFonts w:ascii="黑体" w:eastAsia="黑体" w:hAnsi="黑体" w:hint="eastAsia"/>
          <w:b w:val="0"/>
          <w:bCs w:val="0"/>
          <w:sz w:val="21"/>
          <w:szCs w:val="21"/>
        </w:rPr>
        <w:t>5.6  “三级联动”式检查</w:t>
      </w:r>
      <w:bookmarkEnd w:id="24"/>
    </w:p>
    <w:p w14:paraId="66CBD32F" w14:textId="2B7A6C70" w:rsidR="00C40138" w:rsidRDefault="00C16AEC">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采取“市级随机抽查</w:t>
      </w:r>
      <w:r>
        <w:rPr>
          <w:rFonts w:ascii="宋体" w:eastAsia="宋体" w:hAnsi="宋体" w:cs="Times New Roman"/>
          <w:szCs w:val="21"/>
        </w:rPr>
        <w:t>+县区联合执法监管+镇</w:t>
      </w:r>
      <w:r w:rsidR="005133CD">
        <w:rPr>
          <w:rFonts w:ascii="宋体" w:eastAsia="宋体" w:hAnsi="宋体" w:cs="Times New Roman" w:hint="eastAsia"/>
          <w:szCs w:val="21"/>
        </w:rPr>
        <w:t>（街）</w:t>
      </w:r>
      <w:r>
        <w:rPr>
          <w:rFonts w:ascii="宋体" w:eastAsia="宋体" w:hAnsi="宋体" w:cs="Times New Roman"/>
          <w:szCs w:val="21"/>
        </w:rPr>
        <w:t>联合日常巡查”的“三级联动”</w:t>
      </w:r>
      <w:r>
        <w:rPr>
          <w:rFonts w:ascii="宋体" w:eastAsia="宋体" w:hAnsi="宋体" w:cs="Times New Roman" w:hint="eastAsia"/>
          <w:szCs w:val="21"/>
        </w:rPr>
        <w:t>执法检查方法，</w:t>
      </w:r>
      <w:r>
        <w:rPr>
          <w:rFonts w:ascii="宋体" w:eastAsia="宋体" w:hAnsi="宋体" w:cs="Times New Roman"/>
          <w:szCs w:val="21"/>
        </w:rPr>
        <w:t>即由市级组织开展全市域的“综合查一次”联合执法随机检查</w:t>
      </w:r>
      <w:r>
        <w:rPr>
          <w:rFonts w:ascii="宋体" w:eastAsia="宋体" w:hAnsi="宋体" w:cs="Times New Roman" w:hint="eastAsia"/>
          <w:szCs w:val="21"/>
        </w:rPr>
        <w:t>，</w:t>
      </w:r>
      <w:r>
        <w:rPr>
          <w:rFonts w:ascii="宋体" w:eastAsia="宋体" w:hAnsi="宋体" w:cs="Times New Roman"/>
          <w:szCs w:val="21"/>
        </w:rPr>
        <w:t>县</w:t>
      </w:r>
      <w:r>
        <w:rPr>
          <w:rFonts w:ascii="宋体" w:eastAsia="宋体" w:hAnsi="宋体" w:cs="Times New Roman" w:hint="eastAsia"/>
          <w:szCs w:val="21"/>
        </w:rPr>
        <w:t>（</w:t>
      </w:r>
      <w:r>
        <w:rPr>
          <w:rFonts w:ascii="宋体" w:eastAsia="宋体" w:hAnsi="宋体" w:cs="Times New Roman"/>
          <w:szCs w:val="21"/>
        </w:rPr>
        <w:t>区</w:t>
      </w:r>
      <w:r>
        <w:rPr>
          <w:rFonts w:ascii="宋体" w:eastAsia="宋体" w:hAnsi="宋体" w:cs="Times New Roman" w:hint="eastAsia"/>
          <w:szCs w:val="21"/>
        </w:rPr>
        <w:t>）</w:t>
      </w:r>
      <w:r>
        <w:rPr>
          <w:rFonts w:ascii="宋体" w:eastAsia="宋体" w:hAnsi="宋体" w:cs="Times New Roman"/>
          <w:szCs w:val="21"/>
        </w:rPr>
        <w:t>牵头组织开展属地“综合查一次”联合执法</w:t>
      </w:r>
      <w:r>
        <w:rPr>
          <w:rFonts w:ascii="宋体" w:eastAsia="宋体" w:hAnsi="宋体" w:cs="Times New Roman" w:hint="eastAsia"/>
          <w:szCs w:val="21"/>
        </w:rPr>
        <w:t>，</w:t>
      </w:r>
      <w:r>
        <w:rPr>
          <w:rFonts w:ascii="宋体" w:eastAsia="宋体" w:hAnsi="宋体" w:cs="Times New Roman"/>
          <w:szCs w:val="21"/>
        </w:rPr>
        <w:t>乡镇</w:t>
      </w:r>
      <w:r>
        <w:rPr>
          <w:rFonts w:ascii="宋体" w:eastAsia="宋体" w:hAnsi="宋体" w:cs="Times New Roman" w:hint="eastAsia"/>
          <w:szCs w:val="21"/>
        </w:rPr>
        <w:t>（</w:t>
      </w:r>
      <w:r>
        <w:rPr>
          <w:rFonts w:ascii="宋体" w:eastAsia="宋体" w:hAnsi="宋体" w:cs="Times New Roman"/>
          <w:szCs w:val="21"/>
        </w:rPr>
        <w:t>街道</w:t>
      </w:r>
      <w:r>
        <w:rPr>
          <w:rFonts w:ascii="宋体" w:eastAsia="宋体" w:hAnsi="宋体" w:cs="Times New Roman" w:hint="eastAsia"/>
          <w:szCs w:val="21"/>
        </w:rPr>
        <w:t>）</w:t>
      </w:r>
      <w:r>
        <w:rPr>
          <w:rFonts w:ascii="宋体" w:eastAsia="宋体" w:hAnsi="宋体" w:cs="Times New Roman"/>
          <w:szCs w:val="21"/>
        </w:rPr>
        <w:t>负责日常</w:t>
      </w:r>
      <w:r w:rsidR="005519DE">
        <w:rPr>
          <w:rFonts w:ascii="宋体" w:eastAsia="宋体" w:hAnsi="宋体" w:cs="Times New Roman" w:hint="eastAsia"/>
          <w:szCs w:val="21"/>
        </w:rPr>
        <w:t>检查</w:t>
      </w:r>
      <w:r>
        <w:rPr>
          <w:rFonts w:ascii="宋体" w:eastAsia="宋体" w:hAnsi="宋体" w:cs="Times New Roman"/>
          <w:szCs w:val="21"/>
        </w:rPr>
        <w:t>。</w:t>
      </w:r>
    </w:p>
    <w:p w14:paraId="0F19B1E3" w14:textId="34968C09" w:rsidR="00934070" w:rsidRDefault="00934070" w:rsidP="00712283">
      <w:pPr>
        <w:pStyle w:val="2"/>
        <w:spacing w:before="0" w:after="0" w:line="415" w:lineRule="auto"/>
        <w:rPr>
          <w:rFonts w:ascii="黑体" w:eastAsia="黑体" w:hAnsi="黑体"/>
          <w:b w:val="0"/>
          <w:bCs w:val="0"/>
          <w:sz w:val="21"/>
          <w:szCs w:val="21"/>
        </w:rPr>
      </w:pPr>
      <w:bookmarkStart w:id="25" w:name="_Toc182779540"/>
      <w:r w:rsidRPr="00712283">
        <w:rPr>
          <w:rFonts w:ascii="黑体" w:eastAsia="黑体" w:hAnsi="黑体" w:hint="eastAsia"/>
          <w:b w:val="0"/>
          <w:bCs w:val="0"/>
          <w:sz w:val="21"/>
          <w:szCs w:val="21"/>
        </w:rPr>
        <w:t>5.7  其他要求</w:t>
      </w:r>
      <w:bookmarkEnd w:id="25"/>
    </w:p>
    <w:p w14:paraId="2014274B" w14:textId="490B7A5E" w:rsidR="00EF571C" w:rsidRDefault="00EF571C" w:rsidP="00EF571C">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5.7</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在各个领域大力拓展非现场监管手段及应用，不断创新执法监管方式，提高执法监管智能化、精准化水平。</w:t>
      </w:r>
    </w:p>
    <w:p w14:paraId="40341DAC" w14:textId="3B49ACB7" w:rsidR="00EF571C" w:rsidRDefault="00EF571C" w:rsidP="00EF571C">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5.7</w:t>
      </w:r>
      <w:r>
        <w:rPr>
          <w:rFonts w:ascii="黑体" w:eastAsia="黑体" w:hAnsi="黑体" w:cs="Times New Roman"/>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检查中可依法采取</w:t>
      </w:r>
      <w:r>
        <w:rPr>
          <w:rFonts w:ascii="宋体" w:eastAsia="宋体" w:hAnsi="宋体" w:cs="Times New Roman" w:hint="eastAsia"/>
          <w:szCs w:val="21"/>
        </w:rPr>
        <w:t>书面检查、实地核查、网络监测等</w:t>
      </w:r>
      <w:r>
        <w:rPr>
          <w:rFonts w:ascii="宋体" w:eastAsia="宋体" w:hAnsi="宋体" w:cs="Times New Roman" w:hint="eastAsia"/>
          <w:color w:val="000000" w:themeColor="text1"/>
          <w:szCs w:val="21"/>
        </w:rPr>
        <w:t>方式进行，视情邀请行业专家协助开展，形成有效、便捷、规范的第三方联动程序，提升执法检查的科学性和有效性。</w:t>
      </w:r>
      <w:r>
        <w:rPr>
          <w:rFonts w:ascii="宋体" w:eastAsia="宋体" w:hAnsi="宋体" w:cs="Times New Roman" w:hint="eastAsia"/>
          <w:szCs w:val="21"/>
        </w:rPr>
        <w:t>强化专家管理</w:t>
      </w:r>
      <w:bookmarkStart w:id="26" w:name="_Hlk167344181"/>
      <w:r>
        <w:rPr>
          <w:rFonts w:ascii="宋体" w:eastAsia="宋体" w:hAnsi="宋体" w:cs="Times New Roman" w:hint="eastAsia"/>
          <w:szCs w:val="21"/>
        </w:rPr>
        <w:t>，建立专家信息库、意见采纳、动态考核等机制，根据专家履职情况动态调整专家库。</w:t>
      </w:r>
      <w:bookmarkEnd w:id="26"/>
    </w:p>
    <w:p w14:paraId="2A631685" w14:textId="5DE321C3" w:rsidR="00EF571C" w:rsidRDefault="00EF571C" w:rsidP="00EF571C">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5.7</w:t>
      </w:r>
      <w:r>
        <w:rPr>
          <w:rFonts w:ascii="黑体" w:eastAsia="黑体" w:hAnsi="黑体" w:cs="Times New Roman"/>
          <w:color w:val="000000" w:themeColor="text1"/>
          <w:szCs w:val="21"/>
        </w:rPr>
        <w:t>.3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探索部门执法队伍整合、部门联合机制，以及县乡联动、条块结合行政执法体制，建立“综合查一次”执法检查统筹协调指挥机制，形成</w:t>
      </w:r>
      <w:r>
        <w:rPr>
          <w:rFonts w:ascii="宋体" w:eastAsia="宋体" w:hAnsi="宋体" w:cs="Times New Roman" w:hint="eastAsia"/>
          <w:szCs w:val="21"/>
        </w:rPr>
        <w:t>“综合执法＋专业执法＋联合执法”</w:t>
      </w:r>
      <w:r>
        <w:rPr>
          <w:rFonts w:ascii="宋体" w:eastAsia="宋体" w:hAnsi="宋体" w:cs="Times New Roman" w:hint="eastAsia"/>
          <w:color w:val="000000" w:themeColor="text1"/>
          <w:szCs w:val="21"/>
        </w:rPr>
        <w:t>执法体系。</w:t>
      </w:r>
    </w:p>
    <w:p w14:paraId="3663A749" w14:textId="414B4FAA" w:rsidR="00EF571C" w:rsidRDefault="00EF571C" w:rsidP="00EF571C">
      <w:pPr>
        <w:spacing w:line="360" w:lineRule="auto"/>
        <w:rPr>
          <w:rFonts w:ascii="宋体" w:eastAsia="宋体" w:hAnsi="宋体" w:cs="Times New Roman"/>
          <w:color w:val="C00000"/>
          <w:szCs w:val="21"/>
        </w:rPr>
      </w:pPr>
      <w:r>
        <w:rPr>
          <w:rFonts w:ascii="黑体" w:eastAsia="黑体" w:hAnsi="黑体" w:cs="Times New Roman" w:hint="eastAsia"/>
          <w:color w:val="000000" w:themeColor="text1"/>
          <w:szCs w:val="21"/>
        </w:rPr>
        <w:t>5.7</w:t>
      </w:r>
      <w:r>
        <w:rPr>
          <w:rFonts w:ascii="黑体" w:eastAsia="黑体" w:hAnsi="黑体" w:cs="Times New Roman"/>
          <w:color w:val="000000" w:themeColor="text1"/>
          <w:szCs w:val="21"/>
        </w:rPr>
        <w:t>.4</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各部门的“综合查一次”平台管理员负责本部门“综合查一次”平台的日常使用和管理，加强与工作专班沟通衔接。</w:t>
      </w:r>
    </w:p>
    <w:p w14:paraId="2815737D" w14:textId="746EC8ED" w:rsidR="00EF571C" w:rsidRDefault="00EF571C" w:rsidP="00EF571C">
      <w:pPr>
        <w:spacing w:line="360" w:lineRule="auto"/>
        <w:rPr>
          <w:rFonts w:ascii="宋体" w:eastAsia="宋体" w:hAnsi="宋体" w:cs="宋体"/>
          <w:szCs w:val="21"/>
        </w:rPr>
      </w:pPr>
      <w:r>
        <w:rPr>
          <w:rFonts w:ascii="黑体" w:eastAsia="黑体" w:hAnsi="黑体" w:cs="Times New Roman" w:hint="eastAsia"/>
          <w:color w:val="000000" w:themeColor="text1"/>
          <w:szCs w:val="21"/>
        </w:rPr>
        <w:t>5.7</w:t>
      </w:r>
      <w:r w:rsidRPr="004E5CCF">
        <w:rPr>
          <w:rFonts w:ascii="黑体" w:eastAsia="黑体" w:hAnsi="黑体" w:cs="Times New Roman" w:hint="eastAsia"/>
          <w:color w:val="000000" w:themeColor="text1"/>
          <w:szCs w:val="21"/>
        </w:rPr>
        <w:t>.5</w:t>
      </w:r>
      <w:r>
        <w:rPr>
          <w:rFonts w:ascii="宋体" w:eastAsia="宋体" w:hAnsi="宋体" w:cs="宋体" w:hint="eastAsia"/>
          <w:szCs w:val="21"/>
        </w:rPr>
        <w:t xml:space="preserve">  </w:t>
      </w:r>
      <w:bookmarkStart w:id="27" w:name="_Hlk167344388"/>
      <w:r>
        <w:rPr>
          <w:rFonts w:ascii="宋体" w:eastAsia="宋体" w:hAnsi="宋体" w:cs="宋体" w:hint="eastAsia"/>
          <w:szCs w:val="21"/>
        </w:rPr>
        <w:t>各地各部门应面向社会公开发布“综合查一次”改革承诺</w:t>
      </w:r>
      <w:bookmarkEnd w:id="27"/>
      <w:r>
        <w:rPr>
          <w:rFonts w:ascii="宋体" w:eastAsia="宋体" w:hAnsi="宋体" w:cs="宋体" w:hint="eastAsia"/>
          <w:szCs w:val="21"/>
        </w:rPr>
        <w:t>，并积极采取措施提高公众知情度。</w:t>
      </w:r>
    </w:p>
    <w:p w14:paraId="32A2E319" w14:textId="1BD0E4D0" w:rsidR="00712283" w:rsidRPr="00EF571C" w:rsidRDefault="00EF571C" w:rsidP="00EF571C">
      <w:pPr>
        <w:spacing w:line="360" w:lineRule="auto"/>
        <w:rPr>
          <w:rFonts w:ascii="宋体" w:eastAsia="宋体" w:hAnsi="宋体" w:cs="宋体"/>
          <w:szCs w:val="21"/>
        </w:rPr>
      </w:pPr>
      <w:r>
        <w:rPr>
          <w:rFonts w:ascii="黑体" w:eastAsia="黑体" w:hAnsi="黑体" w:cs="Times New Roman" w:hint="eastAsia"/>
          <w:color w:val="000000" w:themeColor="text1"/>
          <w:szCs w:val="21"/>
        </w:rPr>
        <w:t>5.7</w:t>
      </w:r>
      <w:r w:rsidRPr="00804FAA">
        <w:rPr>
          <w:rFonts w:ascii="黑体" w:eastAsia="黑体" w:hAnsi="黑体" w:cs="Times New Roman" w:hint="eastAsia"/>
          <w:color w:val="000000" w:themeColor="text1"/>
          <w:szCs w:val="21"/>
        </w:rPr>
        <w:t>.6</w:t>
      </w:r>
      <w:r>
        <w:rPr>
          <w:rFonts w:ascii="宋体" w:eastAsia="宋体" w:hAnsi="宋体" w:cs="宋体" w:hint="eastAsia"/>
          <w:szCs w:val="21"/>
        </w:rPr>
        <w:t xml:space="preserve">  不应以指导、辅导等名义变相</w:t>
      </w:r>
      <w:proofErr w:type="gramStart"/>
      <w:r>
        <w:rPr>
          <w:rFonts w:ascii="宋体" w:eastAsia="宋体" w:hAnsi="宋体" w:cs="宋体" w:hint="eastAsia"/>
          <w:szCs w:val="21"/>
        </w:rPr>
        <w:t>开展入企检查</w:t>
      </w:r>
      <w:proofErr w:type="gramEnd"/>
      <w:r>
        <w:rPr>
          <w:rFonts w:ascii="宋体" w:eastAsia="宋体" w:hAnsi="宋体" w:cs="宋体" w:hint="eastAsia"/>
          <w:szCs w:val="21"/>
        </w:rPr>
        <w:t>。</w:t>
      </w:r>
      <w:proofErr w:type="gramStart"/>
      <w:r>
        <w:rPr>
          <w:rFonts w:ascii="宋体" w:eastAsia="宋体" w:hAnsi="宋体" w:cs="宋体"/>
          <w:szCs w:val="21"/>
        </w:rPr>
        <w:t>入企指导</w:t>
      </w:r>
      <w:proofErr w:type="gramEnd"/>
      <w:r>
        <w:rPr>
          <w:rFonts w:ascii="宋体" w:eastAsia="宋体" w:hAnsi="宋体" w:cs="宋体" w:hint="eastAsia"/>
          <w:szCs w:val="21"/>
        </w:rPr>
        <w:t>的范畴仅限于为企业</w:t>
      </w:r>
      <w:r>
        <w:rPr>
          <w:rFonts w:ascii="宋体" w:eastAsia="宋体" w:hAnsi="宋体" w:cs="宋体"/>
          <w:szCs w:val="21"/>
        </w:rPr>
        <w:t>提供政策解读、技术支持、管理咨询等</w:t>
      </w:r>
      <w:r>
        <w:rPr>
          <w:rFonts w:ascii="宋体" w:eastAsia="宋体" w:hAnsi="宋体" w:cs="宋体" w:hint="eastAsia"/>
          <w:szCs w:val="21"/>
        </w:rPr>
        <w:t>各类</w:t>
      </w:r>
      <w:r>
        <w:rPr>
          <w:rFonts w:ascii="宋体" w:eastAsia="宋体" w:hAnsi="宋体" w:cs="宋体"/>
          <w:szCs w:val="21"/>
        </w:rPr>
        <w:t>服务</w:t>
      </w:r>
      <w:r>
        <w:rPr>
          <w:rFonts w:ascii="宋体" w:eastAsia="宋体" w:hAnsi="宋体" w:cs="宋体" w:hint="eastAsia"/>
          <w:szCs w:val="21"/>
        </w:rPr>
        <w:t>性</w:t>
      </w:r>
      <w:r>
        <w:rPr>
          <w:rFonts w:ascii="宋体" w:eastAsia="宋体" w:hAnsi="宋体" w:cs="宋体"/>
          <w:szCs w:val="21"/>
        </w:rPr>
        <w:t>活动</w:t>
      </w:r>
      <w:r>
        <w:rPr>
          <w:rFonts w:ascii="宋体" w:eastAsia="宋体" w:hAnsi="宋体" w:cs="宋体" w:hint="eastAsia"/>
          <w:szCs w:val="21"/>
        </w:rPr>
        <w:t>，并在提前报备的前提下进行。</w:t>
      </w:r>
    </w:p>
    <w:p w14:paraId="34719954" w14:textId="17C0D69B" w:rsidR="00C40138" w:rsidRDefault="00E03561">
      <w:pPr>
        <w:pStyle w:val="1"/>
        <w:spacing w:before="10" w:after="10" w:line="360" w:lineRule="auto"/>
        <w:rPr>
          <w:rFonts w:ascii="黑体" w:eastAsia="黑体" w:hAnsi="黑体"/>
          <w:b w:val="0"/>
          <w:bCs w:val="0"/>
          <w:sz w:val="21"/>
          <w:szCs w:val="21"/>
        </w:rPr>
      </w:pPr>
      <w:bookmarkStart w:id="28" w:name="_Toc182779541"/>
      <w:r>
        <w:rPr>
          <w:rFonts w:ascii="黑体" w:eastAsia="黑体" w:hAnsi="黑体" w:hint="eastAsia"/>
          <w:b w:val="0"/>
          <w:bCs w:val="0"/>
          <w:sz w:val="21"/>
          <w:szCs w:val="21"/>
        </w:rPr>
        <w:t>6</w:t>
      </w:r>
      <w:r>
        <w:rPr>
          <w:rFonts w:ascii="黑体" w:eastAsia="黑体" w:hAnsi="黑体"/>
          <w:b w:val="0"/>
          <w:bCs w:val="0"/>
          <w:sz w:val="21"/>
          <w:szCs w:val="21"/>
        </w:rPr>
        <w:t xml:space="preserve">  </w:t>
      </w:r>
      <w:r w:rsidR="0086275C">
        <w:rPr>
          <w:rFonts w:ascii="黑体" w:eastAsia="黑体" w:hAnsi="黑体" w:hint="eastAsia"/>
          <w:b w:val="0"/>
          <w:bCs w:val="0"/>
          <w:sz w:val="21"/>
          <w:szCs w:val="21"/>
        </w:rPr>
        <w:t>工作</w:t>
      </w:r>
      <w:r>
        <w:rPr>
          <w:rFonts w:ascii="黑体" w:eastAsia="黑体" w:hAnsi="黑体" w:hint="eastAsia"/>
          <w:b w:val="0"/>
          <w:bCs w:val="0"/>
          <w:sz w:val="21"/>
          <w:szCs w:val="21"/>
        </w:rPr>
        <w:t>流程</w:t>
      </w:r>
      <w:bookmarkEnd w:id="28"/>
    </w:p>
    <w:p w14:paraId="0513EA89" w14:textId="7D38F3C1" w:rsidR="00C40138" w:rsidRDefault="00E03561">
      <w:pPr>
        <w:pStyle w:val="2"/>
        <w:spacing w:before="0" w:after="0" w:line="415" w:lineRule="auto"/>
        <w:rPr>
          <w:rFonts w:ascii="黑体" w:eastAsia="黑体" w:hAnsi="黑体"/>
          <w:b w:val="0"/>
          <w:bCs w:val="0"/>
          <w:sz w:val="21"/>
          <w:szCs w:val="21"/>
        </w:rPr>
      </w:pPr>
      <w:bookmarkStart w:id="29" w:name="_Toc182779542"/>
      <w:r>
        <w:rPr>
          <w:rFonts w:ascii="黑体" w:eastAsia="黑体" w:hAnsi="黑体" w:hint="eastAsia"/>
          <w:b w:val="0"/>
          <w:bCs w:val="0"/>
          <w:sz w:val="21"/>
          <w:szCs w:val="21"/>
        </w:rPr>
        <w:t>6</w:t>
      </w:r>
      <w:r>
        <w:rPr>
          <w:rFonts w:ascii="黑体" w:eastAsia="黑体" w:hAnsi="黑体"/>
          <w:b w:val="0"/>
          <w:bCs w:val="0"/>
          <w:sz w:val="21"/>
          <w:szCs w:val="21"/>
        </w:rPr>
        <w:t xml:space="preserve">.1  </w:t>
      </w:r>
      <w:r>
        <w:rPr>
          <w:rFonts w:ascii="黑体" w:eastAsia="黑体" w:hAnsi="黑体" w:hint="eastAsia"/>
          <w:b w:val="0"/>
          <w:bCs w:val="0"/>
          <w:sz w:val="21"/>
          <w:szCs w:val="21"/>
        </w:rPr>
        <w:t>计划制定</w:t>
      </w:r>
      <w:bookmarkEnd w:id="29"/>
    </w:p>
    <w:p w14:paraId="68193407" w14:textId="5B3D4A66" w:rsidR="00C40138" w:rsidRDefault="00E03561">
      <w:pPr>
        <w:spacing w:line="360" w:lineRule="auto"/>
        <w:rPr>
          <w:rFonts w:ascii="宋体" w:eastAsia="宋体" w:hAnsi="宋体" w:cs="Times New Roman"/>
          <w:color w:val="C00000"/>
          <w:szCs w:val="21"/>
        </w:rPr>
      </w:pPr>
      <w:r>
        <w:rPr>
          <w:rFonts w:ascii="黑体" w:eastAsia="黑体" w:hAnsi="黑体" w:cs="Times New Roman" w:hint="eastAsia"/>
        </w:rPr>
        <w:t>6</w:t>
      </w:r>
      <w:r>
        <w:rPr>
          <w:rFonts w:ascii="黑体" w:eastAsia="黑体" w:hAnsi="黑体" w:cs="Times New Roman"/>
        </w:rPr>
        <w:t>.1.1</w:t>
      </w:r>
      <w:r>
        <w:rPr>
          <w:rFonts w:ascii="宋体" w:eastAsia="宋体" w:hAnsi="宋体" w:cs="Times New Roman"/>
          <w:szCs w:val="21"/>
        </w:rPr>
        <w:t xml:space="preserve">  </w:t>
      </w:r>
      <w:r>
        <w:rPr>
          <w:rFonts w:ascii="宋体" w:eastAsia="宋体" w:hAnsi="宋体" w:cs="Times New Roman" w:hint="eastAsia"/>
          <w:szCs w:val="21"/>
        </w:rPr>
        <w:t>运用“综合查一次”平台“</w:t>
      </w:r>
      <w:r>
        <w:rPr>
          <w:rFonts w:ascii="宋体" w:eastAsia="宋体" w:hAnsi="宋体" w:cs="Times New Roman"/>
          <w:szCs w:val="21"/>
        </w:rPr>
        <w:t>检查计划管理</w:t>
      </w:r>
      <w:r>
        <w:rPr>
          <w:rFonts w:ascii="宋体" w:eastAsia="宋体" w:hAnsi="宋体" w:cs="Times New Roman" w:hint="eastAsia"/>
          <w:szCs w:val="21"/>
        </w:rPr>
        <w:t>”模块功能，对信访、投诉、日常检查、网格管理、行政处罚等执法监管相关数据进行分析</w:t>
      </w:r>
      <w:proofErr w:type="gramStart"/>
      <w:r>
        <w:rPr>
          <w:rFonts w:ascii="宋体" w:eastAsia="宋体" w:hAnsi="宋体" w:cs="Times New Roman" w:hint="eastAsia"/>
          <w:szCs w:val="21"/>
        </w:rPr>
        <w:t>研</w:t>
      </w:r>
      <w:proofErr w:type="gramEnd"/>
      <w:r>
        <w:rPr>
          <w:rFonts w:ascii="宋体" w:eastAsia="宋体" w:hAnsi="宋体" w:cs="Times New Roman" w:hint="eastAsia"/>
          <w:szCs w:val="21"/>
        </w:rPr>
        <w:t>判，</w:t>
      </w:r>
      <w:r>
        <w:rPr>
          <w:rFonts w:ascii="宋体" w:eastAsia="宋体" w:hAnsi="宋体" w:cs="Times New Roman" w:hint="eastAsia"/>
          <w:color w:val="000000" w:themeColor="text1"/>
          <w:szCs w:val="21"/>
        </w:rPr>
        <w:t>做好对“双随机”方式检查计划、重点监管计划、触发式检查计划的制定和管理。</w:t>
      </w:r>
    </w:p>
    <w:p w14:paraId="29EDDB78" w14:textId="2E8CE6BD"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年度固定检查</w:t>
      </w:r>
      <w:r w:rsidR="009A0A0C">
        <w:rPr>
          <w:rFonts w:ascii="宋体" w:eastAsia="宋体" w:hAnsi="宋体" w:cs="Times New Roman" w:hint="eastAsia"/>
          <w:color w:val="000000" w:themeColor="text1"/>
          <w:szCs w:val="21"/>
        </w:rPr>
        <w:t>宜</w:t>
      </w:r>
      <w:r>
        <w:rPr>
          <w:rFonts w:ascii="宋体" w:eastAsia="宋体" w:hAnsi="宋体" w:cs="Times New Roman" w:hint="eastAsia"/>
          <w:color w:val="000000" w:themeColor="text1"/>
          <w:szCs w:val="21"/>
        </w:rPr>
        <w:t>采取“双随机</w:t>
      </w:r>
      <w:proofErr w:type="gramStart"/>
      <w:r>
        <w:rPr>
          <w:rFonts w:ascii="宋体" w:eastAsia="宋体" w:hAnsi="宋体" w:cs="Times New Roman" w:hint="eastAsia"/>
          <w:color w:val="000000" w:themeColor="text1"/>
          <w:szCs w:val="21"/>
        </w:rPr>
        <w:t>一</w:t>
      </w:r>
      <w:proofErr w:type="gramEnd"/>
      <w:r>
        <w:rPr>
          <w:rFonts w:ascii="宋体" w:eastAsia="宋体" w:hAnsi="宋体" w:cs="Times New Roman" w:hint="eastAsia"/>
          <w:color w:val="000000" w:themeColor="text1"/>
          <w:szCs w:val="21"/>
        </w:rPr>
        <w:t>公开”方式提前制定，根据企业信用、风险信息编制综合检查方案，明确执法工作</w:t>
      </w:r>
      <w:r w:rsidR="00662B76">
        <w:rPr>
          <w:rFonts w:ascii="宋体" w:eastAsia="宋体" w:hAnsi="宋体" w:cs="Times New Roman" w:hint="eastAsia"/>
          <w:color w:val="000000" w:themeColor="text1"/>
          <w:szCs w:val="21"/>
        </w:rPr>
        <w:t>做什么、</w:t>
      </w:r>
      <w:r>
        <w:rPr>
          <w:rFonts w:ascii="宋体" w:eastAsia="宋体" w:hAnsi="宋体" w:cs="Times New Roman" w:hint="eastAsia"/>
          <w:color w:val="000000" w:themeColor="text1"/>
          <w:szCs w:val="21"/>
        </w:rPr>
        <w:t>谁来做、何时做。</w:t>
      </w:r>
    </w:p>
    <w:p w14:paraId="250945CA" w14:textId="0C94E2F6" w:rsidR="00C40138" w:rsidRDefault="00E03561">
      <w:pPr>
        <w:spacing w:line="360" w:lineRule="auto"/>
        <w:rPr>
          <w:rFonts w:ascii="宋体" w:eastAsia="宋体" w:hAnsi="宋体" w:cs="Times New Roman"/>
          <w:color w:val="000000" w:themeColor="text1"/>
          <w:szCs w:val="21"/>
          <w:highlight w:val="yellow"/>
        </w:rPr>
      </w:pPr>
      <w:r>
        <w:rPr>
          <w:rFonts w:ascii="黑体" w:eastAsia="黑体" w:hAnsi="黑体" w:cs="Times New Roman" w:hint="eastAsia"/>
          <w:color w:val="000000" w:themeColor="text1"/>
        </w:rPr>
        <w:t>6</w:t>
      </w:r>
      <w:r>
        <w:rPr>
          <w:rFonts w:ascii="黑体" w:eastAsia="黑体" w:hAnsi="黑体" w:cs="Times New Roman"/>
          <w:color w:val="000000" w:themeColor="text1"/>
        </w:rPr>
        <w:t>.1.3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在制定检查计划时，重点监管任务</w:t>
      </w:r>
      <w:r w:rsidR="00FB302B">
        <w:rPr>
          <w:rFonts w:ascii="宋体" w:eastAsia="宋体" w:hAnsi="宋体" w:cs="Times New Roman" w:hint="eastAsia"/>
          <w:color w:val="000000" w:themeColor="text1"/>
          <w:szCs w:val="21"/>
        </w:rPr>
        <w:t>应</w:t>
      </w:r>
      <w:r>
        <w:rPr>
          <w:rFonts w:ascii="宋体" w:eastAsia="宋体" w:hAnsi="宋体" w:cs="Times New Roman" w:hint="eastAsia"/>
          <w:color w:val="000000" w:themeColor="text1"/>
          <w:szCs w:val="21"/>
        </w:rPr>
        <w:t>上传年度执法计划等作为依据；投诉举报任务</w:t>
      </w:r>
      <w:r w:rsidR="00FB302B">
        <w:rPr>
          <w:rFonts w:ascii="宋体" w:eastAsia="宋体" w:hAnsi="宋体" w:cs="Times New Roman" w:hint="eastAsia"/>
          <w:color w:val="000000" w:themeColor="text1"/>
          <w:szCs w:val="21"/>
        </w:rPr>
        <w:t>应</w:t>
      </w:r>
      <w:r>
        <w:rPr>
          <w:rFonts w:ascii="宋体" w:eastAsia="宋体" w:hAnsi="宋体" w:cs="Times New Roman" w:hint="eastAsia"/>
          <w:color w:val="000000" w:themeColor="text1"/>
          <w:szCs w:val="21"/>
        </w:rPr>
        <w:t>上传“</w:t>
      </w:r>
      <w:r>
        <w:rPr>
          <w:rFonts w:ascii="宋体" w:eastAsia="宋体" w:hAnsi="宋体" w:cs="Times New Roman"/>
          <w:color w:val="000000" w:themeColor="text1"/>
          <w:szCs w:val="21"/>
        </w:rPr>
        <w:t>12345</w:t>
      </w:r>
      <w:r>
        <w:rPr>
          <w:rFonts w:ascii="宋体" w:eastAsia="宋体" w:hAnsi="宋体" w:cs="Times New Roman" w:hint="eastAsia"/>
          <w:color w:val="000000" w:themeColor="text1"/>
          <w:szCs w:val="21"/>
        </w:rPr>
        <w:t>”</w:t>
      </w:r>
      <w:r>
        <w:rPr>
          <w:rFonts w:ascii="宋体" w:eastAsia="宋体" w:hAnsi="宋体" w:cs="Times New Roman"/>
          <w:color w:val="000000" w:themeColor="text1"/>
          <w:szCs w:val="21"/>
        </w:rPr>
        <w:lastRenderedPageBreak/>
        <w:t>交办单、部门领导批办单等材料作为依据；上级指派任务</w:t>
      </w:r>
      <w:r w:rsidR="00FB302B">
        <w:rPr>
          <w:rFonts w:ascii="宋体" w:eastAsia="宋体" w:hAnsi="宋体" w:cs="Times New Roman" w:hint="eastAsia"/>
          <w:color w:val="000000" w:themeColor="text1"/>
          <w:szCs w:val="21"/>
        </w:rPr>
        <w:t>应</w:t>
      </w:r>
      <w:r>
        <w:rPr>
          <w:rFonts w:ascii="宋体" w:eastAsia="宋体" w:hAnsi="宋体" w:cs="Times New Roman"/>
          <w:color w:val="000000" w:themeColor="text1"/>
          <w:szCs w:val="21"/>
        </w:rPr>
        <w:t>上传上级文件通知</w:t>
      </w:r>
      <w:r>
        <w:rPr>
          <w:rFonts w:ascii="宋体" w:eastAsia="宋体" w:hAnsi="宋体" w:cs="Times New Roman" w:hint="eastAsia"/>
          <w:color w:val="000000" w:themeColor="text1"/>
          <w:szCs w:val="21"/>
        </w:rPr>
        <w:t>、</w:t>
      </w:r>
      <w:r w:rsidRPr="005133CD">
        <w:rPr>
          <w:rFonts w:ascii="宋体" w:eastAsia="宋体" w:hAnsi="宋体" w:cs="Times New Roman" w:hint="eastAsia"/>
          <w:color w:val="000000" w:themeColor="text1"/>
          <w:szCs w:val="21"/>
        </w:rPr>
        <w:t>会议记录、任务交办单等作为依据。</w:t>
      </w:r>
    </w:p>
    <w:p w14:paraId="6FC71CE3" w14:textId="251907DB"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.1.4</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各单位提前编制年度检查计划，计划外的检查</w:t>
      </w:r>
      <w:r w:rsidR="006D47E1">
        <w:rPr>
          <w:rFonts w:ascii="宋体" w:eastAsia="宋体" w:hAnsi="宋体" w:cs="Times New Roman" w:hint="eastAsia"/>
          <w:color w:val="000000" w:themeColor="text1"/>
          <w:szCs w:val="21"/>
        </w:rPr>
        <w:t>应</w:t>
      </w:r>
      <w:r>
        <w:rPr>
          <w:rFonts w:ascii="宋体" w:eastAsia="宋体" w:hAnsi="宋体" w:cs="Times New Roman" w:hint="eastAsia"/>
          <w:color w:val="000000" w:themeColor="text1"/>
          <w:szCs w:val="21"/>
        </w:rPr>
        <w:t>提前</w:t>
      </w:r>
      <w:r>
        <w:rPr>
          <w:rFonts w:ascii="宋体" w:eastAsia="宋体" w:hAnsi="宋体" w:cs="Times New Roman"/>
          <w:color w:val="000000" w:themeColor="text1"/>
          <w:szCs w:val="21"/>
        </w:rPr>
        <w:t>报备</w:t>
      </w:r>
      <w:r>
        <w:rPr>
          <w:rFonts w:ascii="宋体" w:eastAsia="宋体" w:hAnsi="宋体" w:cs="Times New Roman" w:hint="eastAsia"/>
          <w:color w:val="000000" w:themeColor="text1"/>
          <w:szCs w:val="21"/>
        </w:rPr>
        <w:t>，不得随意开展检查。对于如下突发情况，可事后进行报备：</w:t>
      </w:r>
    </w:p>
    <w:p w14:paraId="44AC2DBF"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——突发重大安全事件；</w:t>
      </w:r>
    </w:p>
    <w:p w14:paraId="1C63C6D7"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——突发重大舆情事件；</w:t>
      </w:r>
    </w:p>
    <w:p w14:paraId="3ACFE066"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——群众举报有重大安全隐患事项；</w:t>
      </w:r>
    </w:p>
    <w:p w14:paraId="53E08F08"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——其他突发确实无法及时报备的事项。</w:t>
      </w:r>
    </w:p>
    <w:p w14:paraId="68DC07E9" w14:textId="14CFE546"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.1.5</w:t>
      </w:r>
      <w:r>
        <w:rPr>
          <w:rFonts w:ascii="宋体" w:eastAsia="宋体" w:hAnsi="宋体" w:cs="Times New Roman"/>
          <w:color w:val="000000" w:themeColor="text1"/>
          <w:szCs w:val="21"/>
        </w:rPr>
        <w:t xml:space="preserve">  </w:t>
      </w:r>
      <w:r>
        <w:rPr>
          <w:rFonts w:ascii="宋体" w:eastAsia="宋体" w:hAnsi="宋体" w:cs="Times New Roman" w:hint="eastAsia"/>
          <w:szCs w:val="21"/>
        </w:rPr>
        <w:t>以下情形之一的，可根据工作</w:t>
      </w:r>
      <w:r w:rsidR="006D47E1">
        <w:rPr>
          <w:rFonts w:ascii="宋体" w:eastAsia="宋体" w:hAnsi="宋体" w:cs="Times New Roman" w:hint="eastAsia"/>
          <w:szCs w:val="21"/>
        </w:rPr>
        <w:t>应</w:t>
      </w:r>
      <w:r>
        <w:rPr>
          <w:rFonts w:ascii="宋体" w:eastAsia="宋体" w:hAnsi="宋体" w:cs="Times New Roman" w:hint="eastAsia"/>
          <w:szCs w:val="21"/>
        </w:rPr>
        <w:t>适当增加检查频次：</w:t>
      </w:r>
    </w:p>
    <w:p w14:paraId="5C2865F6"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szCs w:val="21"/>
        </w:rPr>
        <w:t>——直接关系食品安全、药品安全、公共卫生、安全生产、自然资源保护、生态环</w:t>
      </w:r>
      <w:r>
        <w:rPr>
          <w:rFonts w:ascii="宋体" w:eastAsia="宋体" w:hAnsi="宋体" w:cs="Times New Roman" w:hint="eastAsia"/>
          <w:color w:val="000000" w:themeColor="text1"/>
          <w:szCs w:val="21"/>
        </w:rPr>
        <w:t>境保护等特殊行业、重点领域；</w:t>
      </w:r>
    </w:p>
    <w:p w14:paraId="14DC72ED"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——有多次被投诉举报记录；</w:t>
      </w:r>
    </w:p>
    <w:p w14:paraId="6831986E"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——被列入经营异常名录、信用风险等级高或者有严重违法违规记录等情况；</w:t>
      </w:r>
    </w:p>
    <w:p w14:paraId="51B1A5DA" w14:textId="77777777" w:rsidR="00C40138" w:rsidRDefault="00C16AEC">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——在“综合查一次”工作中发现其他需要重点检查的检查对象或者执法事项。</w:t>
      </w:r>
    </w:p>
    <w:p w14:paraId="273479A2" w14:textId="59D5695E" w:rsidR="00C40138" w:rsidRDefault="00E03561">
      <w:pPr>
        <w:pStyle w:val="2"/>
        <w:spacing w:before="0" w:after="0" w:line="415" w:lineRule="auto"/>
        <w:rPr>
          <w:rFonts w:ascii="黑体" w:eastAsia="黑体" w:hAnsi="黑体"/>
          <w:b w:val="0"/>
          <w:bCs w:val="0"/>
          <w:color w:val="000000" w:themeColor="text1"/>
          <w:sz w:val="21"/>
          <w:szCs w:val="21"/>
        </w:rPr>
      </w:pPr>
      <w:bookmarkStart w:id="30" w:name="_Toc182779543"/>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.2  </w:t>
      </w:r>
      <w:r>
        <w:rPr>
          <w:rFonts w:ascii="黑体" w:eastAsia="黑体" w:hAnsi="黑体" w:hint="eastAsia"/>
          <w:b w:val="0"/>
          <w:bCs w:val="0"/>
          <w:color w:val="000000" w:themeColor="text1"/>
          <w:sz w:val="21"/>
          <w:szCs w:val="21"/>
        </w:rPr>
        <w:t>查前准备</w:t>
      </w:r>
      <w:bookmarkEnd w:id="30"/>
    </w:p>
    <w:p w14:paraId="232B02BC" w14:textId="4C3D19BB"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rPr>
        <w:t>6</w:t>
      </w:r>
      <w:r>
        <w:rPr>
          <w:rFonts w:ascii="黑体" w:eastAsia="黑体" w:hAnsi="黑体" w:cs="Times New Roman"/>
          <w:color w:val="000000" w:themeColor="text1"/>
        </w:rPr>
        <w:t>.2.1</w:t>
      </w:r>
      <w:r>
        <w:rPr>
          <w:rFonts w:ascii="宋体" w:eastAsia="宋体" w:hAnsi="宋体" w:cs="Times New Roman"/>
          <w:color w:val="000000" w:themeColor="text1"/>
          <w:szCs w:val="21"/>
        </w:rPr>
        <w:t xml:space="preserve">  </w:t>
      </w:r>
      <w:r>
        <w:rPr>
          <w:rFonts w:ascii="宋体" w:eastAsia="宋体" w:hAnsi="宋体" w:cs="Times New Roman" w:hint="eastAsia"/>
          <w:szCs w:val="21"/>
        </w:rPr>
        <w:t>“综合查一次”牵头部门</w:t>
      </w:r>
      <w:r w:rsidR="0019167E">
        <w:rPr>
          <w:rFonts w:ascii="宋体" w:eastAsia="宋体" w:hAnsi="宋体" w:cs="Times New Roman" w:hint="eastAsia"/>
          <w:szCs w:val="21"/>
        </w:rPr>
        <w:t>应</w:t>
      </w:r>
      <w:r>
        <w:rPr>
          <w:rFonts w:ascii="宋体" w:eastAsia="宋体" w:hAnsi="宋体" w:cs="Times New Roman" w:hint="eastAsia"/>
          <w:szCs w:val="21"/>
        </w:rPr>
        <w:t>联系配合部门，通过事前协商，分析检查对象规模、信用、风险等情况，根据检查部门、检查对象、检查内容、检查方案，视情况下载打印检查表单，准备好相关法律文书。</w:t>
      </w:r>
    </w:p>
    <w:p w14:paraId="6A249B82" w14:textId="2709F2EF" w:rsidR="00C40138" w:rsidRPr="008D07D4" w:rsidRDefault="00E03561" w:rsidP="008D07D4">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 xml:space="preserve">.2.2 </w:t>
      </w:r>
      <w:r>
        <w:rPr>
          <w:rFonts w:ascii="宋体" w:eastAsia="宋体" w:hAnsi="宋体" w:cs="Times New Roman"/>
          <w:szCs w:val="21"/>
        </w:rPr>
        <w:t xml:space="preserve"> </w:t>
      </w:r>
      <w:r>
        <w:rPr>
          <w:rFonts w:ascii="宋体" w:eastAsia="宋体" w:hAnsi="宋体" w:cs="Times New Roman" w:hint="eastAsia"/>
          <w:szCs w:val="21"/>
        </w:rPr>
        <w:t>在检查对象名录库和执法人员名录库中随机抽取检查对象和执法人员，使用“综合查一次”平台“检查任务管理”模块，在线完成任务生成、检查前公示、任务推送，并在移动端绑定检查对象。如未能查询到检查对象标识码，现场指导检查对象</w:t>
      </w:r>
      <w:r w:rsidR="0019167E">
        <w:rPr>
          <w:rFonts w:ascii="宋体" w:eastAsia="宋体" w:hAnsi="宋体" w:cs="Times New Roman" w:hint="eastAsia"/>
          <w:szCs w:val="21"/>
        </w:rPr>
        <w:t>应</w:t>
      </w:r>
      <w:r>
        <w:rPr>
          <w:rFonts w:ascii="宋体" w:eastAsia="宋体" w:hAnsi="宋体" w:cs="Times New Roman" w:hint="eastAsia"/>
          <w:szCs w:val="21"/>
        </w:rPr>
        <w:t>使用“我的连云港</w:t>
      </w:r>
      <w:r>
        <w:rPr>
          <w:rFonts w:ascii="宋体" w:eastAsia="宋体" w:hAnsi="宋体" w:cs="Times New Roman"/>
          <w:szCs w:val="21"/>
        </w:rPr>
        <w:t>”</w:t>
      </w:r>
      <w:r w:rsidR="003128B4">
        <w:rPr>
          <w:rFonts w:ascii="宋体" w:eastAsia="宋体" w:hAnsi="宋体" w:cs="Times New Roman"/>
          <w:szCs w:val="21"/>
        </w:rPr>
        <w:t>APP</w:t>
      </w:r>
      <w:r>
        <w:rPr>
          <w:rFonts w:ascii="宋体" w:eastAsia="宋体" w:hAnsi="宋体" w:cs="Times New Roman"/>
          <w:szCs w:val="21"/>
        </w:rPr>
        <w:t>企业标准地址码功能进行注册申请。</w:t>
      </w:r>
    </w:p>
    <w:p w14:paraId="196EACC3" w14:textId="7274ACC1" w:rsidR="00C40138" w:rsidRDefault="00E03561">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.2.3</w:t>
      </w:r>
      <w:r>
        <w:rPr>
          <w:rFonts w:ascii="宋体" w:eastAsia="宋体" w:hAnsi="宋体" w:cs="Times New Roman"/>
          <w:szCs w:val="21"/>
        </w:rPr>
        <w:t xml:space="preserve">  </w:t>
      </w:r>
      <w:r>
        <w:rPr>
          <w:rFonts w:ascii="宋体" w:eastAsia="宋体" w:hAnsi="宋体" w:cs="Times New Roman" w:hint="eastAsia"/>
          <w:szCs w:val="21"/>
        </w:rPr>
        <w:t>“综合查一次”平台汇聚企业画像包括企业信息、信用信息、检查信息、非现场检查信息等以及其他相关平台数据推送给检查人员，并自动跟踪提醒检查人员工作进展。</w:t>
      </w:r>
    </w:p>
    <w:p w14:paraId="45E662D9" w14:textId="039463F9" w:rsidR="00C40138" w:rsidRDefault="00E03561">
      <w:pPr>
        <w:spacing w:line="360" w:lineRule="auto"/>
        <w:rPr>
          <w:rFonts w:ascii="宋体" w:eastAsia="宋体" w:hAnsi="宋体" w:cs="Times New Roman"/>
          <w:szCs w:val="21"/>
        </w:rPr>
      </w:pPr>
      <w:r>
        <w:rPr>
          <w:rFonts w:ascii="黑体" w:eastAsia="黑体" w:hAnsi="黑体" w:cs="Times New Roman" w:hint="eastAsia"/>
        </w:rPr>
        <w:t>6</w:t>
      </w:r>
      <w:r>
        <w:rPr>
          <w:rFonts w:ascii="黑体" w:eastAsia="黑体" w:hAnsi="黑体" w:cs="Times New Roman"/>
        </w:rPr>
        <w:t>.2.4</w:t>
      </w:r>
      <w:r>
        <w:rPr>
          <w:rFonts w:ascii="宋体" w:eastAsia="宋体" w:hAnsi="宋体" w:cs="Times New Roman"/>
          <w:szCs w:val="21"/>
        </w:rPr>
        <w:t xml:space="preserve">  </w:t>
      </w:r>
      <w:r>
        <w:rPr>
          <w:rFonts w:ascii="宋体" w:eastAsia="宋体" w:hAnsi="宋体" w:cs="Times New Roman" w:hint="eastAsia"/>
          <w:szCs w:val="21"/>
        </w:rPr>
        <w:t>确定检查时间后，牵头部门应至少提前两天通过“综合查一次”平台向检查对象提前告知检查任务（依法不予公开和上级机关明确要求不能事先通知的检查事项除外）。</w:t>
      </w:r>
    </w:p>
    <w:p w14:paraId="326AE68A" w14:textId="24AE05BE" w:rsidR="00C40138" w:rsidRDefault="00E03561">
      <w:pPr>
        <w:pStyle w:val="2"/>
        <w:spacing w:before="0" w:after="0" w:line="415" w:lineRule="auto"/>
        <w:rPr>
          <w:rFonts w:ascii="黑体" w:eastAsia="黑体" w:hAnsi="黑体"/>
          <w:b w:val="0"/>
          <w:bCs w:val="0"/>
          <w:sz w:val="21"/>
          <w:szCs w:val="21"/>
        </w:rPr>
      </w:pPr>
      <w:bookmarkStart w:id="31" w:name="_Toc182779544"/>
      <w:r>
        <w:rPr>
          <w:rFonts w:ascii="黑体" w:eastAsia="黑体" w:hAnsi="黑体" w:hint="eastAsia"/>
          <w:b w:val="0"/>
          <w:bCs w:val="0"/>
          <w:sz w:val="21"/>
          <w:szCs w:val="21"/>
        </w:rPr>
        <w:t>6</w:t>
      </w:r>
      <w:r>
        <w:rPr>
          <w:rFonts w:ascii="黑体" w:eastAsia="黑体" w:hAnsi="黑体"/>
          <w:b w:val="0"/>
          <w:bCs w:val="0"/>
          <w:sz w:val="21"/>
          <w:szCs w:val="21"/>
        </w:rPr>
        <w:t xml:space="preserve">.3  </w:t>
      </w:r>
      <w:r>
        <w:rPr>
          <w:rFonts w:ascii="黑体" w:eastAsia="黑体" w:hAnsi="黑体" w:hint="eastAsia"/>
          <w:b w:val="0"/>
          <w:bCs w:val="0"/>
          <w:sz w:val="21"/>
          <w:szCs w:val="21"/>
        </w:rPr>
        <w:t>检查实施</w:t>
      </w:r>
      <w:bookmarkEnd w:id="31"/>
    </w:p>
    <w:p w14:paraId="4A1B0F74" w14:textId="7F08878A"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.3.1</w:t>
      </w:r>
      <w:r>
        <w:rPr>
          <w:rFonts w:ascii="宋体" w:eastAsia="宋体" w:hAnsi="宋体" w:cs="Times New Roman"/>
          <w:szCs w:val="21"/>
        </w:rPr>
        <w:t xml:space="preserve">  </w:t>
      </w:r>
      <w:r>
        <w:rPr>
          <w:rFonts w:ascii="宋体" w:eastAsia="宋体" w:hAnsi="宋体" w:cs="Times New Roman" w:hint="eastAsia"/>
          <w:szCs w:val="21"/>
        </w:rPr>
        <w:t>联合执法人员同时到达</w:t>
      </w:r>
      <w:r w:rsidR="00F56A58">
        <w:rPr>
          <w:rFonts w:ascii="宋体" w:eastAsia="宋体" w:hAnsi="宋体" w:cs="Times New Roman" w:hint="eastAsia"/>
          <w:szCs w:val="21"/>
        </w:rPr>
        <w:t>执法检查</w:t>
      </w:r>
      <w:r>
        <w:rPr>
          <w:rFonts w:ascii="宋体" w:eastAsia="宋体" w:hAnsi="宋体" w:cs="Times New Roman" w:hint="eastAsia"/>
          <w:szCs w:val="21"/>
        </w:rPr>
        <w:t>现场，主动出示执法检查证件，配备制式服装单位的人员</w:t>
      </w:r>
      <w:r w:rsidR="005213BA">
        <w:rPr>
          <w:rFonts w:ascii="宋体" w:eastAsia="宋体" w:hAnsi="宋体" w:cs="Times New Roman" w:hint="eastAsia"/>
          <w:szCs w:val="21"/>
        </w:rPr>
        <w:t>应</w:t>
      </w:r>
      <w:r>
        <w:rPr>
          <w:rFonts w:ascii="宋体" w:eastAsia="宋体" w:hAnsi="宋体" w:cs="Times New Roman" w:hint="eastAsia"/>
          <w:szCs w:val="21"/>
        </w:rPr>
        <w:t>按</w:t>
      </w:r>
      <w:r>
        <w:rPr>
          <w:rFonts w:ascii="宋体" w:eastAsia="宋体" w:hAnsi="宋体" w:cs="Times New Roman" w:hint="eastAsia"/>
          <w:szCs w:val="21"/>
        </w:rPr>
        <w:lastRenderedPageBreak/>
        <w:t>规定着装，使用“我的连云港</w:t>
      </w:r>
      <w:r>
        <w:rPr>
          <w:rFonts w:ascii="宋体" w:eastAsia="宋体" w:hAnsi="宋体" w:cs="Times New Roman"/>
          <w:szCs w:val="21"/>
        </w:rPr>
        <w:t>”</w:t>
      </w:r>
      <w:r w:rsidR="00F246C1">
        <w:rPr>
          <w:rFonts w:ascii="宋体" w:eastAsia="宋体" w:hAnsi="宋体" w:cs="Times New Roman"/>
          <w:szCs w:val="21"/>
        </w:rPr>
        <w:t>APP</w:t>
      </w:r>
      <w:r>
        <w:rPr>
          <w:rFonts w:ascii="宋体" w:eastAsia="宋体" w:hAnsi="宋体" w:cs="Times New Roman"/>
          <w:szCs w:val="21"/>
        </w:rPr>
        <w:t>上“综合查”应用</w:t>
      </w:r>
      <w:r>
        <w:rPr>
          <w:rFonts w:ascii="宋体" w:eastAsia="宋体" w:hAnsi="宋体" w:cs="Times New Roman" w:hint="eastAsia"/>
          <w:szCs w:val="21"/>
        </w:rPr>
        <w:t>扫描</w:t>
      </w:r>
      <w:r>
        <w:rPr>
          <w:rFonts w:ascii="宋体" w:eastAsia="宋体" w:hAnsi="宋体" w:cs="Times New Roman"/>
          <w:szCs w:val="21"/>
        </w:rPr>
        <w:t>企业</w:t>
      </w:r>
      <w:r>
        <w:rPr>
          <w:rFonts w:ascii="宋体" w:eastAsia="宋体" w:hAnsi="宋体" w:cs="Times New Roman" w:hint="eastAsia"/>
          <w:szCs w:val="21"/>
        </w:rPr>
        <w:t>标识</w:t>
      </w:r>
      <w:proofErr w:type="gramStart"/>
      <w:r>
        <w:rPr>
          <w:rFonts w:ascii="宋体" w:eastAsia="宋体" w:hAnsi="宋体" w:cs="Times New Roman"/>
          <w:szCs w:val="21"/>
        </w:rPr>
        <w:t>码开始</w:t>
      </w:r>
      <w:proofErr w:type="gramEnd"/>
      <w:r>
        <w:rPr>
          <w:rFonts w:ascii="宋体" w:eastAsia="宋体" w:hAnsi="宋体" w:cs="Times New Roman"/>
          <w:szCs w:val="21"/>
        </w:rPr>
        <w:t>进行检查，按任务</w:t>
      </w:r>
      <w:r>
        <w:rPr>
          <w:rFonts w:ascii="宋体" w:eastAsia="宋体" w:hAnsi="宋体" w:cs="Times New Roman" w:hint="eastAsia"/>
          <w:szCs w:val="21"/>
        </w:rPr>
        <w:t>清单表</w:t>
      </w:r>
      <w:r>
        <w:rPr>
          <w:rFonts w:ascii="宋体" w:eastAsia="宋体" w:hAnsi="宋体" w:cs="Times New Roman"/>
          <w:szCs w:val="21"/>
        </w:rPr>
        <w:t>中的检查事项进行逐</w:t>
      </w:r>
      <w:r>
        <w:rPr>
          <w:rFonts w:ascii="宋体" w:eastAsia="宋体" w:hAnsi="宋体" w:cs="Times New Roman" w:hint="eastAsia"/>
          <w:szCs w:val="21"/>
        </w:rPr>
        <w:t>项</w:t>
      </w:r>
      <w:r>
        <w:rPr>
          <w:rFonts w:ascii="宋体" w:eastAsia="宋体" w:hAnsi="宋体" w:cs="Times New Roman"/>
          <w:szCs w:val="21"/>
        </w:rPr>
        <w:t>检查</w:t>
      </w:r>
      <w:r>
        <w:rPr>
          <w:rFonts w:ascii="宋体" w:eastAsia="宋体" w:hAnsi="宋体" w:cs="Times New Roman" w:hint="eastAsia"/>
          <w:szCs w:val="21"/>
        </w:rPr>
        <w:t>。</w:t>
      </w:r>
    </w:p>
    <w:p w14:paraId="0B2CAE62" w14:textId="7C7BF260" w:rsidR="00C40138" w:rsidRDefault="00E03561" w:rsidP="008D07D4">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.3.2</w:t>
      </w:r>
      <w:r>
        <w:rPr>
          <w:rFonts w:ascii="宋体" w:eastAsia="宋体" w:hAnsi="宋体" w:cs="Times New Roman"/>
          <w:szCs w:val="21"/>
        </w:rPr>
        <w:t xml:space="preserve">  </w:t>
      </w:r>
      <w:r w:rsidRPr="000410EA">
        <w:rPr>
          <w:rFonts w:ascii="宋体" w:eastAsia="宋体" w:hAnsi="宋体" w:cs="Times New Roman"/>
          <w:szCs w:val="21"/>
        </w:rPr>
        <w:t>行政执法现场至少有一个部门携带执法记录仪对检查过程全程记录</w:t>
      </w:r>
      <w:r w:rsidRPr="000410EA">
        <w:rPr>
          <w:rFonts w:ascii="宋体" w:eastAsia="宋体" w:hAnsi="宋体" w:cs="Times New Roman" w:hint="eastAsia"/>
          <w:szCs w:val="21"/>
        </w:rPr>
        <w:t>，</w:t>
      </w:r>
      <w:r w:rsidRPr="000410EA">
        <w:rPr>
          <w:rFonts w:ascii="宋体" w:eastAsia="宋体" w:hAnsi="宋体" w:cs="Times New Roman"/>
          <w:szCs w:val="21"/>
        </w:rPr>
        <w:t>记录的结果各部门互相承认</w:t>
      </w:r>
      <w:r w:rsidRPr="000410EA">
        <w:rPr>
          <w:rFonts w:ascii="宋体" w:eastAsia="宋体" w:hAnsi="宋体" w:cs="Times New Roman" w:hint="eastAsia"/>
          <w:szCs w:val="21"/>
        </w:rPr>
        <w:t>。</w:t>
      </w:r>
      <w:r>
        <w:rPr>
          <w:rFonts w:ascii="宋体" w:eastAsia="宋体" w:hAnsi="宋体" w:cs="Times New Roman" w:hint="eastAsia"/>
          <w:szCs w:val="21"/>
        </w:rPr>
        <w:t>检查中应当依法制作并出具行政检查登记表、现场检查记录、责令改正通知书等</w:t>
      </w:r>
      <w:r w:rsidR="008C0DF5">
        <w:rPr>
          <w:rFonts w:ascii="宋体" w:eastAsia="宋体" w:hAnsi="宋体" w:cs="Times New Roman" w:hint="eastAsia"/>
          <w:szCs w:val="21"/>
        </w:rPr>
        <w:t>执法</w:t>
      </w:r>
      <w:r>
        <w:rPr>
          <w:rFonts w:ascii="宋体" w:eastAsia="宋体" w:hAnsi="宋体" w:cs="Times New Roman" w:hint="eastAsia"/>
          <w:szCs w:val="21"/>
        </w:rPr>
        <w:t>文书，并严格落实执法全过程记录制度，对现场检查、调查取证、文书送达等实时记录，做到全程留痕可回溯</w:t>
      </w:r>
      <w:r>
        <w:rPr>
          <w:rFonts w:ascii="宋体" w:eastAsia="宋体" w:hAnsi="宋体" w:cs="Times New Roman"/>
          <w:szCs w:val="21"/>
        </w:rPr>
        <w:t>。</w:t>
      </w:r>
    </w:p>
    <w:p w14:paraId="4C2AA5E4" w14:textId="3B4FC6EB"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.3.3</w:t>
      </w:r>
      <w:r>
        <w:rPr>
          <w:rFonts w:ascii="宋体" w:eastAsia="宋体" w:hAnsi="宋体" w:cs="Times New Roman"/>
          <w:szCs w:val="21"/>
        </w:rPr>
        <w:t xml:space="preserve">  </w:t>
      </w:r>
      <w:r>
        <w:rPr>
          <w:rFonts w:ascii="宋体" w:eastAsia="宋体" w:hAnsi="宋体" w:cs="Times New Roman" w:hint="eastAsia"/>
          <w:szCs w:val="21"/>
        </w:rPr>
        <w:t>现场检查结束后，支持使用现场打印或系统生成的方式，各检查单位形成自己的“综合查一次”检查表，由检查单位和检查对象签字确认。</w:t>
      </w:r>
    </w:p>
    <w:p w14:paraId="1B2AEFD3" w14:textId="7F9C8F3B"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 xml:space="preserve">.3.4 </w:t>
      </w:r>
      <w:r>
        <w:rPr>
          <w:rFonts w:ascii="宋体" w:eastAsia="宋体" w:hAnsi="宋体" w:cs="Times New Roman"/>
          <w:szCs w:val="21"/>
        </w:rPr>
        <w:t xml:space="preserve"> </w:t>
      </w:r>
      <w:r>
        <w:rPr>
          <w:rFonts w:ascii="宋体" w:eastAsia="宋体" w:hAnsi="宋体" w:cs="Times New Roman" w:hint="eastAsia"/>
          <w:szCs w:val="21"/>
        </w:rPr>
        <w:t>“综合查一次”平台推送检查情况到“企业服务中心”等平台，方便企业</w:t>
      </w:r>
      <w:r w:rsidR="00DC0CD9">
        <w:rPr>
          <w:rFonts w:ascii="宋体" w:eastAsia="宋体" w:hAnsi="宋体" w:cs="Times New Roman" w:hint="eastAsia"/>
          <w:szCs w:val="21"/>
        </w:rPr>
        <w:t>等市场主体</w:t>
      </w:r>
      <w:r>
        <w:rPr>
          <w:rFonts w:ascii="宋体" w:eastAsia="宋体" w:hAnsi="宋体" w:cs="Times New Roman" w:hint="eastAsia"/>
          <w:szCs w:val="21"/>
        </w:rPr>
        <w:t>查看。</w:t>
      </w:r>
    </w:p>
    <w:p w14:paraId="593F3CE1" w14:textId="6F5F9718"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.3.5</w:t>
      </w:r>
      <w:r>
        <w:rPr>
          <w:rFonts w:ascii="宋体" w:eastAsia="宋体" w:hAnsi="宋体" w:cs="Times New Roman"/>
          <w:szCs w:val="21"/>
        </w:rPr>
        <w:t xml:space="preserve">  </w:t>
      </w:r>
      <w:r>
        <w:rPr>
          <w:rFonts w:ascii="宋体" w:eastAsia="宋体" w:hAnsi="宋体" w:cs="Times New Roman" w:hint="eastAsia"/>
          <w:szCs w:val="21"/>
        </w:rPr>
        <w:t>对企业存在的违规事项，检查人员在“综合查一次”平台生成整改任务和下次检查计划，便于下次进行检查；同时</w:t>
      </w:r>
      <w:r w:rsidR="003925AA">
        <w:rPr>
          <w:rFonts w:ascii="宋体" w:eastAsia="宋体" w:hAnsi="宋体" w:cs="Times New Roman" w:hint="eastAsia"/>
          <w:szCs w:val="21"/>
        </w:rPr>
        <w:t>向企业告知</w:t>
      </w:r>
      <w:r>
        <w:rPr>
          <w:rFonts w:ascii="宋体" w:eastAsia="宋体" w:hAnsi="宋体" w:cs="Times New Roman" w:hint="eastAsia"/>
          <w:szCs w:val="21"/>
        </w:rPr>
        <w:t>合规整改建议。</w:t>
      </w:r>
    </w:p>
    <w:p w14:paraId="5E3B2408" w14:textId="0BC3C455" w:rsidR="00456ECC" w:rsidRDefault="00456ECC">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.3.</w:t>
      </w:r>
      <w:r>
        <w:rPr>
          <w:rFonts w:ascii="黑体" w:eastAsia="黑体" w:hAnsi="黑体" w:cs="Times New Roman" w:hint="eastAsia"/>
          <w:szCs w:val="21"/>
        </w:rPr>
        <w:t>6</w:t>
      </w:r>
      <w:r>
        <w:rPr>
          <w:rFonts w:ascii="宋体" w:eastAsia="宋体" w:hAnsi="宋体" w:cs="Times New Roman"/>
          <w:szCs w:val="21"/>
        </w:rPr>
        <w:t xml:space="preserve">  </w:t>
      </w:r>
      <w:r>
        <w:rPr>
          <w:rFonts w:ascii="宋体" w:eastAsia="宋体" w:hAnsi="宋体" w:cs="Times New Roman" w:hint="eastAsia"/>
          <w:szCs w:val="21"/>
        </w:rPr>
        <w:t>建立检查申诉机制。企业认为检查时指出的问题不合理时，可通过申诉渠道反馈</w:t>
      </w:r>
      <w:proofErr w:type="gramStart"/>
      <w:r>
        <w:rPr>
          <w:rFonts w:ascii="宋体" w:eastAsia="宋体" w:hAnsi="宋体" w:cs="Times New Roman" w:hint="eastAsia"/>
          <w:szCs w:val="21"/>
        </w:rPr>
        <w:t>至执法</w:t>
      </w:r>
      <w:proofErr w:type="gramEnd"/>
      <w:r>
        <w:rPr>
          <w:rFonts w:ascii="宋体" w:eastAsia="宋体" w:hAnsi="宋体" w:cs="Times New Roman" w:hint="eastAsia"/>
          <w:szCs w:val="21"/>
        </w:rPr>
        <w:t>检查单位，执法检查单位应及时对申诉问题进行研究，</w:t>
      </w:r>
      <w:r w:rsidR="005E657E">
        <w:rPr>
          <w:rFonts w:ascii="宋体" w:eastAsia="宋体" w:hAnsi="宋体" w:cs="Times New Roman" w:hint="eastAsia"/>
          <w:szCs w:val="21"/>
        </w:rPr>
        <w:t>并</w:t>
      </w:r>
      <w:r>
        <w:rPr>
          <w:rFonts w:ascii="宋体" w:eastAsia="宋体" w:hAnsi="宋体" w:cs="Times New Roman" w:hint="eastAsia"/>
          <w:szCs w:val="21"/>
        </w:rPr>
        <w:t>在5个工作日内予以答复。</w:t>
      </w:r>
    </w:p>
    <w:p w14:paraId="6A0F6BA9" w14:textId="05A4AE80" w:rsidR="00C40138" w:rsidRDefault="00E03561">
      <w:pPr>
        <w:pStyle w:val="2"/>
        <w:spacing w:before="0" w:after="0" w:line="415" w:lineRule="auto"/>
        <w:rPr>
          <w:rFonts w:ascii="黑体" w:eastAsia="黑体" w:hAnsi="黑体"/>
          <w:b w:val="0"/>
          <w:bCs w:val="0"/>
          <w:color w:val="000000" w:themeColor="text1"/>
          <w:sz w:val="21"/>
          <w:szCs w:val="21"/>
        </w:rPr>
      </w:pPr>
      <w:bookmarkStart w:id="32" w:name="_Toc182779545"/>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.4  </w:t>
      </w:r>
      <w:r>
        <w:rPr>
          <w:rFonts w:ascii="黑体" w:eastAsia="黑体" w:hAnsi="黑体" w:hint="eastAsia"/>
          <w:b w:val="0"/>
          <w:bCs w:val="0"/>
          <w:color w:val="000000" w:themeColor="text1"/>
          <w:sz w:val="21"/>
          <w:szCs w:val="21"/>
        </w:rPr>
        <w:t>查后处理</w:t>
      </w:r>
      <w:bookmarkEnd w:id="32"/>
    </w:p>
    <w:p w14:paraId="7DC0BDDD" w14:textId="077691E8" w:rsidR="00674F77"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.4.1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检查情况应当依法分别做出处理</w:t>
      </w:r>
      <w:r w:rsidR="00674F77">
        <w:rPr>
          <w:rFonts w:ascii="宋体" w:eastAsia="宋体" w:hAnsi="宋体" w:cs="Times New Roman" w:hint="eastAsia"/>
          <w:color w:val="000000" w:themeColor="text1"/>
          <w:szCs w:val="21"/>
        </w:rPr>
        <w:t>：</w:t>
      </w:r>
    </w:p>
    <w:p w14:paraId="230A0C7F" w14:textId="77777777" w:rsidR="00674F77" w:rsidRDefault="00674F77"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——发现违法行为苗头需要立即制止、责令改正的，依法依规责令停止违法行为、责令立即改正或者限期改正，及时复查；</w:t>
      </w:r>
    </w:p>
    <w:p w14:paraId="7C35564A" w14:textId="79FFB4BA" w:rsidR="009D17FC" w:rsidRDefault="00674F77" w:rsidP="00674F77">
      <w:pPr>
        <w:spacing w:line="360" w:lineRule="auto"/>
        <w:ind w:firstLineChars="200" w:firstLine="420"/>
        <w:rPr>
          <w:rFonts w:ascii="宋体" w:eastAsia="宋体" w:hAnsi="宋体" w:cs="Times New Roman"/>
          <w:szCs w:val="21"/>
        </w:rPr>
      </w:pPr>
      <w:r>
        <w:rPr>
          <w:rFonts w:ascii="宋体" w:eastAsia="宋体" w:hAnsi="宋体" w:cs="Times New Roman" w:hint="eastAsia"/>
          <w:color w:val="000000" w:themeColor="text1"/>
          <w:szCs w:val="21"/>
        </w:rPr>
        <w:t>——发现违法行为需要立案查处的</w:t>
      </w:r>
      <w:r>
        <w:rPr>
          <w:rFonts w:ascii="宋体" w:eastAsia="宋体" w:hAnsi="宋体" w:cs="Times New Roman" w:hint="eastAsia"/>
          <w:szCs w:val="21"/>
        </w:rPr>
        <w:t>，通过</w:t>
      </w:r>
      <w:r>
        <w:rPr>
          <w:rFonts w:ascii="宋体" w:eastAsia="宋体" w:hAnsi="宋体" w:cs="Times New Roman"/>
          <w:szCs w:val="21"/>
        </w:rPr>
        <w:t>“综合查一次”平台与综合</w:t>
      </w:r>
      <w:r w:rsidR="00781B97">
        <w:rPr>
          <w:rFonts w:ascii="宋体" w:eastAsia="宋体" w:hAnsi="宋体" w:cs="Times New Roman" w:hint="eastAsia"/>
          <w:szCs w:val="21"/>
        </w:rPr>
        <w:t>行政</w:t>
      </w:r>
      <w:r>
        <w:rPr>
          <w:rFonts w:ascii="宋体" w:eastAsia="宋体" w:hAnsi="宋体" w:cs="Times New Roman"/>
          <w:szCs w:val="21"/>
        </w:rPr>
        <w:t>执法</w:t>
      </w:r>
      <w:r w:rsidR="00781B97">
        <w:rPr>
          <w:rFonts w:ascii="宋体" w:eastAsia="宋体" w:hAnsi="宋体" w:cs="Times New Roman" w:hint="eastAsia"/>
          <w:szCs w:val="21"/>
        </w:rPr>
        <w:t>管理</w:t>
      </w:r>
      <w:r>
        <w:rPr>
          <w:rFonts w:ascii="宋体" w:eastAsia="宋体" w:hAnsi="宋体" w:cs="Times New Roman"/>
          <w:szCs w:val="21"/>
        </w:rPr>
        <w:t>平台</w:t>
      </w:r>
      <w:r>
        <w:rPr>
          <w:rFonts w:ascii="宋体" w:eastAsia="宋体" w:hAnsi="宋体" w:cs="Times New Roman" w:hint="eastAsia"/>
          <w:szCs w:val="21"/>
        </w:rPr>
        <w:t>进行</w:t>
      </w:r>
      <w:r>
        <w:rPr>
          <w:rFonts w:ascii="宋体" w:eastAsia="宋体" w:hAnsi="宋体" w:cs="Times New Roman"/>
          <w:szCs w:val="21"/>
        </w:rPr>
        <w:t>衔接，</w:t>
      </w:r>
      <w:r>
        <w:rPr>
          <w:rFonts w:ascii="宋体" w:eastAsia="宋体" w:hAnsi="宋体" w:cs="Times New Roman" w:hint="eastAsia"/>
          <w:szCs w:val="21"/>
        </w:rPr>
        <w:t>按</w:t>
      </w:r>
      <w:r w:rsidR="00781B97">
        <w:rPr>
          <w:rFonts w:ascii="宋体" w:eastAsia="宋体" w:hAnsi="宋体" w:cs="Times New Roman" w:hint="eastAsia"/>
          <w:szCs w:val="21"/>
        </w:rPr>
        <w:t>法律程序</w:t>
      </w:r>
      <w:r>
        <w:rPr>
          <w:rFonts w:ascii="宋体" w:eastAsia="宋体" w:hAnsi="宋体" w:cs="Times New Roman" w:hint="eastAsia"/>
          <w:szCs w:val="21"/>
        </w:rPr>
        <w:t>做好后续</w:t>
      </w:r>
      <w:r w:rsidR="002D25E6">
        <w:rPr>
          <w:rFonts w:ascii="宋体" w:eastAsia="宋体" w:hAnsi="宋体" w:cs="Times New Roman" w:hint="eastAsia"/>
          <w:szCs w:val="21"/>
        </w:rPr>
        <w:t>案件处理</w:t>
      </w:r>
      <w:r>
        <w:rPr>
          <w:rFonts w:ascii="宋体" w:eastAsia="宋体" w:hAnsi="宋体" w:cs="Times New Roman" w:hint="eastAsia"/>
          <w:szCs w:val="21"/>
        </w:rPr>
        <w:t>工作；</w:t>
      </w:r>
    </w:p>
    <w:p w14:paraId="3FF0B6CC" w14:textId="66E81F9C" w:rsidR="009D17FC" w:rsidRDefault="009D17FC"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——首次轻微违法行为，</w:t>
      </w:r>
      <w:r w:rsidR="002D25E6">
        <w:rPr>
          <w:rFonts w:ascii="宋体" w:eastAsia="宋体" w:hAnsi="宋体" w:cs="Times New Roman" w:hint="eastAsia"/>
          <w:color w:val="000000" w:themeColor="text1"/>
          <w:szCs w:val="21"/>
        </w:rPr>
        <w:t>未造成危害后果或危害后果轻微并及时改正</w:t>
      </w:r>
      <w:r>
        <w:rPr>
          <w:rFonts w:ascii="宋体" w:eastAsia="宋体" w:hAnsi="宋体" w:cs="Times New Roman" w:hint="eastAsia"/>
          <w:color w:val="000000" w:themeColor="text1"/>
          <w:szCs w:val="21"/>
        </w:rPr>
        <w:t>，且符合</w:t>
      </w:r>
      <w:r w:rsidR="002D25E6">
        <w:rPr>
          <w:rFonts w:ascii="宋体" w:eastAsia="宋体" w:hAnsi="宋体" w:cs="Times New Roman" w:hint="eastAsia"/>
          <w:color w:val="000000" w:themeColor="text1"/>
          <w:szCs w:val="21"/>
        </w:rPr>
        <w:t>行政</w:t>
      </w:r>
      <w:r>
        <w:rPr>
          <w:rFonts w:ascii="宋体" w:eastAsia="宋体" w:hAnsi="宋体" w:cs="Times New Roman" w:hint="eastAsia"/>
          <w:color w:val="000000" w:themeColor="text1"/>
          <w:szCs w:val="21"/>
        </w:rPr>
        <w:t>处罚</w:t>
      </w:r>
      <w:r w:rsidR="002D25E6">
        <w:rPr>
          <w:rFonts w:ascii="宋体" w:eastAsia="宋体" w:hAnsi="宋体" w:cs="Times New Roman" w:hint="eastAsia"/>
          <w:color w:val="000000" w:themeColor="text1"/>
          <w:szCs w:val="21"/>
        </w:rPr>
        <w:t>相关裁量基准</w:t>
      </w:r>
      <w:r>
        <w:rPr>
          <w:rFonts w:ascii="宋体" w:eastAsia="宋体" w:hAnsi="宋体" w:cs="Times New Roman" w:hint="eastAsia"/>
          <w:color w:val="000000" w:themeColor="text1"/>
          <w:szCs w:val="21"/>
        </w:rPr>
        <w:t>的，适用“首违不罚”“首违轻罚”等柔性执法模式处理；</w:t>
      </w:r>
    </w:p>
    <w:p w14:paraId="6CA2301F" w14:textId="25274819" w:rsidR="00C40138" w:rsidRDefault="009D17FC" w:rsidP="00674F77">
      <w:pPr>
        <w:spacing w:line="360" w:lineRule="auto"/>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——违法行为涉嫌犯罪的，依法移送司法机关</w:t>
      </w:r>
      <w:r w:rsidR="00781B97">
        <w:rPr>
          <w:rFonts w:ascii="宋体" w:eastAsia="宋体" w:hAnsi="宋体" w:cs="Times New Roman" w:hint="eastAsia"/>
          <w:color w:val="000000" w:themeColor="text1"/>
          <w:szCs w:val="21"/>
        </w:rPr>
        <w:t>依法处理</w:t>
      </w:r>
      <w:r w:rsidR="00FB78BD">
        <w:rPr>
          <w:rFonts w:ascii="宋体" w:eastAsia="宋体" w:hAnsi="宋体" w:cs="Times New Roman" w:hint="eastAsia"/>
          <w:color w:val="000000" w:themeColor="text1"/>
          <w:szCs w:val="21"/>
        </w:rPr>
        <w:t>。</w:t>
      </w:r>
    </w:p>
    <w:p w14:paraId="251D0D86" w14:textId="57799006" w:rsidR="00C40138" w:rsidRPr="00FC546D" w:rsidRDefault="00E03561" w:rsidP="00FC546D">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.4.2</w:t>
      </w:r>
      <w:r>
        <w:rPr>
          <w:rFonts w:ascii="宋体" w:eastAsia="宋体" w:hAnsi="宋体" w:cs="Times New Roman"/>
          <w:color w:val="000000" w:themeColor="text1"/>
          <w:szCs w:val="21"/>
        </w:rPr>
        <w:t xml:space="preserve">  </w:t>
      </w:r>
      <w:r>
        <w:rPr>
          <w:rFonts w:ascii="宋体" w:eastAsia="宋体" w:hAnsi="宋体" w:cs="Times New Roman" w:hint="eastAsia"/>
          <w:szCs w:val="21"/>
        </w:rPr>
        <w:t>针对检查中发现的重大问题、疑难问题，联合检查后应由监管责任单位组织事后会商，总结检查中发现的问题，形成“综合查一次”检查报告</w:t>
      </w:r>
      <w:r w:rsidR="001922AC">
        <w:rPr>
          <w:rFonts w:ascii="宋体" w:eastAsia="宋体" w:hAnsi="宋体" w:cs="Times New Roman" w:hint="eastAsia"/>
          <w:szCs w:val="21"/>
        </w:rPr>
        <w:t>。</w:t>
      </w:r>
      <w:r>
        <w:rPr>
          <w:rFonts w:ascii="宋体" w:eastAsia="宋体" w:hAnsi="宋体" w:cs="Times New Roman" w:hint="eastAsia"/>
          <w:color w:val="000000" w:themeColor="text1"/>
          <w:szCs w:val="21"/>
        </w:rPr>
        <w:t>出现多部门对同一情形要求不一的，应会商形成一致意见再反馈。</w:t>
      </w:r>
    </w:p>
    <w:p w14:paraId="669C95AF" w14:textId="2C884ABA"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sidRPr="006712ED">
        <w:rPr>
          <w:rFonts w:ascii="黑体" w:eastAsia="黑体" w:hAnsi="黑体" w:cs="Times New Roman"/>
          <w:color w:val="000000" w:themeColor="text1"/>
          <w:szCs w:val="21"/>
        </w:rPr>
        <w:t>.4.3</w:t>
      </w:r>
      <w:r>
        <w:rPr>
          <w:rFonts w:ascii="宋体" w:eastAsia="宋体" w:hAnsi="宋体" w:cs="Times New Roman"/>
          <w:color w:val="C00000"/>
          <w:szCs w:val="21"/>
        </w:rPr>
        <w:t xml:space="preserve">  </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“综合查一次”检查处理情况应及时向社会公布，针对重点检查对象或检查中发现的突出问题、典型问题，监管责任单位应将</w:t>
      </w:r>
      <w:bookmarkStart w:id="33" w:name="_Hlk156581836"/>
      <w:r>
        <w:rPr>
          <w:rFonts w:ascii="宋体" w:eastAsia="宋体" w:hAnsi="宋体" w:cs="Times New Roman" w:hint="eastAsia"/>
          <w:color w:val="000000" w:themeColor="text1"/>
          <w:szCs w:val="21"/>
        </w:rPr>
        <w:t>“综合查一次”检查报告</w:t>
      </w:r>
      <w:bookmarkEnd w:id="33"/>
      <w:r>
        <w:rPr>
          <w:rFonts w:ascii="宋体" w:eastAsia="宋体" w:hAnsi="宋体" w:cs="Times New Roman" w:hint="eastAsia"/>
          <w:color w:val="000000" w:themeColor="text1"/>
          <w:szCs w:val="21"/>
        </w:rPr>
        <w:t>上报本级政府并抄送相关部门，实现“一次检查、全面体检、综合会诊、精准施策”的效果。</w:t>
      </w:r>
    </w:p>
    <w:p w14:paraId="687C2FC6" w14:textId="3F2BE19D" w:rsidR="006B0EC2" w:rsidRDefault="006B0EC2" w:rsidP="00351BBD">
      <w:pPr>
        <w:pStyle w:val="2"/>
        <w:spacing w:before="0" w:after="0" w:line="415" w:lineRule="auto"/>
        <w:rPr>
          <w:rFonts w:ascii="黑体" w:eastAsia="黑体" w:hAnsi="黑体"/>
          <w:b w:val="0"/>
          <w:bCs w:val="0"/>
          <w:color w:val="000000" w:themeColor="text1"/>
          <w:sz w:val="21"/>
          <w:szCs w:val="21"/>
        </w:rPr>
      </w:pPr>
      <w:bookmarkStart w:id="34" w:name="_Toc182779546"/>
      <w:r w:rsidRPr="00351BBD">
        <w:rPr>
          <w:rFonts w:ascii="黑体" w:eastAsia="黑体" w:hAnsi="黑体" w:hint="eastAsia"/>
          <w:b w:val="0"/>
          <w:bCs w:val="0"/>
          <w:color w:val="000000" w:themeColor="text1"/>
          <w:sz w:val="21"/>
          <w:szCs w:val="21"/>
        </w:rPr>
        <w:lastRenderedPageBreak/>
        <w:t xml:space="preserve">6.5 </w:t>
      </w:r>
      <w:r>
        <w:rPr>
          <w:rFonts w:ascii="黑体" w:eastAsia="黑体" w:hAnsi="黑体" w:hint="eastAsia"/>
          <w:b w:val="0"/>
          <w:bCs w:val="0"/>
          <w:color w:val="000000" w:themeColor="text1"/>
          <w:sz w:val="21"/>
          <w:szCs w:val="21"/>
        </w:rPr>
        <w:t xml:space="preserve"> </w:t>
      </w:r>
      <w:r w:rsidRPr="00351BBD">
        <w:rPr>
          <w:rFonts w:ascii="黑体" w:eastAsia="黑体" w:hAnsi="黑体" w:hint="eastAsia"/>
          <w:b w:val="0"/>
          <w:bCs w:val="0"/>
          <w:color w:val="000000" w:themeColor="text1"/>
          <w:sz w:val="21"/>
          <w:szCs w:val="21"/>
        </w:rPr>
        <w:t>结果应用</w:t>
      </w:r>
      <w:bookmarkEnd w:id="34"/>
    </w:p>
    <w:p w14:paraId="13874666" w14:textId="54D61D9A" w:rsidR="00BD6CBA" w:rsidRDefault="00BD6CBA" w:rsidP="00BD6CBA">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6.5</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执法检查部门应依法建立健全失信惩戒机制，</w:t>
      </w:r>
      <w:r>
        <w:rPr>
          <w:rFonts w:ascii="宋体" w:eastAsia="宋体" w:hAnsi="宋体" w:cs="Times New Roman" w:hint="eastAsia"/>
          <w:szCs w:val="21"/>
        </w:rPr>
        <w:t>完善抽查对象诚信档案建设，将“综合查一次”涉及的信用信息纳入抽查对象社会信用记录，作</w:t>
      </w:r>
      <w:r>
        <w:rPr>
          <w:rFonts w:ascii="宋体" w:eastAsia="宋体" w:hAnsi="宋体" w:cs="Times New Roman" w:hint="eastAsia"/>
          <w:color w:val="000000" w:themeColor="text1"/>
          <w:szCs w:val="21"/>
        </w:rPr>
        <w:t>为实施行政管理的重要参考。</w:t>
      </w:r>
    </w:p>
    <w:p w14:paraId="05B7F7AB" w14:textId="008447BE" w:rsidR="00BD6CBA" w:rsidRPr="00BD6CBA" w:rsidRDefault="00BD6CBA" w:rsidP="00BD6CBA">
      <w:pPr>
        <w:spacing w:line="360" w:lineRule="auto"/>
        <w:rPr>
          <w:rFonts w:ascii="宋体" w:eastAsia="宋体" w:hAnsi="宋体" w:cs="Times New Roman"/>
          <w:color w:val="C00000"/>
          <w:szCs w:val="21"/>
        </w:rPr>
      </w:pPr>
      <w:r>
        <w:rPr>
          <w:rFonts w:ascii="黑体" w:eastAsia="黑体" w:hAnsi="黑体" w:cs="Times New Roman" w:hint="eastAsia"/>
          <w:color w:val="000000" w:themeColor="text1"/>
          <w:szCs w:val="21"/>
        </w:rPr>
        <w:t>6.5</w:t>
      </w:r>
      <w:r>
        <w:rPr>
          <w:rFonts w:ascii="黑体" w:eastAsia="黑体" w:hAnsi="黑体" w:cs="Times New Roman"/>
          <w:color w:val="000000" w:themeColor="text1"/>
          <w:szCs w:val="21"/>
        </w:rPr>
        <w:t>.</w:t>
      </w:r>
      <w:r>
        <w:rPr>
          <w:rFonts w:ascii="黑体" w:eastAsia="黑体" w:hAnsi="黑体" w:cs="Times New Roman" w:hint="eastAsia"/>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运用“综合查一次”检查数据，</w:t>
      </w:r>
      <w:r>
        <w:rPr>
          <w:rFonts w:ascii="宋体" w:eastAsia="宋体" w:hAnsi="宋体" w:cs="Times New Roman" w:hint="eastAsia"/>
          <w:szCs w:val="21"/>
        </w:rPr>
        <w:t>结合分类分级动态监管、经营异常名录等制度，让失信者一处违规、处处受限，努力营</w:t>
      </w:r>
      <w:r>
        <w:rPr>
          <w:rFonts w:ascii="宋体" w:eastAsia="宋体" w:hAnsi="宋体" w:cs="Times New Roman" w:hint="eastAsia"/>
          <w:color w:val="000000" w:themeColor="text1"/>
          <w:szCs w:val="21"/>
        </w:rPr>
        <w:t>造诚实、自律、守信、互信的社会信用环境。</w:t>
      </w:r>
    </w:p>
    <w:p w14:paraId="202749C5" w14:textId="3A2A9813" w:rsidR="00C40138" w:rsidRDefault="00E03561">
      <w:pPr>
        <w:pStyle w:val="2"/>
        <w:spacing w:before="0" w:after="0" w:line="415" w:lineRule="auto"/>
        <w:rPr>
          <w:rFonts w:ascii="黑体" w:eastAsia="黑体" w:hAnsi="黑体"/>
          <w:b w:val="0"/>
          <w:bCs w:val="0"/>
          <w:color w:val="000000" w:themeColor="text1"/>
          <w:sz w:val="21"/>
          <w:szCs w:val="21"/>
        </w:rPr>
      </w:pPr>
      <w:bookmarkStart w:id="35" w:name="_Toc182779547"/>
      <w:r>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w:t>
      </w:r>
      <w:r w:rsidR="006B0EC2">
        <w:rPr>
          <w:rFonts w:ascii="黑体" w:eastAsia="黑体" w:hAnsi="黑体" w:hint="eastAsia"/>
          <w:b w:val="0"/>
          <w:bCs w:val="0"/>
          <w:color w:val="000000" w:themeColor="text1"/>
          <w:sz w:val="21"/>
          <w:szCs w:val="21"/>
        </w:rPr>
        <w:t>6</w:t>
      </w:r>
      <w:r>
        <w:rPr>
          <w:rFonts w:ascii="黑体" w:eastAsia="黑体" w:hAnsi="黑体"/>
          <w:b w:val="0"/>
          <w:bCs w:val="0"/>
          <w:color w:val="000000" w:themeColor="text1"/>
          <w:sz w:val="21"/>
          <w:szCs w:val="21"/>
        </w:rPr>
        <w:t xml:space="preserve">  </w:t>
      </w:r>
      <w:r>
        <w:rPr>
          <w:rFonts w:ascii="黑体" w:eastAsia="黑体" w:hAnsi="黑体" w:hint="eastAsia"/>
          <w:b w:val="0"/>
          <w:bCs w:val="0"/>
          <w:color w:val="000000" w:themeColor="text1"/>
          <w:sz w:val="21"/>
          <w:szCs w:val="21"/>
        </w:rPr>
        <w:t>监督评价</w:t>
      </w:r>
      <w:bookmarkEnd w:id="35"/>
    </w:p>
    <w:p w14:paraId="1E45D353" w14:textId="49D2AE1E" w:rsidR="00C40138" w:rsidRDefault="00E03561">
      <w:pPr>
        <w:spacing w:line="360" w:lineRule="auto"/>
        <w:rPr>
          <w:rFonts w:ascii="宋体" w:eastAsia="宋体" w:hAnsi="宋体" w:cs="Times New Roman"/>
          <w:szCs w:val="21"/>
        </w:rPr>
      </w:pPr>
      <w:r>
        <w:rPr>
          <w:rFonts w:ascii="黑体" w:eastAsia="黑体" w:hAnsi="黑体" w:cs="Times New Roman" w:hint="eastAsia"/>
          <w:szCs w:val="21"/>
        </w:rPr>
        <w:t>6</w:t>
      </w:r>
      <w:r>
        <w:rPr>
          <w:rFonts w:ascii="黑体" w:eastAsia="黑体" w:hAnsi="黑体" w:cs="Times New Roman"/>
          <w:szCs w:val="21"/>
        </w:rPr>
        <w:t>.</w:t>
      </w:r>
      <w:r w:rsidR="006B0EC2">
        <w:rPr>
          <w:rFonts w:ascii="黑体" w:eastAsia="黑体" w:hAnsi="黑体" w:cs="Times New Roman" w:hint="eastAsia"/>
          <w:szCs w:val="21"/>
        </w:rPr>
        <w:t>6</w:t>
      </w:r>
      <w:r>
        <w:rPr>
          <w:rFonts w:ascii="黑体" w:eastAsia="黑体" w:hAnsi="黑体" w:cs="Times New Roman"/>
          <w:szCs w:val="21"/>
        </w:rPr>
        <w:t>.1</w:t>
      </w:r>
      <w:r>
        <w:rPr>
          <w:rFonts w:ascii="宋体" w:eastAsia="宋体" w:hAnsi="宋体" w:cs="Times New Roman"/>
          <w:szCs w:val="21"/>
        </w:rPr>
        <w:t xml:space="preserve">  </w:t>
      </w:r>
      <w:r>
        <w:rPr>
          <w:rFonts w:ascii="宋体" w:eastAsia="宋体" w:hAnsi="宋体" w:cs="Times New Roman" w:hint="eastAsia"/>
          <w:szCs w:val="21"/>
        </w:rPr>
        <w:t>检查后，依托“综合查一次”平台，开展企业评价、</w:t>
      </w:r>
      <w:bookmarkStart w:id="36" w:name="_Hlk168319599"/>
      <w:r>
        <w:rPr>
          <w:rFonts w:ascii="宋体" w:eastAsia="宋体" w:hAnsi="宋体" w:cs="Times New Roman" w:hint="eastAsia"/>
          <w:szCs w:val="21"/>
        </w:rPr>
        <w:t>联合检查部门</w:t>
      </w:r>
      <w:proofErr w:type="gramStart"/>
      <w:r>
        <w:rPr>
          <w:rFonts w:ascii="宋体" w:eastAsia="宋体" w:hAnsi="宋体" w:cs="Times New Roman" w:hint="eastAsia"/>
          <w:szCs w:val="21"/>
        </w:rPr>
        <w:t>间评价</w:t>
      </w:r>
      <w:bookmarkEnd w:id="36"/>
      <w:proofErr w:type="gramEnd"/>
      <w:r>
        <w:rPr>
          <w:rFonts w:ascii="宋体" w:eastAsia="宋体" w:hAnsi="宋体" w:cs="Times New Roman" w:hint="eastAsia"/>
          <w:szCs w:val="21"/>
        </w:rPr>
        <w:t>和“12345”回访评价。</w:t>
      </w:r>
    </w:p>
    <w:p w14:paraId="77C8D8F0" w14:textId="659E980C"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szCs w:val="21"/>
        </w:rPr>
        <w:t>6.</w:t>
      </w:r>
      <w:r w:rsidR="006B0EC2">
        <w:rPr>
          <w:rFonts w:ascii="黑体" w:eastAsia="黑体" w:hAnsi="黑体" w:cs="Times New Roman" w:hint="eastAsia"/>
          <w:szCs w:val="21"/>
        </w:rPr>
        <w:t>6</w:t>
      </w:r>
      <w:r>
        <w:rPr>
          <w:rFonts w:ascii="黑体" w:eastAsia="黑体" w:hAnsi="黑体" w:cs="Times New Roman" w:hint="eastAsia"/>
          <w:szCs w:val="21"/>
        </w:rPr>
        <w:t>.2</w:t>
      </w:r>
      <w:r>
        <w:rPr>
          <w:rFonts w:ascii="宋体" w:eastAsia="宋体" w:hAnsi="宋体" w:cs="Times New Roman" w:hint="eastAsia"/>
          <w:szCs w:val="21"/>
        </w:rPr>
        <w:t xml:space="preserve">  形成监督反馈闭环，对任务完成度、企业满意度、部门配合度进行组合式监督、立体式评价，</w:t>
      </w:r>
      <w:r>
        <w:rPr>
          <w:rFonts w:ascii="宋体" w:eastAsia="宋体" w:hAnsi="宋体" w:cs="Times New Roman" w:hint="eastAsia"/>
          <w:color w:val="000000" w:themeColor="text1"/>
          <w:szCs w:val="21"/>
        </w:rPr>
        <w:t>定期对重点任务推进情况、平台运用情况、监管实施情况等进行</w:t>
      </w:r>
      <w:r w:rsidR="003728F9">
        <w:rPr>
          <w:rFonts w:ascii="宋体" w:eastAsia="宋体" w:hAnsi="宋体" w:cs="Times New Roman" w:hint="eastAsia"/>
          <w:color w:val="000000" w:themeColor="text1"/>
          <w:szCs w:val="21"/>
        </w:rPr>
        <w:t>反馈</w:t>
      </w:r>
      <w:r>
        <w:rPr>
          <w:rFonts w:ascii="宋体" w:eastAsia="宋体" w:hAnsi="宋体" w:cs="Times New Roman" w:hint="eastAsia"/>
          <w:color w:val="000000" w:themeColor="text1"/>
          <w:szCs w:val="21"/>
        </w:rPr>
        <w:t>。</w:t>
      </w:r>
    </w:p>
    <w:p w14:paraId="6F375B75" w14:textId="528FEEEE" w:rsidR="00C40138" w:rsidRDefault="00E03561">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w:t>
      </w:r>
      <w:r w:rsidR="006B0EC2">
        <w:rPr>
          <w:rFonts w:ascii="黑体" w:eastAsia="黑体" w:hAnsi="黑体" w:cs="Times New Roman" w:hint="eastAsia"/>
          <w:color w:val="000000" w:themeColor="text1"/>
          <w:szCs w:val="21"/>
        </w:rPr>
        <w:t>6</w:t>
      </w:r>
      <w:r>
        <w:rPr>
          <w:rFonts w:ascii="黑体" w:eastAsia="黑体" w:hAnsi="黑体" w:cs="Times New Roman"/>
          <w:color w:val="000000" w:themeColor="text1"/>
          <w:szCs w:val="21"/>
        </w:rPr>
        <w:t>.</w:t>
      </w:r>
      <w:r>
        <w:rPr>
          <w:rFonts w:ascii="黑体" w:eastAsia="黑体" w:hAnsi="黑体" w:cs="Times New Roman" w:hint="eastAsia"/>
          <w:color w:val="000000" w:themeColor="text1"/>
          <w:szCs w:val="21"/>
        </w:rPr>
        <w:t>3</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将各执法部门和乡镇（街道）“综合查一次”制度实施情况作为行政执法评议的重要内容，并纳入法治政府考核指标体系。</w:t>
      </w:r>
    </w:p>
    <w:p w14:paraId="39BC837A" w14:textId="76AA6408" w:rsidR="00C40138" w:rsidRDefault="00E03561">
      <w:pPr>
        <w:spacing w:line="360" w:lineRule="auto"/>
        <w:rPr>
          <w:rFonts w:ascii="宋体" w:eastAsia="宋体" w:hAnsi="宋体" w:cs="Times New Roman"/>
          <w:szCs w:val="21"/>
        </w:rPr>
      </w:pPr>
      <w:r>
        <w:rPr>
          <w:rFonts w:ascii="黑体" w:eastAsia="黑体" w:hAnsi="黑体" w:cs="Times New Roman" w:hint="eastAsia"/>
          <w:color w:val="000000" w:themeColor="text1"/>
          <w:szCs w:val="21"/>
        </w:rPr>
        <w:t>6</w:t>
      </w:r>
      <w:r w:rsidRPr="00E43F7C">
        <w:rPr>
          <w:rFonts w:ascii="黑体" w:eastAsia="黑体" w:hAnsi="黑体" w:cs="Times New Roman" w:hint="eastAsia"/>
          <w:color w:val="000000" w:themeColor="text1"/>
          <w:szCs w:val="21"/>
        </w:rPr>
        <w:t>.</w:t>
      </w:r>
      <w:r w:rsidR="006B0EC2">
        <w:rPr>
          <w:rFonts w:ascii="黑体" w:eastAsia="黑体" w:hAnsi="黑体" w:cs="Times New Roman" w:hint="eastAsia"/>
          <w:color w:val="000000" w:themeColor="text1"/>
          <w:szCs w:val="21"/>
        </w:rPr>
        <w:t>6</w:t>
      </w:r>
      <w:r w:rsidRPr="00E43F7C">
        <w:rPr>
          <w:rFonts w:ascii="黑体" w:eastAsia="黑体" w:hAnsi="黑体" w:cs="Times New Roman" w:hint="eastAsia"/>
          <w:color w:val="000000" w:themeColor="text1"/>
          <w:szCs w:val="21"/>
        </w:rPr>
        <w:t>.4</w:t>
      </w:r>
      <w:r>
        <w:rPr>
          <w:rFonts w:ascii="宋体" w:eastAsia="宋体" w:hAnsi="宋体" w:cs="Times New Roman" w:hint="eastAsia"/>
          <w:b/>
          <w:bCs/>
          <w:szCs w:val="21"/>
        </w:rPr>
        <w:t xml:space="preserve"> </w:t>
      </w:r>
      <w:r>
        <w:rPr>
          <w:rFonts w:ascii="宋体" w:eastAsia="宋体" w:hAnsi="宋体" w:cs="Times New Roman" w:hint="eastAsia"/>
          <w:szCs w:val="21"/>
        </w:rPr>
        <w:t xml:space="preserve"> </w:t>
      </w:r>
      <w:r w:rsidR="00BA4218" w:rsidRPr="00BA4218">
        <w:rPr>
          <w:rFonts w:ascii="宋体" w:eastAsia="宋体" w:hAnsi="宋体" w:cs="Times New Roman" w:hint="eastAsia"/>
          <w:szCs w:val="21"/>
        </w:rPr>
        <w:t>公布投诉渠道，对于企业投诉的违规检查问题，由执法检查单位、执法监督部门组织对申诉问题开展调查。</w:t>
      </w:r>
    </w:p>
    <w:p w14:paraId="100CAF6C" w14:textId="40E4DA17" w:rsidR="00C40138" w:rsidRDefault="00E03561">
      <w:pPr>
        <w:spacing w:line="360" w:lineRule="auto"/>
        <w:rPr>
          <w:rFonts w:ascii="宋体" w:eastAsia="宋体" w:hAnsi="宋体" w:cs="Times New Roman"/>
          <w:szCs w:val="21"/>
        </w:rPr>
      </w:pPr>
      <w:r w:rsidRPr="00C815B6">
        <w:rPr>
          <w:rFonts w:ascii="黑体" w:eastAsia="黑体" w:hAnsi="黑体" w:cs="Times New Roman" w:hint="eastAsia"/>
          <w:color w:val="000000" w:themeColor="text1"/>
          <w:szCs w:val="21"/>
        </w:rPr>
        <w:t>6.</w:t>
      </w:r>
      <w:r w:rsidR="006B0EC2">
        <w:rPr>
          <w:rFonts w:ascii="黑体" w:eastAsia="黑体" w:hAnsi="黑体" w:cs="Times New Roman" w:hint="eastAsia"/>
          <w:color w:val="000000" w:themeColor="text1"/>
          <w:szCs w:val="21"/>
        </w:rPr>
        <w:t>6</w:t>
      </w:r>
      <w:r w:rsidRPr="00C815B6">
        <w:rPr>
          <w:rFonts w:ascii="黑体" w:eastAsia="黑体" w:hAnsi="黑体" w:cs="Times New Roman" w:hint="eastAsia"/>
          <w:color w:val="000000" w:themeColor="text1"/>
          <w:szCs w:val="21"/>
        </w:rPr>
        <w:t>.5</w:t>
      </w:r>
      <w:r>
        <w:rPr>
          <w:rFonts w:ascii="宋体" w:eastAsia="宋体" w:hAnsi="宋体" w:cs="Times New Roman" w:hint="eastAsia"/>
          <w:szCs w:val="21"/>
        </w:rPr>
        <w:t xml:space="preserve">  设立执法监测点，及时收集“综合查一次”工作开展情况和意见建议。</w:t>
      </w:r>
    </w:p>
    <w:p w14:paraId="51B27C61" w14:textId="215FCA61" w:rsidR="00C40138" w:rsidRDefault="00957F29" w:rsidP="00957F29">
      <w:pPr>
        <w:pStyle w:val="1"/>
        <w:spacing w:before="10" w:after="10" w:line="360" w:lineRule="auto"/>
        <w:rPr>
          <w:rFonts w:ascii="黑体" w:eastAsia="黑体" w:hAnsi="黑体"/>
          <w:b w:val="0"/>
          <w:bCs w:val="0"/>
          <w:color w:val="000000" w:themeColor="text1"/>
          <w:sz w:val="21"/>
          <w:szCs w:val="21"/>
        </w:rPr>
      </w:pPr>
      <w:bookmarkStart w:id="37" w:name="_Toc182779548"/>
      <w:r>
        <w:rPr>
          <w:rFonts w:ascii="黑体" w:eastAsia="黑体" w:hAnsi="黑体" w:hint="eastAsia"/>
          <w:b w:val="0"/>
          <w:bCs w:val="0"/>
          <w:color w:val="000000" w:themeColor="text1"/>
          <w:sz w:val="21"/>
          <w:szCs w:val="21"/>
        </w:rPr>
        <w:t>7</w:t>
      </w:r>
      <w:r>
        <w:rPr>
          <w:rFonts w:ascii="黑体" w:eastAsia="黑体" w:hAnsi="黑体"/>
          <w:b w:val="0"/>
          <w:bCs w:val="0"/>
          <w:color w:val="000000" w:themeColor="text1"/>
          <w:sz w:val="21"/>
          <w:szCs w:val="21"/>
        </w:rPr>
        <w:t xml:space="preserve">  </w:t>
      </w:r>
      <w:r w:rsidR="003431E2">
        <w:rPr>
          <w:rFonts w:ascii="黑体" w:eastAsia="黑体" w:hAnsi="黑体" w:hint="eastAsia"/>
          <w:b w:val="0"/>
          <w:bCs w:val="0"/>
          <w:color w:val="000000" w:themeColor="text1"/>
          <w:sz w:val="21"/>
          <w:szCs w:val="21"/>
        </w:rPr>
        <w:t>工作改进</w:t>
      </w:r>
      <w:bookmarkEnd w:id="37"/>
    </w:p>
    <w:p w14:paraId="100D8234" w14:textId="6DC71B89" w:rsidR="00C40138" w:rsidRDefault="00F22460" w:rsidP="00777F2F">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7</w:t>
      </w:r>
      <w:r>
        <w:rPr>
          <w:rFonts w:ascii="黑体" w:eastAsia="黑体" w:hAnsi="黑体" w:cs="Times New Roman"/>
          <w:color w:val="000000" w:themeColor="text1"/>
          <w:szCs w:val="21"/>
        </w:rPr>
        <w:t>.1</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对“综合查一次”制度实施情况实行全流程监测、监督和动态</w:t>
      </w:r>
      <w:r w:rsidR="00BD040A">
        <w:rPr>
          <w:rFonts w:ascii="宋体" w:eastAsia="宋体" w:hAnsi="宋体" w:cs="Times New Roman" w:hint="eastAsia"/>
          <w:color w:val="000000" w:themeColor="text1"/>
          <w:szCs w:val="21"/>
        </w:rPr>
        <w:t>分析</w:t>
      </w:r>
      <w:r>
        <w:rPr>
          <w:rFonts w:ascii="宋体" w:eastAsia="宋体" w:hAnsi="宋体" w:cs="Times New Roman" w:hint="eastAsia"/>
          <w:color w:val="000000" w:themeColor="text1"/>
          <w:szCs w:val="21"/>
        </w:rPr>
        <w:t>，深入分析检查协同、任务实施、结果运用等情况。</w:t>
      </w:r>
    </w:p>
    <w:p w14:paraId="59D76358" w14:textId="09F2598F" w:rsidR="00500549" w:rsidRDefault="00F22460" w:rsidP="00777F2F">
      <w:pPr>
        <w:spacing w:line="360" w:lineRule="auto"/>
        <w:rPr>
          <w:rFonts w:ascii="宋体" w:eastAsia="宋体" w:hAnsi="宋体" w:cs="Times New Roman"/>
          <w:color w:val="000000" w:themeColor="text1"/>
          <w:szCs w:val="21"/>
        </w:rPr>
      </w:pPr>
      <w:r>
        <w:rPr>
          <w:rFonts w:ascii="黑体" w:eastAsia="黑体" w:hAnsi="黑体" w:cs="Times New Roman" w:hint="eastAsia"/>
          <w:color w:val="000000" w:themeColor="text1"/>
          <w:szCs w:val="21"/>
        </w:rPr>
        <w:t>7</w:t>
      </w:r>
      <w:r>
        <w:rPr>
          <w:rFonts w:ascii="黑体" w:eastAsia="黑体" w:hAnsi="黑体" w:cs="Times New Roman"/>
          <w:color w:val="000000" w:themeColor="text1"/>
          <w:szCs w:val="21"/>
        </w:rPr>
        <w:t>.</w:t>
      </w:r>
      <w:r w:rsidR="00522D0A">
        <w:rPr>
          <w:rFonts w:ascii="黑体" w:eastAsia="黑体" w:hAnsi="黑体" w:cs="Times New Roman" w:hint="eastAsia"/>
          <w:color w:val="000000" w:themeColor="text1"/>
          <w:szCs w:val="21"/>
        </w:rPr>
        <w:t>2</w:t>
      </w:r>
      <w:r>
        <w:rPr>
          <w:rFonts w:ascii="宋体" w:eastAsia="宋体" w:hAnsi="宋体" w:cs="Times New Roman"/>
          <w:color w:val="000000" w:themeColor="text1"/>
          <w:szCs w:val="21"/>
        </w:rPr>
        <w:t xml:space="preserve">  </w:t>
      </w:r>
      <w:r>
        <w:rPr>
          <w:rFonts w:ascii="宋体" w:eastAsia="宋体" w:hAnsi="宋体" w:cs="Times New Roman" w:hint="eastAsia"/>
          <w:szCs w:val="21"/>
        </w:rPr>
        <w:t>依托“1</w:t>
      </w:r>
      <w:r>
        <w:rPr>
          <w:rFonts w:ascii="宋体" w:eastAsia="宋体" w:hAnsi="宋体" w:cs="Times New Roman"/>
          <w:szCs w:val="21"/>
        </w:rPr>
        <w:t>2345</w:t>
      </w:r>
      <w:r>
        <w:rPr>
          <w:rFonts w:ascii="宋体" w:eastAsia="宋体" w:hAnsi="宋体" w:cs="Times New Roman" w:hint="eastAsia"/>
          <w:szCs w:val="21"/>
        </w:rPr>
        <w:t>”平台，开展满意度调查</w:t>
      </w:r>
      <w:r>
        <w:rPr>
          <w:rFonts w:ascii="宋体" w:eastAsia="宋体" w:hAnsi="宋体" w:cs="Times New Roman"/>
          <w:szCs w:val="21"/>
        </w:rPr>
        <w:t>。</w:t>
      </w:r>
      <w:r w:rsidR="00785AF3">
        <w:rPr>
          <w:rFonts w:ascii="宋体" w:eastAsia="宋体" w:hAnsi="宋体" w:cs="Times New Roman" w:hint="eastAsia"/>
          <w:szCs w:val="21"/>
        </w:rPr>
        <w:t>回访不满意的案例，</w:t>
      </w:r>
      <w:r w:rsidR="00AB3053">
        <w:rPr>
          <w:rFonts w:ascii="宋体" w:eastAsia="宋体" w:hAnsi="宋体" w:cs="Times New Roman" w:hint="eastAsia"/>
          <w:szCs w:val="21"/>
        </w:rPr>
        <w:t>由各级政府督查室会同相关单位进行核实，情况属实的责成责任单位要立即改正。</w:t>
      </w:r>
      <w:r>
        <w:rPr>
          <w:rFonts w:ascii="宋体" w:eastAsia="宋体" w:hAnsi="宋体" w:cs="Times New Roman" w:hint="eastAsia"/>
          <w:color w:val="000000" w:themeColor="text1"/>
          <w:szCs w:val="21"/>
        </w:rPr>
        <w:t>根据满意度调查和投诉处理的建议，采取纠正和预防措施，改进联合执法检查机制，提高联合执法检查水平。</w:t>
      </w:r>
    </w:p>
    <w:p w14:paraId="5A6C07C6" w14:textId="27243F44" w:rsidR="00546641" w:rsidRPr="002C1EC1" w:rsidRDefault="00F22460">
      <w:pPr>
        <w:spacing w:line="360" w:lineRule="auto"/>
        <w:rPr>
          <w:rFonts w:ascii="宋体" w:eastAsia="宋体" w:hAnsi="宋体" w:cs="Times New Roman"/>
          <w:szCs w:val="21"/>
        </w:rPr>
        <w:sectPr w:rsidR="00546641" w:rsidRPr="002C1EC1" w:rsidSect="002F4B54">
          <w:pgSz w:w="11906" w:h="16838"/>
          <w:pgMar w:top="567" w:right="1134" w:bottom="1134" w:left="1418" w:header="1417" w:footer="1134" w:gutter="0"/>
          <w:pgNumType w:start="1"/>
          <w:cols w:space="425"/>
          <w:docGrid w:type="lines" w:linePitch="312"/>
        </w:sectPr>
      </w:pPr>
      <w:r>
        <w:rPr>
          <w:rFonts w:ascii="黑体" w:eastAsia="黑体" w:hAnsi="黑体" w:cs="Times New Roman" w:hint="eastAsia"/>
          <w:color w:val="000000" w:themeColor="text1"/>
          <w:szCs w:val="21"/>
        </w:rPr>
        <w:t>7</w:t>
      </w:r>
      <w:r w:rsidRPr="00705A69">
        <w:rPr>
          <w:rFonts w:ascii="黑体" w:eastAsia="黑体" w:hAnsi="黑体" w:cs="Times New Roman" w:hint="eastAsia"/>
          <w:color w:val="000000" w:themeColor="text1"/>
          <w:szCs w:val="21"/>
        </w:rPr>
        <w:t>.</w:t>
      </w:r>
      <w:r w:rsidR="00522D0A">
        <w:rPr>
          <w:rFonts w:ascii="黑体" w:eastAsia="黑体" w:hAnsi="黑体" w:cs="Times New Roman" w:hint="eastAsia"/>
          <w:color w:val="000000" w:themeColor="text1"/>
          <w:szCs w:val="21"/>
        </w:rPr>
        <w:t>3</w:t>
      </w:r>
      <w:r w:rsidRPr="00705A69">
        <w:rPr>
          <w:rFonts w:ascii="黑体" w:eastAsia="黑体" w:hAnsi="黑体" w:cs="Times New Roman" w:hint="eastAsia"/>
          <w:color w:val="000000" w:themeColor="text1"/>
          <w:szCs w:val="21"/>
        </w:rPr>
        <w:t xml:space="preserve"> </w:t>
      </w:r>
      <w:r>
        <w:rPr>
          <w:rFonts w:ascii="宋体" w:eastAsia="宋体" w:hAnsi="宋体" w:cs="Times New Roman" w:hint="eastAsia"/>
          <w:szCs w:val="21"/>
        </w:rPr>
        <w:t xml:space="preserve"> 在“</w:t>
      </w:r>
      <w:r>
        <w:rPr>
          <w:rFonts w:ascii="宋体" w:eastAsia="宋体" w:hAnsi="宋体" w:cs="Times New Roman"/>
          <w:szCs w:val="21"/>
        </w:rPr>
        <w:t>12345”</w:t>
      </w:r>
      <w:r>
        <w:rPr>
          <w:rFonts w:ascii="宋体" w:eastAsia="宋体" w:hAnsi="宋体" w:cs="Times New Roman" w:hint="eastAsia"/>
          <w:szCs w:val="21"/>
        </w:rPr>
        <w:t>等</w:t>
      </w:r>
      <w:r>
        <w:rPr>
          <w:rFonts w:ascii="宋体" w:eastAsia="宋体" w:hAnsi="宋体" w:cs="Times New Roman"/>
          <w:szCs w:val="21"/>
        </w:rPr>
        <w:t>平台</w:t>
      </w:r>
      <w:r>
        <w:rPr>
          <w:rFonts w:ascii="宋体" w:eastAsia="宋体" w:hAnsi="宋体" w:cs="Times New Roman" w:hint="eastAsia"/>
          <w:szCs w:val="21"/>
        </w:rPr>
        <w:t>建立无效投诉、恶意投诉甄别机制</w:t>
      </w:r>
      <w:r w:rsidR="00D137BB">
        <w:rPr>
          <w:rFonts w:ascii="宋体" w:eastAsia="宋体" w:hAnsi="宋体" w:cs="Times New Roman" w:hint="eastAsia"/>
          <w:szCs w:val="21"/>
        </w:rPr>
        <w:t>，提高</w:t>
      </w:r>
      <w:r w:rsidR="00865945">
        <w:rPr>
          <w:rFonts w:ascii="宋体" w:eastAsia="宋体" w:hAnsi="宋体" w:cs="Times New Roman" w:hint="eastAsia"/>
          <w:szCs w:val="21"/>
        </w:rPr>
        <w:t>工作</w:t>
      </w:r>
      <w:r w:rsidR="00D137BB">
        <w:rPr>
          <w:rFonts w:ascii="宋体" w:eastAsia="宋体" w:hAnsi="宋体" w:cs="Times New Roman" w:hint="eastAsia"/>
          <w:szCs w:val="21"/>
        </w:rPr>
        <w:t>评价</w:t>
      </w:r>
      <w:r w:rsidR="002179E9">
        <w:rPr>
          <w:rFonts w:ascii="宋体" w:eastAsia="宋体" w:hAnsi="宋体" w:cs="Times New Roman" w:hint="eastAsia"/>
          <w:szCs w:val="21"/>
        </w:rPr>
        <w:t>与改进</w:t>
      </w:r>
      <w:r w:rsidR="00D137BB">
        <w:rPr>
          <w:rFonts w:ascii="宋体" w:eastAsia="宋体" w:hAnsi="宋体" w:cs="Times New Roman" w:hint="eastAsia"/>
          <w:szCs w:val="21"/>
        </w:rPr>
        <w:t>质量</w:t>
      </w:r>
      <w:r>
        <w:rPr>
          <w:rFonts w:ascii="宋体" w:eastAsia="宋体" w:hAnsi="宋体" w:cs="Times New Roman" w:hint="eastAsia"/>
          <w:szCs w:val="21"/>
        </w:rPr>
        <w:t>。</w:t>
      </w:r>
    </w:p>
    <w:p w14:paraId="7D732A3E" w14:textId="448AF110" w:rsidR="00C40138" w:rsidRDefault="00C16AEC">
      <w:pPr>
        <w:pStyle w:val="1"/>
        <w:spacing w:before="10" w:after="10" w:line="360" w:lineRule="auto"/>
        <w:jc w:val="center"/>
        <w:rPr>
          <w:rFonts w:ascii="黑体" w:eastAsia="黑体" w:hAnsi="黑体"/>
          <w:b w:val="0"/>
          <w:bCs w:val="0"/>
          <w:color w:val="000000" w:themeColor="text1"/>
          <w:sz w:val="21"/>
          <w:szCs w:val="21"/>
        </w:rPr>
      </w:pPr>
      <w:bookmarkStart w:id="38" w:name="_Toc182779549"/>
      <w:r>
        <w:rPr>
          <w:rFonts w:ascii="黑体" w:eastAsia="黑体" w:hAnsi="黑体" w:hint="eastAsia"/>
          <w:b w:val="0"/>
          <w:bCs w:val="0"/>
          <w:color w:val="000000" w:themeColor="text1"/>
          <w:sz w:val="21"/>
          <w:szCs w:val="21"/>
        </w:rPr>
        <w:lastRenderedPageBreak/>
        <w:t>附录A</w:t>
      </w:r>
      <w:bookmarkEnd w:id="38"/>
    </w:p>
    <w:p w14:paraId="46287B44" w14:textId="409B82F5" w:rsidR="00C40138" w:rsidRDefault="00C16AEC">
      <w:pPr>
        <w:spacing w:line="360" w:lineRule="auto"/>
        <w:jc w:val="center"/>
        <w:rPr>
          <w:rFonts w:ascii="黑体" w:eastAsia="黑体" w:hAnsi="黑体" w:cs="Times New Roman"/>
          <w:color w:val="000000" w:themeColor="text1"/>
        </w:rPr>
      </w:pPr>
      <w:r>
        <w:rPr>
          <w:rFonts w:ascii="黑体" w:eastAsia="黑体" w:hAnsi="黑体" w:cs="Times New Roman" w:hint="eastAsia"/>
          <w:color w:val="000000" w:themeColor="text1"/>
        </w:rPr>
        <w:t>（规范性）</w:t>
      </w:r>
    </w:p>
    <w:p w14:paraId="36B00030" w14:textId="28FBD33D" w:rsidR="00C35719" w:rsidRDefault="00C922BA" w:rsidP="000146BE">
      <w:pPr>
        <w:spacing w:line="360" w:lineRule="auto"/>
        <w:jc w:val="center"/>
        <w:rPr>
          <w:rFonts w:ascii="黑体" w:eastAsia="黑体" w:hAnsi="黑体" w:cs="Times New Roman"/>
          <w:color w:val="000000" w:themeColor="text1"/>
        </w:rPr>
      </w:pPr>
      <w:r>
        <w:rPr>
          <w:rFonts w:ascii="Times New Roman" w:eastAsia="宋体" w:hAnsi="Times New Roman" w:cs="Times New Roman"/>
          <w:noProof/>
          <w:szCs w:val="24"/>
        </w:rPr>
        <w:drawing>
          <wp:anchor distT="0" distB="0" distL="114300" distR="114300" simplePos="0" relativeHeight="251659776" behindDoc="0" locked="0" layoutInCell="1" allowOverlap="1" wp14:anchorId="53DA3F81" wp14:editId="65D0461C">
            <wp:simplePos x="0" y="0"/>
            <wp:positionH relativeFrom="column">
              <wp:posOffset>199085</wp:posOffset>
            </wp:positionH>
            <wp:positionV relativeFrom="paragraph">
              <wp:posOffset>309245</wp:posOffset>
            </wp:positionV>
            <wp:extent cx="5603240" cy="7087870"/>
            <wp:effectExtent l="0" t="0" r="0" b="0"/>
            <wp:wrapTopAndBottom/>
            <wp:docPr id="29745379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453798" name="图片 297453798"/>
                    <pic:cNvPicPr/>
                  </pic:nvPicPr>
                  <pic:blipFill rotWithShape="1">
                    <a:blip r:embed="rId13">
                      <a:extLst>
                        <a:ext uri="{28A0092B-C50C-407E-A947-70E740481C1C}">
                          <a14:useLocalDpi xmlns:a14="http://schemas.microsoft.com/office/drawing/2010/main" val="0"/>
                        </a:ext>
                      </a:extLst>
                    </a:blip>
                    <a:srcRect l="9362" t="11576" r="7873" b="14419"/>
                    <a:stretch/>
                  </pic:blipFill>
                  <pic:spPr bwMode="auto">
                    <a:xfrm>
                      <a:off x="0" y="0"/>
                      <a:ext cx="5603240" cy="70878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D7179">
        <w:rPr>
          <w:rFonts w:ascii="黑体" w:eastAsia="黑体" w:hAnsi="黑体" w:cs="Times New Roman" w:hint="eastAsia"/>
          <w:color w:val="000000" w:themeColor="text1"/>
        </w:rPr>
        <w:t>“综合查一次”</w:t>
      </w:r>
      <w:r w:rsidR="009D13C7">
        <w:rPr>
          <w:rFonts w:ascii="黑体" w:eastAsia="黑体" w:hAnsi="黑体" w:cs="Times New Roman" w:hint="eastAsia"/>
          <w:color w:val="000000" w:themeColor="text1"/>
        </w:rPr>
        <w:t>工作</w:t>
      </w:r>
      <w:r w:rsidR="00ED7179">
        <w:rPr>
          <w:rFonts w:ascii="黑体" w:eastAsia="黑体" w:hAnsi="黑体" w:cs="Times New Roman" w:hint="eastAsia"/>
          <w:color w:val="000000" w:themeColor="text1"/>
        </w:rPr>
        <w:t>流程</w:t>
      </w:r>
    </w:p>
    <w:p w14:paraId="1E45BC22" w14:textId="718889E1" w:rsidR="00C40138" w:rsidRPr="00CB6A4F" w:rsidRDefault="00C922BA" w:rsidP="001158B9">
      <w:pPr>
        <w:spacing w:line="360" w:lineRule="auto"/>
        <w:jc w:val="center"/>
        <w:rPr>
          <w:rFonts w:ascii="黑体" w:eastAsia="黑体" w:hAnsi="黑体" w:cs="Times New Roman"/>
          <w:color w:val="000000" w:themeColor="text1"/>
        </w:rPr>
      </w:pPr>
      <w:r w:rsidRPr="00546641">
        <w:rPr>
          <w:rFonts w:ascii="Times New Roman" w:eastAsia="宋体" w:hAnsi="Times New Roman" w:cs="Times New Roman"/>
          <w:noProof/>
          <w:szCs w:val="24"/>
        </w:rPr>
        <mc:AlternateContent>
          <mc:Choice Requires="wps">
            <w:drawing>
              <wp:anchor distT="0" distB="0" distL="114300" distR="114300" simplePos="0" relativeHeight="251655680" behindDoc="0" locked="0" layoutInCell="1" allowOverlap="1" wp14:anchorId="4A0681EA" wp14:editId="3D09B880">
                <wp:simplePos x="0" y="0"/>
                <wp:positionH relativeFrom="column">
                  <wp:posOffset>2295525</wp:posOffset>
                </wp:positionH>
                <wp:positionV relativeFrom="paragraph">
                  <wp:posOffset>7515123</wp:posOffset>
                </wp:positionV>
                <wp:extent cx="1426845" cy="635"/>
                <wp:effectExtent l="0" t="0" r="20955" b="37465"/>
                <wp:wrapNone/>
                <wp:docPr id="2017457888"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68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CA33C" id="直接连接符 17" o:spid="_x0000_s1026"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75pt,591.75pt" to="293.1pt,5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"/>
            </w:pict>
          </mc:Fallback>
        </mc:AlternateContent>
      </w:r>
      <w:r w:rsidR="00ED7179">
        <w:rPr>
          <w:noProof/>
        </w:rPr>
        <mc:AlternateContent>
          <mc:Choice Requires="wps">
            <w:drawing>
              <wp:anchor distT="0" distB="0" distL="114300" distR="114300" simplePos="0" relativeHeight="251656704" behindDoc="0" locked="0" layoutInCell="1" allowOverlap="1" wp14:anchorId="5B0EC752" wp14:editId="61018195">
                <wp:simplePos x="0" y="0"/>
                <wp:positionH relativeFrom="column">
                  <wp:posOffset>3522980</wp:posOffset>
                </wp:positionH>
                <wp:positionV relativeFrom="paragraph">
                  <wp:posOffset>4618990</wp:posOffset>
                </wp:positionV>
                <wp:extent cx="564515" cy="154940"/>
                <wp:effectExtent l="6350" t="6350" r="19685" b="10160"/>
                <wp:wrapNone/>
                <wp:docPr id="2" name="矩形 2"/>
                <wp:cNvGraphicFramePr/>
                <a:graphic xmlns:a="http://schemas.openxmlformats.org/drawingml/2006/main">
                  <a:graphicData uri="http://schemas.microsoft.com/office/word/2010/wordprocessingShape">
                    <wps:wsp>
                      <wps:cNvSpPr/>
                      <wps:spPr>
                        <a:xfrm>
                          <a:off x="4676775" y="6488430"/>
                          <a:ext cx="564515" cy="154940"/>
                        </a:xfrm>
                        <a:prstGeom prst="rect">
                          <a:avLst/>
                        </a:prstGeom>
                        <a:solidFill>
                          <a:schemeClr val="bg1"/>
                        </a:solidFill>
                        <a:ln>
                          <a:solidFill>
                            <a:schemeClr val="bg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45F034A" id="矩形 2" o:spid="_x0000_s1026" style="position:absolute;left:0;text-align:left;margin-left:277.4pt;margin-top:363.7pt;width:44.45pt;height:12.2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" fillcolor="white [3212]" strokecolor="white [3212]" strokeweight="1pt"/>
            </w:pict>
          </mc:Fallback>
        </mc:AlternateContent>
      </w:r>
    </w:p>
    <w:sectPr w:rsidR="00C40138" w:rsidRPr="00CB6A4F" w:rsidSect="00E01BF8">
      <w:headerReference w:type="default" r:id="rId14"/>
      <w:footerReference w:type="default" r:id="rId15"/>
      <w:pgSz w:w="11906" w:h="16838"/>
      <w:pgMar w:top="567" w:right="1134" w:bottom="1134" w:left="1418"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1694A" w14:textId="77777777" w:rsidR="006C5C56" w:rsidRDefault="006C5C56">
      <w:r>
        <w:separator/>
      </w:r>
    </w:p>
  </w:endnote>
  <w:endnote w:type="continuationSeparator" w:id="0">
    <w:p w14:paraId="4CFCF809" w14:textId="77777777" w:rsidR="006C5C56" w:rsidRDefault="006C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方正小标宋简体">
    <w:panose1 w:val="020000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547077"/>
    </w:sdtPr>
    <w:sdtEndPr/>
    <w:sdtContent>
      <w:p w14:paraId="7D93E296" w14:textId="77777777" w:rsidR="00C40138" w:rsidRDefault="00C16AEC">
        <w:pPr>
          <w:pStyle w:val="a3"/>
          <w:jc w:val="right"/>
        </w:pPr>
        <w:r w:rsidRPr="00E43F7C">
          <w:rPr>
            <w:rFonts w:asciiTheme="minorEastAsia" w:hAnsiTheme="minorEastAsia"/>
          </w:rPr>
          <w:fldChar w:fldCharType="begin"/>
        </w:r>
        <w:r w:rsidRPr="00E43F7C">
          <w:rPr>
            <w:rFonts w:asciiTheme="minorEastAsia" w:hAnsiTheme="minorEastAsia"/>
          </w:rPr>
          <w:instrText>PAGE   \* MERGEFORMAT</w:instrText>
        </w:r>
        <w:r w:rsidRPr="00E43F7C">
          <w:rPr>
            <w:rFonts w:asciiTheme="minorEastAsia" w:hAnsiTheme="minorEastAsia"/>
          </w:rPr>
          <w:fldChar w:fldCharType="separate"/>
        </w:r>
        <w:r w:rsidRPr="00E43F7C">
          <w:rPr>
            <w:rFonts w:asciiTheme="minorEastAsia" w:hAnsiTheme="minorEastAsia"/>
            <w:lang w:val="zh-CN"/>
          </w:rPr>
          <w:t>2</w:t>
        </w:r>
        <w:r w:rsidRPr="00E43F7C">
          <w:rPr>
            <w:rFonts w:asciiTheme="minorEastAsia" w:hAnsiTheme="minorEastAsia"/>
          </w:rPr>
          <w:fldChar w:fldCharType="end"/>
        </w:r>
      </w:p>
    </w:sdtContent>
  </w:sdt>
  <w:p w14:paraId="2D6890E0" w14:textId="77777777" w:rsidR="00C40138" w:rsidRDefault="00C4013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141136"/>
    </w:sdtPr>
    <w:sdtEndPr/>
    <w:sdtContent>
      <w:p w14:paraId="0AFD0192" w14:textId="4B07C988" w:rsidR="00C40138" w:rsidRDefault="002F4B54">
        <w:pPr>
          <w:pStyle w:val="a3"/>
          <w:jc w:val="right"/>
        </w:pPr>
        <w:r>
          <w:rPr>
            <w:noProof/>
          </w:rPr>
          <mc:AlternateContent>
            <mc:Choice Requires="wps">
              <w:drawing>
                <wp:anchor distT="0" distB="0" distL="114300" distR="114300" simplePos="0" relativeHeight="251656192" behindDoc="0" locked="0" layoutInCell="1" allowOverlap="1" wp14:anchorId="0F41C11A" wp14:editId="6DFAD69A">
                  <wp:simplePos x="0" y="0"/>
                  <wp:positionH relativeFrom="margin">
                    <wp:align>right</wp:align>
                  </wp:positionH>
                  <wp:positionV relativeFrom="paragraph">
                    <wp:posOffset>9747885</wp:posOffset>
                  </wp:positionV>
                  <wp:extent cx="1828800" cy="1828800"/>
                  <wp:effectExtent l="0" t="3810" r="1270" b="0"/>
                  <wp:wrapNone/>
                  <wp:docPr id="1801176826"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6FECF"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41C11A" id="_x0000_t202" coordsize="21600,21600" o:spt="202" path="m,l,21600r21600,l21600,xe">
                  <v:stroke joinstyle="miter"/>
                  <v:path gradientshapeok="t" o:connecttype="rect"/>
                </v:shapetype>
                <v:shape id="文本框 14" o:spid="_x0000_s1029" type="#_x0000_t202" style="position:absolute;left:0;text-align:left;margin-left:92.8pt;margin-top:767.55pt;width:2in;height:2in;z-index:25165619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" filled="f" stroked="f">
                  <v:textbox style="mso-fit-shape-to-text:t" inset="0,0,0,0">
                    <w:txbxContent>
                      <w:p w14:paraId="6E56FECF"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v:textbox>
                  <w10:wrap anchorx="margin"/>
                </v:shape>
              </w:pict>
            </mc:Fallback>
          </mc:AlternateContent>
        </w:r>
        <w:r>
          <w:fldChar w:fldCharType="begin"/>
        </w:r>
        <w:r>
          <w:instrText>PAGE   \* MERGEFORMAT</w:instrText>
        </w:r>
        <w:r>
          <w:fldChar w:fldCharType="separate"/>
        </w:r>
        <w:r>
          <w:rPr>
            <w:lang w:val="zh-CN"/>
          </w:rPr>
          <w:t>2</w:t>
        </w:r>
        <w:r>
          <w:fldChar w:fldCharType="end"/>
        </w:r>
      </w:p>
    </w:sdtContent>
  </w:sdt>
  <w:p w14:paraId="2731E5C1" w14:textId="145C69CB" w:rsidR="00C40138" w:rsidRDefault="002F4B54">
    <w:pPr>
      <w:pStyle w:val="a3"/>
    </w:pPr>
    <w:r>
      <w:rPr>
        <w:noProof/>
      </w:rPr>
      <mc:AlternateContent>
        <mc:Choice Requires="wps">
          <w:drawing>
            <wp:anchor distT="0" distB="0" distL="114300" distR="114300" simplePos="0" relativeHeight="251659264" behindDoc="0" locked="0" layoutInCell="1" allowOverlap="1" wp14:anchorId="0F41C11A" wp14:editId="428C1DB4">
              <wp:simplePos x="0" y="0"/>
              <wp:positionH relativeFrom="margin">
                <wp:align>right</wp:align>
              </wp:positionH>
              <wp:positionV relativeFrom="paragraph">
                <wp:posOffset>9747885</wp:posOffset>
              </wp:positionV>
              <wp:extent cx="1828800" cy="1828800"/>
              <wp:effectExtent l="0" t="3810" r="1270" b="0"/>
              <wp:wrapNone/>
              <wp:docPr id="1272854891"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66D5C"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41C11A" id="文本框 15" o:spid="_x0000_s1030" type="#_x0000_t202" style="position:absolute;margin-left:92.8pt;margin-top:767.55pt;width:2in;height:2in;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" filled="f" stroked="f">
              <v:textbox style="mso-fit-shape-to-text:t" inset="0,0,0,0">
                <w:txbxContent>
                  <w:p w14:paraId="7C966D5C" w14:textId="77777777" w:rsidR="002F4B54" w:rsidRDefault="002F4B54" w:rsidP="002F4B54">
                    <w:pPr>
                      <w:pStyle w:val="a7"/>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685925"/>
    </w:sdtPr>
    <w:sdtEndPr>
      <w:rPr>
        <w:rFonts w:asciiTheme="minorEastAsia" w:hAnsiTheme="minorEastAsia"/>
      </w:rPr>
    </w:sdtEndPr>
    <w:sdtContent>
      <w:p w14:paraId="286C8413" w14:textId="77777777" w:rsidR="00C40138" w:rsidRPr="00E43F7C" w:rsidRDefault="00C16AEC">
        <w:pPr>
          <w:pStyle w:val="a3"/>
          <w:jc w:val="right"/>
          <w:rPr>
            <w:rFonts w:asciiTheme="minorEastAsia" w:hAnsiTheme="minorEastAsia"/>
          </w:rPr>
        </w:pPr>
        <w:r w:rsidRPr="00E43F7C">
          <w:rPr>
            <w:rFonts w:asciiTheme="minorEastAsia" w:hAnsiTheme="minorEastAsia"/>
          </w:rPr>
          <w:fldChar w:fldCharType="begin"/>
        </w:r>
        <w:r w:rsidRPr="00E43F7C">
          <w:rPr>
            <w:rFonts w:asciiTheme="minorEastAsia" w:hAnsiTheme="minorEastAsia"/>
          </w:rPr>
          <w:instrText>PAGE   \* MERGEFORMAT</w:instrText>
        </w:r>
        <w:r w:rsidRPr="00E43F7C">
          <w:rPr>
            <w:rFonts w:asciiTheme="minorEastAsia" w:hAnsiTheme="minorEastAsia"/>
          </w:rPr>
          <w:fldChar w:fldCharType="separate"/>
        </w:r>
        <w:r w:rsidRPr="00E43F7C">
          <w:rPr>
            <w:rFonts w:asciiTheme="minorEastAsia" w:hAnsiTheme="minorEastAsia"/>
            <w:lang w:val="zh-CN"/>
          </w:rPr>
          <w:t>2</w:t>
        </w:r>
        <w:r w:rsidRPr="00E43F7C">
          <w:rPr>
            <w:rFonts w:asciiTheme="minorEastAsia" w:hAnsiTheme="minorEastAsia"/>
          </w:rPr>
          <w:fldChar w:fldCharType="end"/>
        </w:r>
      </w:p>
    </w:sdtContent>
  </w:sdt>
  <w:p w14:paraId="66138BB1" w14:textId="77777777" w:rsidR="00C40138" w:rsidRDefault="00C4013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B663" w14:textId="77777777" w:rsidR="006C5C56" w:rsidRDefault="006C5C56">
      <w:r>
        <w:separator/>
      </w:r>
    </w:p>
  </w:footnote>
  <w:footnote w:type="continuationSeparator" w:id="0">
    <w:p w14:paraId="0028829A" w14:textId="77777777" w:rsidR="006C5C56" w:rsidRDefault="006C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AF88" w14:textId="77777777" w:rsidR="00C40138" w:rsidRDefault="00C40138">
    <w:pPr>
      <w:autoSpaceDE w:val="0"/>
      <w:autoSpaceDN w:val="0"/>
      <w:adjustRightInd w:val="0"/>
      <w:jc w:val="right"/>
      <w:rPr>
        <w:rFonts w:ascii="黑体" w:eastAsia="黑体" w:hAnsi="黑体" w:cs="Times New Roman"/>
        <w:color w:val="000000"/>
        <w:spacing w:val="-2"/>
        <w:kern w:val="0"/>
        <w:sz w:val="28"/>
        <w:szCs w:val="1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38BD" w14:textId="10F5829D" w:rsidR="00C40138" w:rsidRDefault="00E54796" w:rsidP="00E54796">
    <w:pPr>
      <w:pStyle w:val="a6"/>
    </w:pPr>
    <w:r w:rsidRPr="00E54796">
      <w:rPr>
        <w:rFonts w:hint="eastAsia"/>
      </w:rPr>
      <w:t xml:space="preserve">DB3207/T </w:t>
    </w:r>
    <w:r w:rsidR="009C1DED" w:rsidRPr="009C1DED">
      <w:rPr>
        <w:rFonts w:hint="eastAsia"/>
      </w:rPr>
      <w:t>XXXX</w:t>
    </w:r>
    <w:r w:rsidRPr="00E54796">
      <w:rPr>
        <w:rFonts w:hint="eastAsia"/>
      </w:rPr>
      <w:t>—</w:t>
    </w:r>
    <w:r w:rsidR="009C1DED" w:rsidRPr="009C1DED">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4E358" w14:textId="1B516EC9" w:rsidR="00C40138" w:rsidRPr="002F4B54" w:rsidRDefault="002F4B54" w:rsidP="002F4B54">
    <w:pPr>
      <w:pStyle w:val="a6"/>
    </w:pPr>
    <w:r w:rsidRPr="002F4B54">
      <w:rPr>
        <w:rFonts w:hint="eastAsia"/>
      </w:rPr>
      <w:t xml:space="preserve">DB3207/T </w:t>
    </w:r>
    <w:r w:rsidR="009C1DED" w:rsidRPr="009C1DED">
      <w:rPr>
        <w:rFonts w:hint="eastAsia"/>
      </w:rPr>
      <w:t>XXXX</w:t>
    </w:r>
    <w:r w:rsidR="009C1DED" w:rsidRPr="00E54796">
      <w:rPr>
        <w:rFonts w:hint="eastAsia"/>
      </w:rPr>
      <w:t>—</w:t>
    </w:r>
    <w:r w:rsidR="009C1DED" w:rsidRPr="009C1DED">
      <w:rPr>
        <w:rFonts w:hint="eastAsia"/>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05F6" w14:textId="0CF79E3B" w:rsidR="00C40138" w:rsidRPr="00E01BF8" w:rsidRDefault="00E01BF8" w:rsidP="00E01BF8">
    <w:pPr>
      <w:pStyle w:val="a6"/>
    </w:pPr>
    <w:r w:rsidRPr="002F4B54">
      <w:rPr>
        <w:rFonts w:hint="eastAsia"/>
      </w:rPr>
      <w:t xml:space="preserve">DB3207/T </w:t>
    </w:r>
    <w:r w:rsidR="009C1DED" w:rsidRPr="009C1DED">
      <w:rPr>
        <w:rFonts w:hint="eastAsia"/>
      </w:rPr>
      <w:t>XXXX</w:t>
    </w:r>
    <w:r w:rsidR="009C1DED" w:rsidRPr="00E54796">
      <w:rPr>
        <w:rFonts w:hint="eastAsia"/>
      </w:rPr>
      <w:t>—</w:t>
    </w:r>
    <w:r w:rsidR="009C1DED" w:rsidRPr="009C1DED">
      <w:rPr>
        <w:rFonts w:hint="eastAsia"/>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M5YzExNTgzZGEzMmE5NjJhYzhhNjBjZjUwZGVhMjMifQ=="/>
  </w:docVars>
  <w:rsids>
    <w:rsidRoot w:val="3A392AEF"/>
    <w:rsid w:val="000146BE"/>
    <w:rsid w:val="00025AC2"/>
    <w:rsid w:val="000410EA"/>
    <w:rsid w:val="00043C41"/>
    <w:rsid w:val="00071E85"/>
    <w:rsid w:val="00080BF0"/>
    <w:rsid w:val="00095B3F"/>
    <w:rsid w:val="00097A9E"/>
    <w:rsid w:val="000D198A"/>
    <w:rsid w:val="000D5AD8"/>
    <w:rsid w:val="000E035D"/>
    <w:rsid w:val="000E1393"/>
    <w:rsid w:val="000E1DD2"/>
    <w:rsid w:val="001014B8"/>
    <w:rsid w:val="001158B9"/>
    <w:rsid w:val="001414BA"/>
    <w:rsid w:val="0016610F"/>
    <w:rsid w:val="0018512D"/>
    <w:rsid w:val="00186437"/>
    <w:rsid w:val="00186D53"/>
    <w:rsid w:val="0019167E"/>
    <w:rsid w:val="00191F83"/>
    <w:rsid w:val="001922AC"/>
    <w:rsid w:val="001D0168"/>
    <w:rsid w:val="001D226E"/>
    <w:rsid w:val="002160FB"/>
    <w:rsid w:val="002179E9"/>
    <w:rsid w:val="00217EC0"/>
    <w:rsid w:val="00222B93"/>
    <w:rsid w:val="0022396A"/>
    <w:rsid w:val="0026150D"/>
    <w:rsid w:val="00262120"/>
    <w:rsid w:val="002748D5"/>
    <w:rsid w:val="002B132A"/>
    <w:rsid w:val="002B3B66"/>
    <w:rsid w:val="002B5EAB"/>
    <w:rsid w:val="002C1EC1"/>
    <w:rsid w:val="002C2F0B"/>
    <w:rsid w:val="002C410B"/>
    <w:rsid w:val="002D25E6"/>
    <w:rsid w:val="002D71DE"/>
    <w:rsid w:val="002E6ADB"/>
    <w:rsid w:val="002F4B54"/>
    <w:rsid w:val="003057A3"/>
    <w:rsid w:val="003100FC"/>
    <w:rsid w:val="00310B80"/>
    <w:rsid w:val="003128B4"/>
    <w:rsid w:val="003218B5"/>
    <w:rsid w:val="0033338B"/>
    <w:rsid w:val="00342304"/>
    <w:rsid w:val="003431E2"/>
    <w:rsid w:val="00351A3C"/>
    <w:rsid w:val="00351BBD"/>
    <w:rsid w:val="003563C6"/>
    <w:rsid w:val="00361C57"/>
    <w:rsid w:val="00363A39"/>
    <w:rsid w:val="003728F9"/>
    <w:rsid w:val="003925AA"/>
    <w:rsid w:val="003A6C71"/>
    <w:rsid w:val="003B4885"/>
    <w:rsid w:val="003B70A4"/>
    <w:rsid w:val="003E6E55"/>
    <w:rsid w:val="004012B5"/>
    <w:rsid w:val="0042062F"/>
    <w:rsid w:val="0043520D"/>
    <w:rsid w:val="0045075B"/>
    <w:rsid w:val="00456ECC"/>
    <w:rsid w:val="00481C4B"/>
    <w:rsid w:val="00482700"/>
    <w:rsid w:val="004946C5"/>
    <w:rsid w:val="004B2C6D"/>
    <w:rsid w:val="004B4D51"/>
    <w:rsid w:val="004C2F2E"/>
    <w:rsid w:val="004D6C09"/>
    <w:rsid w:val="004E1DF1"/>
    <w:rsid w:val="004E5CCF"/>
    <w:rsid w:val="00500549"/>
    <w:rsid w:val="005133CD"/>
    <w:rsid w:val="00513DC6"/>
    <w:rsid w:val="005213BA"/>
    <w:rsid w:val="00522D0A"/>
    <w:rsid w:val="00546641"/>
    <w:rsid w:val="005519DE"/>
    <w:rsid w:val="00551A31"/>
    <w:rsid w:val="005629F4"/>
    <w:rsid w:val="00565428"/>
    <w:rsid w:val="00570771"/>
    <w:rsid w:val="00571F7A"/>
    <w:rsid w:val="00580A67"/>
    <w:rsid w:val="00593186"/>
    <w:rsid w:val="005A6FED"/>
    <w:rsid w:val="005C21DE"/>
    <w:rsid w:val="005C30A8"/>
    <w:rsid w:val="005D125C"/>
    <w:rsid w:val="005E1BE5"/>
    <w:rsid w:val="005E657E"/>
    <w:rsid w:val="0061162C"/>
    <w:rsid w:val="00632890"/>
    <w:rsid w:val="00637867"/>
    <w:rsid w:val="00656A65"/>
    <w:rsid w:val="00662B76"/>
    <w:rsid w:val="00662B80"/>
    <w:rsid w:val="006712ED"/>
    <w:rsid w:val="00671A80"/>
    <w:rsid w:val="00674F77"/>
    <w:rsid w:val="0069332C"/>
    <w:rsid w:val="00693555"/>
    <w:rsid w:val="0069437B"/>
    <w:rsid w:val="006B0EC2"/>
    <w:rsid w:val="006C0F29"/>
    <w:rsid w:val="006C1A08"/>
    <w:rsid w:val="006C5C56"/>
    <w:rsid w:val="006C5E4F"/>
    <w:rsid w:val="006C7479"/>
    <w:rsid w:val="006D11DC"/>
    <w:rsid w:val="006D1EE7"/>
    <w:rsid w:val="006D20F4"/>
    <w:rsid w:val="006D47E1"/>
    <w:rsid w:val="006D66BF"/>
    <w:rsid w:val="006F5711"/>
    <w:rsid w:val="006F7AB7"/>
    <w:rsid w:val="00705A69"/>
    <w:rsid w:val="00712283"/>
    <w:rsid w:val="00722C73"/>
    <w:rsid w:val="007260A9"/>
    <w:rsid w:val="00751331"/>
    <w:rsid w:val="0077140A"/>
    <w:rsid w:val="00773468"/>
    <w:rsid w:val="0077642A"/>
    <w:rsid w:val="00777F2F"/>
    <w:rsid w:val="00781B97"/>
    <w:rsid w:val="00785AF3"/>
    <w:rsid w:val="00786093"/>
    <w:rsid w:val="00792E81"/>
    <w:rsid w:val="007942DA"/>
    <w:rsid w:val="007A0A67"/>
    <w:rsid w:val="007B4471"/>
    <w:rsid w:val="007B54A8"/>
    <w:rsid w:val="007D0AF3"/>
    <w:rsid w:val="00803D5D"/>
    <w:rsid w:val="00804FAA"/>
    <w:rsid w:val="00805B40"/>
    <w:rsid w:val="00811917"/>
    <w:rsid w:val="00813F67"/>
    <w:rsid w:val="00822613"/>
    <w:rsid w:val="00830EFF"/>
    <w:rsid w:val="00833E5E"/>
    <w:rsid w:val="00834D80"/>
    <w:rsid w:val="008360BF"/>
    <w:rsid w:val="00862432"/>
    <w:rsid w:val="0086275C"/>
    <w:rsid w:val="008628E2"/>
    <w:rsid w:val="00865945"/>
    <w:rsid w:val="008677C8"/>
    <w:rsid w:val="00890EC6"/>
    <w:rsid w:val="008A08E8"/>
    <w:rsid w:val="008B4152"/>
    <w:rsid w:val="008C0DF5"/>
    <w:rsid w:val="008D07D4"/>
    <w:rsid w:val="008F5F5E"/>
    <w:rsid w:val="008F6012"/>
    <w:rsid w:val="00917B00"/>
    <w:rsid w:val="00934070"/>
    <w:rsid w:val="00940CD1"/>
    <w:rsid w:val="00955FF3"/>
    <w:rsid w:val="00957F29"/>
    <w:rsid w:val="009646C8"/>
    <w:rsid w:val="009662EC"/>
    <w:rsid w:val="00966A11"/>
    <w:rsid w:val="009679F0"/>
    <w:rsid w:val="00973966"/>
    <w:rsid w:val="00985873"/>
    <w:rsid w:val="00993324"/>
    <w:rsid w:val="009A0A0C"/>
    <w:rsid w:val="009A576C"/>
    <w:rsid w:val="009B061E"/>
    <w:rsid w:val="009B26C5"/>
    <w:rsid w:val="009B2FD1"/>
    <w:rsid w:val="009C1DED"/>
    <w:rsid w:val="009D13C7"/>
    <w:rsid w:val="009D17FC"/>
    <w:rsid w:val="009D3E20"/>
    <w:rsid w:val="009F0281"/>
    <w:rsid w:val="00A34DCE"/>
    <w:rsid w:val="00A43024"/>
    <w:rsid w:val="00A4533E"/>
    <w:rsid w:val="00A66D78"/>
    <w:rsid w:val="00AA5436"/>
    <w:rsid w:val="00AB3053"/>
    <w:rsid w:val="00AB7956"/>
    <w:rsid w:val="00AD5FBB"/>
    <w:rsid w:val="00AE6D2A"/>
    <w:rsid w:val="00B01DFF"/>
    <w:rsid w:val="00B12866"/>
    <w:rsid w:val="00B13AE2"/>
    <w:rsid w:val="00B227B7"/>
    <w:rsid w:val="00B25FB6"/>
    <w:rsid w:val="00B63093"/>
    <w:rsid w:val="00B64558"/>
    <w:rsid w:val="00B652AE"/>
    <w:rsid w:val="00B807FD"/>
    <w:rsid w:val="00B93AEF"/>
    <w:rsid w:val="00BA4218"/>
    <w:rsid w:val="00BB59CC"/>
    <w:rsid w:val="00BC3D51"/>
    <w:rsid w:val="00BD040A"/>
    <w:rsid w:val="00BD6CBA"/>
    <w:rsid w:val="00BE567A"/>
    <w:rsid w:val="00C1072D"/>
    <w:rsid w:val="00C13618"/>
    <w:rsid w:val="00C16AEC"/>
    <w:rsid w:val="00C24E05"/>
    <w:rsid w:val="00C35719"/>
    <w:rsid w:val="00C40138"/>
    <w:rsid w:val="00C441D0"/>
    <w:rsid w:val="00C5134B"/>
    <w:rsid w:val="00C635D9"/>
    <w:rsid w:val="00C70718"/>
    <w:rsid w:val="00C7565E"/>
    <w:rsid w:val="00C815B6"/>
    <w:rsid w:val="00C922BA"/>
    <w:rsid w:val="00CB6A4F"/>
    <w:rsid w:val="00CC523C"/>
    <w:rsid w:val="00CC757A"/>
    <w:rsid w:val="00CD1C19"/>
    <w:rsid w:val="00CE3E1B"/>
    <w:rsid w:val="00CE512B"/>
    <w:rsid w:val="00CF10D6"/>
    <w:rsid w:val="00D0185D"/>
    <w:rsid w:val="00D074EF"/>
    <w:rsid w:val="00D137BB"/>
    <w:rsid w:val="00D149AE"/>
    <w:rsid w:val="00D3494F"/>
    <w:rsid w:val="00D3578F"/>
    <w:rsid w:val="00D6729E"/>
    <w:rsid w:val="00D97448"/>
    <w:rsid w:val="00DA5AD6"/>
    <w:rsid w:val="00DB0D46"/>
    <w:rsid w:val="00DB2735"/>
    <w:rsid w:val="00DC0CD9"/>
    <w:rsid w:val="00E01BF8"/>
    <w:rsid w:val="00E03561"/>
    <w:rsid w:val="00E15B10"/>
    <w:rsid w:val="00E215F7"/>
    <w:rsid w:val="00E26ED0"/>
    <w:rsid w:val="00E43F7C"/>
    <w:rsid w:val="00E51BEE"/>
    <w:rsid w:val="00E54796"/>
    <w:rsid w:val="00E55FBC"/>
    <w:rsid w:val="00E67A5E"/>
    <w:rsid w:val="00E81573"/>
    <w:rsid w:val="00E86A1F"/>
    <w:rsid w:val="00EA4889"/>
    <w:rsid w:val="00EA4C9E"/>
    <w:rsid w:val="00EB5A8F"/>
    <w:rsid w:val="00EC31B1"/>
    <w:rsid w:val="00ED1B87"/>
    <w:rsid w:val="00ED7179"/>
    <w:rsid w:val="00EF571C"/>
    <w:rsid w:val="00F17B12"/>
    <w:rsid w:val="00F22460"/>
    <w:rsid w:val="00F246C1"/>
    <w:rsid w:val="00F56A58"/>
    <w:rsid w:val="00F60ED1"/>
    <w:rsid w:val="00F665EC"/>
    <w:rsid w:val="00F66FF2"/>
    <w:rsid w:val="00F83653"/>
    <w:rsid w:val="00F93516"/>
    <w:rsid w:val="00F94268"/>
    <w:rsid w:val="00FA1FFC"/>
    <w:rsid w:val="00FA6572"/>
    <w:rsid w:val="00FB302B"/>
    <w:rsid w:val="00FB78BD"/>
    <w:rsid w:val="00FC08ED"/>
    <w:rsid w:val="00FC546D"/>
    <w:rsid w:val="00FD3AD2"/>
    <w:rsid w:val="00FD77B6"/>
    <w:rsid w:val="00FE0EE4"/>
    <w:rsid w:val="10331CA1"/>
    <w:rsid w:val="2CEF693A"/>
    <w:rsid w:val="37165CDA"/>
    <w:rsid w:val="3A392AEF"/>
    <w:rsid w:val="41AE3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6A3C0"/>
  <w15:docId w15:val="{1F47875A-49D7-4A3C-BAF8-CFD117CD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nhideWhenUsed="1" w:qFormat="1"/>
    <w:lsdException w:name="toc 2" w:uiPriority="39" w:unhideWhenUsed="1" w:qFormat="1"/>
    <w:lsdException w:name="toc 3" w:uiPriority="39"/>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tabs>
        <w:tab w:val="center" w:pos="4153"/>
        <w:tab w:val="right" w:pos="8306"/>
      </w:tabs>
      <w:snapToGrid w:val="0"/>
      <w:jc w:val="center"/>
    </w:pPr>
    <w:rPr>
      <w:sz w:val="18"/>
      <w:szCs w:val="18"/>
    </w:rPr>
  </w:style>
  <w:style w:type="paragraph" w:styleId="TOC1">
    <w:name w:val="toc 1"/>
    <w:basedOn w:val="a"/>
    <w:next w:val="a"/>
    <w:unhideWhenUsed/>
    <w:qFormat/>
    <w:pPr>
      <w:tabs>
        <w:tab w:val="right" w:leader="dot" w:pos="8296"/>
      </w:tabs>
      <w:spacing w:line="360" w:lineRule="auto"/>
    </w:pPr>
    <w:rPr>
      <w:rFonts w:ascii="Times New Roman" w:eastAsia="宋体" w:hAnsi="Times New Roman" w:cs="Times New Roman"/>
      <w:sz w:val="24"/>
      <w:szCs w:val="28"/>
    </w:rPr>
  </w:style>
  <w:style w:type="paragraph" w:styleId="TOC2">
    <w:name w:val="toc 2"/>
    <w:basedOn w:val="a"/>
    <w:next w:val="a"/>
    <w:uiPriority w:val="39"/>
    <w:unhideWhenUsed/>
    <w:qFormat/>
    <w:pPr>
      <w:ind w:leftChars="200" w:left="420"/>
    </w:pPr>
  </w:style>
  <w:style w:type="character" w:styleId="a5">
    <w:name w:val="Hyperlink"/>
    <w:basedOn w:val="a0"/>
    <w:uiPriority w:val="99"/>
    <w:unhideWhenUsed/>
    <w:qFormat/>
    <w:rPr>
      <w:color w:val="0026E5" w:themeColor="hyperlink"/>
      <w:u w:val="single"/>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customStyle="1" w:styleId="a6">
    <w:name w:val="标准书眉_奇数页"/>
    <w:next w:val="a"/>
    <w:rsid w:val="00E54796"/>
    <w:pPr>
      <w:tabs>
        <w:tab w:val="center" w:pos="4154"/>
        <w:tab w:val="right" w:pos="8306"/>
      </w:tabs>
      <w:spacing w:after="220"/>
      <w:jc w:val="right"/>
    </w:pPr>
    <w:rPr>
      <w:rFonts w:ascii="黑体" w:eastAsia="黑体" w:hAnsi="Times New Roman" w:cs="Times New Roman"/>
      <w:sz w:val="21"/>
      <w:szCs w:val="21"/>
    </w:rPr>
  </w:style>
  <w:style w:type="paragraph" w:customStyle="1" w:styleId="a7">
    <w:name w:val="标准书脚_奇数页"/>
    <w:rsid w:val="002F4B54"/>
    <w:pPr>
      <w:spacing w:before="120"/>
      <w:ind w:right="198"/>
      <w:jc w:val="right"/>
    </w:pPr>
    <w:rPr>
      <w:rFonts w:ascii="宋体" w:eastAsia="宋体" w:hAnsi="Times New Roman" w:cs="Times New Roman"/>
      <w:sz w:val="18"/>
      <w:szCs w:val="18"/>
    </w:rPr>
  </w:style>
  <w:style w:type="paragraph" w:customStyle="1" w:styleId="a8">
    <w:name w:val="封面标准代替信息"/>
    <w:rsid w:val="0033338B"/>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20">
    <w:name w:val="封面标准号2"/>
    <w:rsid w:val="0033338B"/>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9">
    <w:name w:val="其他标准称谓"/>
    <w:next w:val="a"/>
    <w:rsid w:val="0033338B"/>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文献分类号"/>
    <w:rsid w:val="002D71DE"/>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b">
    <w:name w:val="段"/>
    <w:link w:val="Char"/>
    <w:uiPriority w:val="99"/>
    <w:qFormat/>
    <w:rsid w:val="002748D5"/>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b"/>
    <w:qFormat/>
    <w:rsid w:val="002748D5"/>
    <w:rPr>
      <w:rFonts w:ascii="宋体" w:eastAsia="宋体" w:hAnsi="Times New Roman" w:cs="Times New Roman"/>
      <w:sz w:val="21"/>
    </w:rPr>
  </w:style>
  <w:style w:type="paragraph" w:styleId="TOC">
    <w:name w:val="TOC Heading"/>
    <w:basedOn w:val="1"/>
    <w:next w:val="a"/>
    <w:uiPriority w:val="39"/>
    <w:unhideWhenUsed/>
    <w:qFormat/>
    <w:rsid w:val="000D198A"/>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TOC3">
    <w:name w:val="toc 3"/>
    <w:basedOn w:val="a"/>
    <w:next w:val="a"/>
    <w:autoRedefine/>
    <w:uiPriority w:val="39"/>
    <w:unhideWhenUsed/>
    <w:rsid w:val="00262120"/>
    <w:pPr>
      <w:widowControl/>
      <w:spacing w:after="100" w:line="259" w:lineRule="auto"/>
      <w:ind w:left="440"/>
      <w:jc w:val="left"/>
    </w:pPr>
    <w:rPr>
      <w:rFonts w:cs="Times New Roman"/>
      <w:kern w:val="0"/>
      <w:sz w:val="22"/>
    </w:rPr>
  </w:style>
  <w:style w:type="character" w:styleId="ac">
    <w:name w:val="annotation reference"/>
    <w:basedOn w:val="a0"/>
    <w:rsid w:val="003B70A4"/>
    <w:rPr>
      <w:sz w:val="21"/>
      <w:szCs w:val="21"/>
    </w:rPr>
  </w:style>
  <w:style w:type="paragraph" w:styleId="ad">
    <w:name w:val="annotation text"/>
    <w:basedOn w:val="a"/>
    <w:link w:val="ae"/>
    <w:rsid w:val="003B70A4"/>
    <w:pPr>
      <w:jc w:val="left"/>
    </w:pPr>
  </w:style>
  <w:style w:type="character" w:customStyle="1" w:styleId="ae">
    <w:name w:val="批注文字 字符"/>
    <w:basedOn w:val="a0"/>
    <w:link w:val="ad"/>
    <w:rsid w:val="003B70A4"/>
    <w:rPr>
      <w:kern w:val="2"/>
      <w:sz w:val="21"/>
      <w:szCs w:val="22"/>
    </w:rPr>
  </w:style>
  <w:style w:type="paragraph" w:styleId="af">
    <w:name w:val="annotation subject"/>
    <w:basedOn w:val="ad"/>
    <w:next w:val="ad"/>
    <w:link w:val="af0"/>
    <w:rsid w:val="003B70A4"/>
    <w:rPr>
      <w:b/>
      <w:bCs/>
    </w:rPr>
  </w:style>
  <w:style w:type="character" w:customStyle="1" w:styleId="af0">
    <w:name w:val="批注主题 字符"/>
    <w:basedOn w:val="ae"/>
    <w:link w:val="af"/>
    <w:rsid w:val="003B70A4"/>
    <w:rPr>
      <w:b/>
      <w:bCs/>
      <w:kern w:val="2"/>
      <w:sz w:val="21"/>
      <w:szCs w:val="22"/>
    </w:rPr>
  </w:style>
  <w:style w:type="paragraph" w:customStyle="1" w:styleId="af1">
    <w:name w:val="封面标准英文名称"/>
    <w:qFormat/>
    <w:rsid w:val="00B12866"/>
    <w:pPr>
      <w:widowControl w:val="0"/>
      <w:spacing w:line="360" w:lineRule="exact"/>
      <w:jc w:val="center"/>
    </w:pPr>
    <w:rPr>
      <w:rFonts w:ascii="Times New Roman" w:eastAsia="宋体" w:hAnsi="Times New Roman" w:cs="Times New Roman"/>
      <w:sz w:val="28"/>
    </w:rPr>
  </w:style>
  <w:style w:type="character" w:customStyle="1" w:styleId="CharChar">
    <w:name w:val="段 Char Char"/>
    <w:uiPriority w:val="99"/>
    <w:qFormat/>
    <w:locked/>
    <w:rsid w:val="00025AC2"/>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0A39A-3BCC-4B4B-AEC5-36241D4A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10</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MRS.lovable</dc:creator>
  <cp:lastModifiedBy>Administrator</cp:lastModifiedBy>
  <cp:revision>241</cp:revision>
  <dcterms:created xsi:type="dcterms:W3CDTF">2024-07-22T09:40:00Z</dcterms:created>
  <dcterms:modified xsi:type="dcterms:W3CDTF">2024-11-28T01:18:00Z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13D5F8D49D32404E9BB418CA3F87D258_11</vt:lpwstr>
  </property>
</Properties>
</file>