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4156F">
        <w:tc>
          <w:tcPr>
            <w:tcW w:w="509" w:type="dxa"/>
          </w:tcPr>
          <w:p w:rsidR="00B4156F" w:rsidRDefault="00000000">
            <w:pPr>
              <w:pStyle w:val="afffe"/>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4156F" w:rsidRDefault="00000000">
            <w:pPr>
              <w:pStyle w:val="afffe"/>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B4156F">
        <w:tc>
          <w:tcPr>
            <w:tcW w:w="509" w:type="dxa"/>
          </w:tcPr>
          <w:p w:rsidR="00B4156F" w:rsidRDefault="00000000">
            <w:pPr>
              <w:pStyle w:val="afffe"/>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4156F" w:rsidRDefault="00000000">
            <w:pPr>
              <w:pStyle w:val="afffe"/>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w:t>
            </w:r>
            <w:r>
              <w:rPr>
                <w:rFonts w:ascii="黑体" w:eastAsia="黑体" w:hAnsi="黑体"/>
                <w:sz w:val="21"/>
                <w:szCs w:val="21"/>
              </w:rPr>
              <w:t xml:space="preserve"> </w:t>
            </w:r>
            <w:r>
              <w:rPr>
                <w:rFonts w:ascii="黑体" w:eastAsia="黑体" w:hAnsi="黑体" w:hint="eastAsia"/>
                <w:sz w:val="21"/>
                <w:szCs w:val="21"/>
              </w:rPr>
              <w:t>22</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4156F">
        <w:tc>
          <w:tcPr>
            <w:tcW w:w="6407" w:type="dxa"/>
          </w:tcPr>
          <w:p w:rsidR="00B4156F" w:rsidRDefault="00000000">
            <w:pPr>
              <w:pStyle w:val="affffd"/>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3207</w:t>
            </w:r>
            <w:r>
              <w:fldChar w:fldCharType="end"/>
            </w:r>
            <w:bookmarkEnd w:id="3"/>
          </w:p>
        </w:tc>
      </w:tr>
    </w:tbl>
    <w:p w:rsidR="00B4156F" w:rsidRDefault="00000000">
      <w:pPr>
        <w:pStyle w:val="affffe"/>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B4156F"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B4156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4156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4156F" w:rsidRDefault="00B4156F">
      <w:pPr>
        <w:pStyle w:val="affffe"/>
        <w:framePr w:w="9639" w:h="6976" w:hRule="exact" w:hSpace="0" w:vSpace="0" w:wrap="around" w:hAnchor="page" w:y="6408"/>
        <w:jc w:val="center"/>
        <w:rPr>
          <w:rFonts w:ascii="黑体" w:eastAsia="黑体" w:hAnsi="黑体" w:hint="eastAsia"/>
          <w:b w:val="0"/>
          <w:bCs w:val="0"/>
          <w:w w:val="100"/>
        </w:rPr>
      </w:pPr>
    </w:p>
    <w:p w:rsidR="00B4156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优质鲜食糯玉米彩虹77绿色栽培技术规程</w:t>
      </w:r>
      <w:r>
        <w:fldChar w:fldCharType="end"/>
      </w:r>
      <w:bookmarkEnd w:id="9"/>
    </w:p>
    <w:p w:rsidR="00B4156F" w:rsidRDefault="00B4156F">
      <w:pPr>
        <w:framePr w:w="9639" w:h="6974" w:hRule="exact" w:wrap="around" w:vAnchor="page" w:hAnchor="page" w:x="1419" w:y="6408" w:anchorLock="1"/>
        <w:ind w:left="-1418"/>
      </w:pPr>
    </w:p>
    <w:p w:rsidR="00B4156F"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green cultivation of high-quality fresh waxy corn Caihong 77</w:t>
      </w:r>
      <w:r>
        <w:rPr>
          <w:rFonts w:ascii="黑体" w:eastAsia="黑体" w:hAnsi="黑体"/>
          <w:szCs w:val="28"/>
        </w:rPr>
        <w:fldChar w:fldCharType="end"/>
      </w:r>
      <w:bookmarkEnd w:id="10"/>
    </w:p>
    <w:p w:rsidR="00B4156F" w:rsidRDefault="00B4156F">
      <w:pPr>
        <w:framePr w:w="9639" w:h="6974" w:hRule="exact" w:wrap="around" w:vAnchor="page" w:hAnchor="page" w:x="1419" w:y="6408" w:anchorLock="1"/>
        <w:spacing w:line="760" w:lineRule="exact"/>
        <w:ind w:left="-1418"/>
      </w:pPr>
    </w:p>
    <w:p w:rsidR="00B4156F" w:rsidRDefault="00B4156F">
      <w:pPr>
        <w:pStyle w:val="afffffff8"/>
        <w:framePr w:w="9639" w:h="6974" w:hRule="exact" w:wrap="around" w:vAnchor="page" w:hAnchor="page" w:x="1419" w:y="6408" w:anchorLock="1"/>
        <w:textAlignment w:val="bottom"/>
        <w:rPr>
          <w:rFonts w:eastAsia="黑体"/>
          <w:szCs w:val="28"/>
        </w:rPr>
      </w:pPr>
    </w:p>
    <w:p w:rsidR="00B4156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B4156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B4156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B4156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4156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4156F"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B4156F" w:rsidRDefault="00000000">
      <w:pPr>
        <w:rPr>
          <w:rFonts w:ascii="宋体" w:hAnsi="宋体" w:hint="eastAsia"/>
          <w:sz w:val="28"/>
          <w:szCs w:val="28"/>
        </w:rPr>
        <w:sectPr w:rsidR="00B4156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4156F" w:rsidRDefault="00000000">
      <w:pPr>
        <w:pStyle w:val="a6"/>
        <w:spacing w:before="900" w:after="468"/>
      </w:pPr>
      <w:bookmarkStart w:id="21" w:name="_Toc150783824"/>
      <w:bookmarkStart w:id="22" w:name="BookMark2"/>
      <w:bookmarkStart w:id="23" w:name="BookMark1"/>
      <w:r>
        <w:rPr>
          <w:spacing w:val="320"/>
        </w:rPr>
        <w:lastRenderedPageBreak/>
        <w:t>前</w:t>
      </w:r>
      <w:r>
        <w:t>言</w:t>
      </w:r>
      <w:bookmarkEnd w:id="21"/>
    </w:p>
    <w:p w:rsidR="00B4156F" w:rsidRDefault="00000000">
      <w:pPr>
        <w:pStyle w:val="afffff3"/>
        <w:ind w:firstLine="420"/>
      </w:pPr>
      <w:r>
        <w:fldChar w:fldCharType="begin"/>
      </w:r>
      <w:r>
        <w:instrText xml:space="preserve"> TOC \o "1-1" \h \t "标准文件_一级条标题,2,标准文件_二级条标题,3,标准文件_附录一级条标题,2,标准文件_附录二级条标题,3," </w:instrText>
      </w:r>
      <w:r>
        <w:fldChar w:fldCharType="separate"/>
      </w:r>
      <w:r>
        <w:rPr>
          <w:rFonts w:hint="eastAsia"/>
        </w:rPr>
        <w:t>本文件按照GB/T 1.1—2020《标准化工作导则  第1部分：标准化文件的结构和起草规则》的规定起草。</w:t>
      </w:r>
    </w:p>
    <w:p w:rsidR="00B4156F" w:rsidRDefault="00000000">
      <w:pPr>
        <w:pStyle w:val="afffff3"/>
        <w:ind w:firstLine="420"/>
      </w:pPr>
      <w:r>
        <w:rPr>
          <w:rFonts w:hint="eastAsia"/>
        </w:rPr>
        <w:t>请注意本文件的某些内容可能涉及专利。本文件的发布机构不承担识别专利的责任。</w:t>
      </w:r>
    </w:p>
    <w:p w:rsidR="00B4156F" w:rsidRDefault="00000000">
      <w:pPr>
        <w:pStyle w:val="afffff3"/>
        <w:ind w:firstLine="420"/>
      </w:pPr>
      <w:r>
        <w:rPr>
          <w:rFonts w:hint="eastAsia"/>
        </w:rPr>
        <w:t>本文件由连云港市农业</w:t>
      </w:r>
      <w:r w:rsidR="00A36F8A">
        <w:rPr>
          <w:rFonts w:hint="eastAsia"/>
        </w:rPr>
        <w:t>农村局</w:t>
      </w:r>
      <w:r>
        <w:rPr>
          <w:rFonts w:hint="eastAsia"/>
        </w:rPr>
        <w:t>提出并组织实施与监督。</w:t>
      </w:r>
    </w:p>
    <w:p w:rsidR="00B4156F" w:rsidRDefault="00000000">
      <w:pPr>
        <w:pStyle w:val="afffff3"/>
        <w:ind w:firstLine="420"/>
      </w:pPr>
      <w:r>
        <w:rPr>
          <w:rFonts w:hint="eastAsia"/>
        </w:rPr>
        <w:t>本文件由连云港市农业标准化技术委员会归口。</w:t>
      </w:r>
    </w:p>
    <w:p w:rsidR="00B4156F" w:rsidRDefault="00000000">
      <w:pPr>
        <w:pStyle w:val="afffff3"/>
        <w:ind w:firstLine="420"/>
      </w:pPr>
      <w:r>
        <w:rPr>
          <w:rFonts w:hint="eastAsia"/>
        </w:rPr>
        <w:t>本文件起草单位：连云港市农业科学院。</w:t>
      </w:r>
    </w:p>
    <w:p w:rsidR="00B4156F" w:rsidRDefault="00000000">
      <w:pPr>
        <w:pStyle w:val="TOC1"/>
        <w:tabs>
          <w:tab w:val="right" w:leader="dot" w:pos="9344"/>
        </w:tabs>
        <w:ind w:firstLineChars="200" w:firstLine="420"/>
        <w:rPr>
          <w:rFonts w:asciiTheme="minorHAnsi" w:eastAsiaTheme="minorEastAsia" w:hAnsiTheme="minorHAnsi" w:cstheme="minorBidi" w:hint="eastAsia"/>
          <w:szCs w:val="22"/>
          <w14:ligatures w14:val="standardContextual"/>
        </w:rPr>
      </w:pPr>
      <w:r>
        <w:rPr>
          <w:rFonts w:hint="eastAsia"/>
        </w:rPr>
        <w:t>本文件主要起草人：李淑芬、祝庆、许瀚元、袁超、李洪涛、柴文波、赵娟、王军。</w:t>
      </w:r>
    </w:p>
    <w:p w:rsidR="00B4156F" w:rsidRDefault="00000000">
      <w:pPr>
        <w:pStyle w:val="affffff8"/>
        <w:spacing w:after="468"/>
        <w:sectPr w:rsidR="00B4156F">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rsidR="00B4156F" w:rsidRDefault="00B4156F">
      <w:pPr>
        <w:spacing w:line="20" w:lineRule="exact"/>
        <w:jc w:val="center"/>
        <w:rPr>
          <w:rFonts w:ascii="黑体" w:eastAsia="黑体" w:hAnsi="黑体" w:hint="eastAsia"/>
          <w:sz w:val="32"/>
          <w:szCs w:val="32"/>
        </w:rPr>
      </w:pPr>
      <w:bookmarkStart w:id="24" w:name="BookMark4"/>
      <w:bookmarkEnd w:id="22"/>
      <w:bookmarkEnd w:id="23"/>
    </w:p>
    <w:p w:rsidR="00B4156F" w:rsidRDefault="00B4156F">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A143220E6BD34B9199219F3891BC138C"/>
        </w:placeholder>
      </w:sdtPr>
      <w:sdtContent>
        <w:p w:rsidR="00B4156F" w:rsidRDefault="00A36F8A" w:rsidP="00A36F8A">
          <w:pPr>
            <w:pStyle w:val="afffffffff8"/>
            <w:spacing w:beforeLines="100" w:before="312" w:afterLines="220" w:after="686"/>
            <w:rPr>
              <w:rFonts w:hint="eastAsia"/>
            </w:rPr>
          </w:pPr>
          <w:r>
            <w:rPr>
              <w:rFonts w:hint="eastAsia"/>
            </w:rPr>
            <w:t>优质鲜食糯玉米彩虹77绿色栽培技术规程</w:t>
          </w:r>
        </w:p>
      </w:sdtContent>
    </w:sdt>
    <w:p w:rsidR="00B4156F" w:rsidRDefault="00000000">
      <w:pPr>
        <w:pStyle w:val="affffffc"/>
        <w:spacing w:before="312" w:after="312"/>
      </w:pPr>
      <w:bookmarkStart w:id="26" w:name="_Toc150442965"/>
      <w:bookmarkStart w:id="27" w:name="_Toc150443031"/>
      <w:bookmarkStart w:id="28" w:name="_Toc26986530"/>
      <w:bookmarkStart w:id="29" w:name="_Toc17233325"/>
      <w:bookmarkStart w:id="30" w:name="_Toc26718930"/>
      <w:bookmarkStart w:id="31" w:name="_Toc97191423"/>
      <w:bookmarkStart w:id="32" w:name="_Toc150783825"/>
      <w:bookmarkStart w:id="33" w:name="_Toc24884211"/>
      <w:bookmarkStart w:id="34" w:name="_Toc24884218"/>
      <w:bookmarkStart w:id="35" w:name="_Toc17233333"/>
      <w:bookmarkStart w:id="36" w:name="_Toc26986771"/>
      <w:bookmarkStart w:id="37" w:name="_Toc26648465"/>
      <w:bookmarkEnd w:id="25"/>
      <w:r>
        <w:rPr>
          <w:rFonts w:hint="eastAsia"/>
        </w:rPr>
        <w:t>1  范围</w:t>
      </w:r>
      <w:bookmarkEnd w:id="26"/>
      <w:bookmarkEnd w:id="27"/>
      <w:bookmarkEnd w:id="28"/>
      <w:bookmarkEnd w:id="29"/>
      <w:bookmarkEnd w:id="30"/>
      <w:bookmarkEnd w:id="31"/>
      <w:bookmarkEnd w:id="32"/>
      <w:bookmarkEnd w:id="33"/>
      <w:bookmarkEnd w:id="34"/>
      <w:bookmarkEnd w:id="35"/>
      <w:bookmarkEnd w:id="36"/>
      <w:bookmarkEnd w:id="37"/>
    </w:p>
    <w:p w:rsidR="00B4156F" w:rsidRDefault="00000000">
      <w:pPr>
        <w:pStyle w:val="afffff3"/>
        <w:ind w:firstLine="420"/>
        <w:jc w:val="left"/>
      </w:pPr>
      <w:bookmarkStart w:id="38" w:name="_Hlk183444283"/>
      <w:bookmarkStart w:id="39" w:name="_Toc24884219"/>
      <w:bookmarkStart w:id="40" w:name="_Toc17233326"/>
      <w:bookmarkStart w:id="41" w:name="_Toc17233334"/>
      <w:bookmarkStart w:id="42" w:name="_Toc24884212"/>
      <w:bookmarkStart w:id="43" w:name="_Toc26648466"/>
      <w:r>
        <w:rPr>
          <w:rFonts w:hint="eastAsia"/>
        </w:rPr>
        <w:t>本文件规定了优质鲜食糯玉米品种彩虹77生产的产量及产量结构、品种特征、产地选择、播前准备、播种、田间管理、绿色防控和收获的要求。</w:t>
      </w:r>
    </w:p>
    <w:p w:rsidR="00B4156F" w:rsidRDefault="00000000">
      <w:pPr>
        <w:pStyle w:val="afffff3"/>
        <w:ind w:firstLine="420"/>
        <w:jc w:val="left"/>
      </w:pPr>
      <w:r>
        <w:rPr>
          <w:rFonts w:hint="eastAsia"/>
        </w:rPr>
        <w:t>本文件适用于连云港市优质鲜食糯玉米品种彩虹77的栽培。</w:t>
      </w:r>
    </w:p>
    <w:p w:rsidR="00B4156F" w:rsidRDefault="00000000">
      <w:pPr>
        <w:pStyle w:val="affffffc"/>
        <w:spacing w:before="312" w:after="312"/>
      </w:pPr>
      <w:bookmarkStart w:id="44" w:name="_Toc26986772"/>
      <w:bookmarkStart w:id="45" w:name="_Toc97191424"/>
      <w:bookmarkStart w:id="46" w:name="_Toc150783826"/>
      <w:bookmarkStart w:id="47" w:name="_Toc150442966"/>
      <w:bookmarkStart w:id="48" w:name="_Toc26718931"/>
      <w:bookmarkStart w:id="49" w:name="_Toc150443032"/>
      <w:bookmarkStart w:id="50" w:name="_Toc26986531"/>
      <w:bookmarkEnd w:id="38"/>
      <w:r>
        <w:rPr>
          <w:rFonts w:hint="eastAsia"/>
        </w:rPr>
        <w:t>2  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30B7998B2A7A433E84A4D2F153C06C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4156F" w:rsidRDefault="00000000">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4156F" w:rsidRDefault="00000000">
      <w:pPr>
        <w:pStyle w:val="afffffffffffa"/>
      </w:pPr>
      <w:bookmarkStart w:id="51" w:name="_Hlk150846033"/>
      <w:r>
        <w:rPr>
          <w:rFonts w:hint="eastAsia"/>
        </w:rPr>
        <w:t>GB 4404.1  粮食作物种子第1部分:</w:t>
      </w:r>
      <w:proofErr w:type="gramStart"/>
      <w:r>
        <w:rPr>
          <w:rFonts w:hint="eastAsia"/>
        </w:rPr>
        <w:t>禾</w:t>
      </w:r>
      <w:proofErr w:type="gramEnd"/>
      <w:r>
        <w:rPr>
          <w:rFonts w:hint="eastAsia"/>
        </w:rPr>
        <w:t>谷类</w:t>
      </w:r>
    </w:p>
    <w:p w:rsidR="00B4156F" w:rsidRDefault="00000000">
      <w:pPr>
        <w:pStyle w:val="afffffffffffa"/>
      </w:pPr>
      <w:r>
        <w:rPr>
          <w:rFonts w:hint="eastAsia"/>
        </w:rPr>
        <w:t>GB 5084  农田灌溉水质标准</w:t>
      </w:r>
    </w:p>
    <w:p w:rsidR="00B4156F" w:rsidRDefault="00000000">
      <w:pPr>
        <w:pStyle w:val="afffffffffffa"/>
      </w:pPr>
      <w:r>
        <w:rPr>
          <w:rFonts w:hint="eastAsia"/>
        </w:rPr>
        <w:t>GB/T 8321  农药合理使用准则</w:t>
      </w:r>
    </w:p>
    <w:p w:rsidR="00B4156F" w:rsidRDefault="00000000">
      <w:pPr>
        <w:pStyle w:val="afffffffffffa"/>
        <w:rPr>
          <w:color w:val="0000FF"/>
        </w:rPr>
      </w:pPr>
      <w:r>
        <w:rPr>
          <w:rFonts w:hint="eastAsia"/>
        </w:rPr>
        <w:t>NY/T 391  绿色食品 产地环境质量</w:t>
      </w:r>
    </w:p>
    <w:p w:rsidR="00B4156F" w:rsidRDefault="00000000">
      <w:pPr>
        <w:pStyle w:val="afffffffffffa"/>
      </w:pPr>
      <w:r>
        <w:rPr>
          <w:rFonts w:hint="eastAsia"/>
        </w:rPr>
        <w:t>NY/T 393  绿色食品 农药使用准则</w:t>
      </w:r>
    </w:p>
    <w:p w:rsidR="00B4156F" w:rsidRDefault="00000000">
      <w:pPr>
        <w:pStyle w:val="afffff3"/>
        <w:ind w:firstLine="420"/>
      </w:pPr>
      <w:r>
        <w:rPr>
          <w:rFonts w:hint="eastAsia"/>
        </w:rPr>
        <w:t>NY/T 394  绿色食品 肥料使用准则</w:t>
      </w:r>
    </w:p>
    <w:p w:rsidR="00B4156F" w:rsidRDefault="00000000">
      <w:pPr>
        <w:pStyle w:val="affffffffffff"/>
        <w:spacing w:before="312" w:after="312"/>
      </w:pPr>
      <w:bookmarkStart w:id="52" w:name="_Toc150443033"/>
      <w:bookmarkStart w:id="53" w:name="_Toc150783827"/>
      <w:bookmarkStart w:id="54" w:name="_Toc97191425"/>
      <w:bookmarkStart w:id="55" w:name="_Toc150442967"/>
      <w:bookmarkEnd w:id="51"/>
      <w:r>
        <w:rPr>
          <w:rFonts w:hint="eastAsia"/>
        </w:rPr>
        <w:t>3  术语和定义</w:t>
      </w:r>
      <w:bookmarkEnd w:id="52"/>
      <w:bookmarkEnd w:id="53"/>
      <w:bookmarkEnd w:id="54"/>
      <w:bookmarkEnd w:id="55"/>
    </w:p>
    <w:bookmarkStart w:id="56" w:name="_Toc26986532" w:displacedByCustomXml="next"/>
    <w:bookmarkEnd w:id="56" w:displacedByCustomXml="next"/>
    <w:sdt>
      <w:sdtPr>
        <w:id w:val="-1909835108"/>
        <w:placeholder>
          <w:docPart w:val="86E12A0BD01843E9A6BD12C3A68BD4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4156F" w:rsidRDefault="00000000">
          <w:pPr>
            <w:pStyle w:val="afffff3"/>
            <w:ind w:firstLine="420"/>
          </w:pPr>
          <w:r>
            <w:t>下列术语和定义适用于本文件。</w:t>
          </w:r>
        </w:p>
      </w:sdtContent>
    </w:sdt>
    <w:p w:rsidR="00B4156F" w:rsidRDefault="00000000">
      <w:pPr>
        <w:pStyle w:val="affffffd"/>
        <w:spacing w:before="156" w:after="156"/>
      </w:pPr>
      <w:bookmarkStart w:id="57" w:name="_Toc150783674"/>
      <w:bookmarkStart w:id="58" w:name="_Toc150783828"/>
      <w:bookmarkEnd w:id="57"/>
      <w:bookmarkEnd w:id="58"/>
      <w:r>
        <w:rPr>
          <w:rFonts w:hint="eastAsia"/>
        </w:rPr>
        <w:t>3.1</w:t>
      </w:r>
    </w:p>
    <w:p w:rsidR="00B4156F" w:rsidRDefault="00000000">
      <w:pPr>
        <w:pStyle w:val="afffff3"/>
        <w:ind w:firstLine="420"/>
        <w:outlineLvl w:val="1"/>
        <w:rPr>
          <w:rFonts w:ascii="黑体" w:eastAsia="黑体" w:hAnsi="黑体" w:hint="eastAsia"/>
        </w:rPr>
      </w:pPr>
      <w:r>
        <w:rPr>
          <w:rFonts w:ascii="黑体" w:eastAsia="黑体" w:hAnsi="黑体" w:hint="eastAsia"/>
        </w:rPr>
        <w:t>鲜食糯玉米  fresh waxy corn</w:t>
      </w:r>
    </w:p>
    <w:p w:rsidR="00B4156F" w:rsidRDefault="00000000">
      <w:pPr>
        <w:pStyle w:val="afffff3"/>
        <w:ind w:firstLine="420"/>
        <w:outlineLvl w:val="1"/>
      </w:pPr>
      <w:r>
        <w:rPr>
          <w:rFonts w:hint="eastAsia"/>
        </w:rPr>
        <w:t>在乳熟期采摘新鲜果穗，供食用、保鲜或制成罐藏食品的糯玉米。</w:t>
      </w:r>
    </w:p>
    <w:p w:rsidR="00B4156F" w:rsidRDefault="00000000">
      <w:pPr>
        <w:pStyle w:val="affffffc"/>
        <w:spacing w:before="312" w:after="312"/>
      </w:pPr>
      <w:r>
        <w:rPr>
          <w:rFonts w:hint="eastAsia"/>
        </w:rPr>
        <w:t>4  产量及产量结构</w:t>
      </w:r>
    </w:p>
    <w:p w:rsidR="00B4156F" w:rsidRDefault="00000000">
      <w:pPr>
        <w:pStyle w:val="afffff3"/>
        <w:ind w:firstLine="420"/>
      </w:pPr>
      <w:r>
        <w:rPr>
          <w:rFonts w:hint="eastAsia"/>
        </w:rPr>
        <w:t>彩虹77</w:t>
      </w:r>
      <w:proofErr w:type="gramStart"/>
      <w:r>
        <w:rPr>
          <w:rFonts w:hint="eastAsia"/>
        </w:rPr>
        <w:t>鲜穗产量</w:t>
      </w:r>
      <w:proofErr w:type="gramEnd"/>
      <w:r>
        <w:rPr>
          <w:rFonts w:hint="eastAsia"/>
        </w:rPr>
        <w:t>900 kg/667 m</w:t>
      </w:r>
      <w:r>
        <w:rPr>
          <w:rFonts w:hint="eastAsia"/>
          <w:vertAlign w:val="superscript"/>
        </w:rPr>
        <w:t>2</w:t>
      </w:r>
      <w:r>
        <w:rPr>
          <w:rFonts w:hint="eastAsia"/>
        </w:rPr>
        <w:t>～1000 kg/667 m</w:t>
      </w:r>
      <w:r>
        <w:rPr>
          <w:rFonts w:hint="eastAsia"/>
          <w:vertAlign w:val="superscript"/>
        </w:rPr>
        <w:t>2</w:t>
      </w:r>
      <w:r>
        <w:rPr>
          <w:rFonts w:hint="eastAsia"/>
        </w:rPr>
        <w:t>，有效株数3800株/667 m</w:t>
      </w:r>
      <w:r>
        <w:rPr>
          <w:rFonts w:hint="eastAsia"/>
          <w:vertAlign w:val="superscript"/>
        </w:rPr>
        <w:t>2</w:t>
      </w:r>
      <w:r>
        <w:rPr>
          <w:rFonts w:hint="eastAsia"/>
        </w:rPr>
        <w:t>～4000株/667 m</w:t>
      </w:r>
      <w:r>
        <w:rPr>
          <w:rFonts w:hint="eastAsia"/>
          <w:vertAlign w:val="superscript"/>
        </w:rPr>
        <w:t>2</w:t>
      </w:r>
      <w:r>
        <w:rPr>
          <w:rFonts w:hint="eastAsia"/>
        </w:rPr>
        <w:t>，</w:t>
      </w:r>
      <w:proofErr w:type="gramStart"/>
      <w:r>
        <w:rPr>
          <w:rFonts w:hint="eastAsia"/>
        </w:rPr>
        <w:t>单穗鲜重</w:t>
      </w:r>
      <w:proofErr w:type="gramEnd"/>
      <w:r>
        <w:rPr>
          <w:rFonts w:hint="eastAsia"/>
        </w:rPr>
        <w:t>260 g～290 g。</w:t>
      </w:r>
    </w:p>
    <w:p w:rsidR="00B4156F" w:rsidRDefault="00000000">
      <w:pPr>
        <w:pStyle w:val="affffffffffff"/>
        <w:spacing w:before="312" w:after="312"/>
      </w:pPr>
      <w:r>
        <w:rPr>
          <w:rFonts w:hint="eastAsia"/>
        </w:rPr>
        <w:t>5  品种特性</w:t>
      </w:r>
    </w:p>
    <w:p w:rsidR="00B4156F" w:rsidRDefault="00000000">
      <w:pPr>
        <w:pStyle w:val="afffff3"/>
        <w:ind w:firstLine="420"/>
      </w:pPr>
      <w:bookmarkStart w:id="59" w:name="_Toc150783678"/>
      <w:bookmarkStart w:id="60" w:name="_Toc150783832"/>
      <w:r>
        <w:rPr>
          <w:rFonts w:hint="eastAsia"/>
        </w:rPr>
        <w:t>通过全国农作物品种审定委员会审定（审定编号：</w:t>
      </w:r>
      <w:proofErr w:type="gramStart"/>
      <w:r>
        <w:rPr>
          <w:rFonts w:hint="eastAsia"/>
        </w:rPr>
        <w:t>国审玉</w:t>
      </w:r>
      <w:proofErr w:type="gramEnd"/>
      <w:r>
        <w:rPr>
          <w:rFonts w:hint="eastAsia"/>
        </w:rPr>
        <w:t xml:space="preserve"> 20220560），出苗</w:t>
      </w:r>
      <w:proofErr w:type="gramStart"/>
      <w:r>
        <w:rPr>
          <w:rFonts w:hint="eastAsia"/>
        </w:rPr>
        <w:t>至鲜穗采收</w:t>
      </w:r>
      <w:proofErr w:type="gramEnd"/>
      <w:r>
        <w:rPr>
          <w:rFonts w:hint="eastAsia"/>
        </w:rPr>
        <w:t>78.0 d。幼苗叶鞘紫色，花丝浅紫色，</w:t>
      </w:r>
      <w:proofErr w:type="gramStart"/>
      <w:r>
        <w:rPr>
          <w:rFonts w:hint="eastAsia"/>
        </w:rPr>
        <w:t>株型半</w:t>
      </w:r>
      <w:proofErr w:type="gramEnd"/>
      <w:r>
        <w:rPr>
          <w:rFonts w:hint="eastAsia"/>
        </w:rPr>
        <w:t>紧凑，株高191 cm，</w:t>
      </w:r>
      <w:proofErr w:type="gramStart"/>
      <w:r>
        <w:rPr>
          <w:rFonts w:hint="eastAsia"/>
        </w:rPr>
        <w:t>穗位高</w:t>
      </w:r>
      <w:proofErr w:type="gramEnd"/>
      <w:r>
        <w:rPr>
          <w:rFonts w:hint="eastAsia"/>
        </w:rPr>
        <w:t>77 cm，成株叶片数17片。果穗筒型，穗长17.3 cm，穗行数14行-18行，穗轴白色，籽粒花色，</w:t>
      </w:r>
      <w:proofErr w:type="gramStart"/>
      <w:r>
        <w:rPr>
          <w:rFonts w:hint="eastAsia"/>
        </w:rPr>
        <w:t>糯</w:t>
      </w:r>
      <w:proofErr w:type="gramEnd"/>
      <w:r>
        <w:rPr>
          <w:rFonts w:hint="eastAsia"/>
        </w:rPr>
        <w:t>质，鲜百粒重30.7 g。经测定，鲜食糯玉米，外观品质和蒸煮品质88.5分。平均每667 m</w:t>
      </w:r>
      <w:r>
        <w:rPr>
          <w:rFonts w:hint="eastAsia"/>
          <w:vertAlign w:val="superscript"/>
        </w:rPr>
        <w:t>2</w:t>
      </w:r>
      <w:r>
        <w:rPr>
          <w:rFonts w:hint="eastAsia"/>
        </w:rPr>
        <w:t>产（鲜果穗）699 kg。</w:t>
      </w:r>
    </w:p>
    <w:bookmarkEnd w:id="59"/>
    <w:bookmarkEnd w:id="60"/>
    <w:p w:rsidR="00B4156F" w:rsidRDefault="00000000">
      <w:pPr>
        <w:pStyle w:val="affffffc"/>
        <w:spacing w:before="312" w:after="312"/>
      </w:pPr>
      <w:r>
        <w:rPr>
          <w:rFonts w:hint="eastAsia"/>
        </w:rPr>
        <w:lastRenderedPageBreak/>
        <w:t>6  产地选择</w:t>
      </w:r>
    </w:p>
    <w:p w:rsidR="00B4156F" w:rsidRDefault="00000000">
      <w:pPr>
        <w:pStyle w:val="afffff3"/>
        <w:ind w:firstLine="420"/>
      </w:pPr>
      <w:r>
        <w:rPr>
          <w:rFonts w:hint="eastAsia"/>
        </w:rPr>
        <w:t>产地选择应符合NY/T 391 规定。</w:t>
      </w:r>
    </w:p>
    <w:p w:rsidR="00B4156F" w:rsidRDefault="00000000">
      <w:pPr>
        <w:pStyle w:val="affffffc"/>
        <w:spacing w:before="312" w:after="312"/>
        <w:jc w:val="left"/>
      </w:pPr>
      <w:r>
        <w:rPr>
          <w:rFonts w:hint="eastAsia"/>
        </w:rPr>
        <w:t>7  播前准备</w:t>
      </w:r>
    </w:p>
    <w:p w:rsidR="00B4156F" w:rsidRDefault="00000000">
      <w:pPr>
        <w:pStyle w:val="affffffc"/>
        <w:spacing w:before="312" w:after="312"/>
        <w:jc w:val="left"/>
      </w:pPr>
      <w:r>
        <w:rPr>
          <w:rFonts w:hint="eastAsia"/>
        </w:rPr>
        <w:t>7.1  种子准备</w:t>
      </w:r>
    </w:p>
    <w:p w:rsidR="00B4156F" w:rsidRDefault="00000000">
      <w:pPr>
        <w:pStyle w:val="afffff3"/>
        <w:ind w:firstLine="420"/>
      </w:pPr>
      <w:bookmarkStart w:id="61" w:name="_Toc150783833"/>
      <w:r>
        <w:rPr>
          <w:rFonts w:hint="eastAsia"/>
        </w:rPr>
        <w:t>播种前应选晴朗天气晒种2 d～3 d，剔除坏、霉、杂粒。选好的种子用药剂、微肥、植物生长调节剂等拌种。或播前选用含有</w:t>
      </w:r>
      <w:proofErr w:type="gramStart"/>
      <w:r>
        <w:rPr>
          <w:rFonts w:hint="eastAsia"/>
        </w:rPr>
        <w:t>噻</w:t>
      </w:r>
      <w:proofErr w:type="gramEnd"/>
      <w:r>
        <w:rPr>
          <w:rFonts w:hint="eastAsia"/>
        </w:rPr>
        <w:t>虫</w:t>
      </w:r>
      <w:proofErr w:type="gramStart"/>
      <w:r>
        <w:rPr>
          <w:rFonts w:hint="eastAsia"/>
        </w:rPr>
        <w:t>嗪</w:t>
      </w:r>
      <w:proofErr w:type="gramEnd"/>
      <w:r>
        <w:rPr>
          <w:rFonts w:hint="eastAsia"/>
        </w:rPr>
        <w:t>、</w:t>
      </w:r>
      <w:proofErr w:type="gramStart"/>
      <w:r>
        <w:rPr>
          <w:rFonts w:hint="eastAsia"/>
        </w:rPr>
        <w:t>吡</w:t>
      </w:r>
      <w:proofErr w:type="gramEnd"/>
      <w:r>
        <w:rPr>
          <w:rFonts w:hint="eastAsia"/>
        </w:rPr>
        <w:t>虫</w:t>
      </w:r>
      <w:proofErr w:type="gramStart"/>
      <w:r>
        <w:rPr>
          <w:rFonts w:hint="eastAsia"/>
        </w:rPr>
        <w:t>啉</w:t>
      </w:r>
      <w:proofErr w:type="gramEnd"/>
      <w:r>
        <w:rPr>
          <w:rFonts w:hint="eastAsia"/>
        </w:rPr>
        <w:t>、</w:t>
      </w:r>
      <w:proofErr w:type="gramStart"/>
      <w:r>
        <w:rPr>
          <w:rFonts w:hint="eastAsia"/>
        </w:rPr>
        <w:t>氯虫苯</w:t>
      </w:r>
      <w:proofErr w:type="gramEnd"/>
      <w:r>
        <w:rPr>
          <w:rFonts w:hint="eastAsia"/>
        </w:rPr>
        <w:t>甲酰胺等成分的种衣剂进行包衣或拌种，防治地老虎等地下害虫；选用含咯菌</w:t>
      </w:r>
      <w:proofErr w:type="gramStart"/>
      <w:r>
        <w:rPr>
          <w:rFonts w:hint="eastAsia"/>
        </w:rPr>
        <w:t>腈</w:t>
      </w:r>
      <w:proofErr w:type="gramEnd"/>
      <w:r>
        <w:rPr>
          <w:rFonts w:hint="eastAsia"/>
        </w:rPr>
        <w:t>·精甲霜、苯</w:t>
      </w:r>
      <w:proofErr w:type="gramStart"/>
      <w:r>
        <w:rPr>
          <w:rFonts w:hint="eastAsia"/>
        </w:rPr>
        <w:t>醚甲环唑</w:t>
      </w:r>
      <w:proofErr w:type="gramEnd"/>
      <w:r>
        <w:rPr>
          <w:rFonts w:hint="eastAsia"/>
        </w:rPr>
        <w:t>、吡唑</w:t>
      </w:r>
      <w:proofErr w:type="gramStart"/>
      <w:r>
        <w:rPr>
          <w:rFonts w:hint="eastAsia"/>
        </w:rPr>
        <w:t>醚菌酯</w:t>
      </w:r>
      <w:proofErr w:type="gramEnd"/>
      <w:r>
        <w:rPr>
          <w:rFonts w:hint="eastAsia"/>
        </w:rPr>
        <w:t>、戊</w:t>
      </w:r>
      <w:proofErr w:type="gramStart"/>
      <w:r>
        <w:rPr>
          <w:rFonts w:hint="eastAsia"/>
        </w:rPr>
        <w:t>唑</w:t>
      </w:r>
      <w:proofErr w:type="gramEnd"/>
      <w:r>
        <w:rPr>
          <w:rFonts w:hint="eastAsia"/>
        </w:rPr>
        <w:t>醇等成分的种衣剂进行包衣或拌种防治根腐病、纹枯病、茎腐病、瘤黑粉病等病害。种子质量应符合GB 4404.1规定。</w:t>
      </w:r>
    </w:p>
    <w:p w:rsidR="00B4156F" w:rsidRDefault="00000000">
      <w:pPr>
        <w:pStyle w:val="affffffd"/>
        <w:spacing w:before="156" w:after="156"/>
      </w:pPr>
      <w:bookmarkStart w:id="62" w:name="_Toc150783834"/>
      <w:bookmarkEnd w:id="61"/>
      <w:r>
        <w:rPr>
          <w:rFonts w:hint="eastAsia"/>
        </w:rPr>
        <w:t>7.2  整地</w:t>
      </w:r>
      <w:bookmarkEnd w:id="62"/>
    </w:p>
    <w:p w:rsidR="00B4156F" w:rsidRDefault="00000000">
      <w:pPr>
        <w:pStyle w:val="afffff3"/>
        <w:ind w:firstLine="420"/>
        <w:jc w:val="left"/>
      </w:pPr>
      <w:bookmarkStart w:id="63" w:name="_Toc150783835"/>
      <w:r>
        <w:rPr>
          <w:rFonts w:hint="eastAsia"/>
        </w:rPr>
        <w:t>播前进行深耕，</w:t>
      </w:r>
      <w:proofErr w:type="gramStart"/>
      <w:r>
        <w:rPr>
          <w:rFonts w:hint="eastAsia"/>
        </w:rPr>
        <w:t>耕深</w:t>
      </w:r>
      <w:proofErr w:type="gramEnd"/>
      <w:r>
        <w:rPr>
          <w:rFonts w:hint="eastAsia"/>
        </w:rPr>
        <w:t>20 cm以上，耕后旋耙保墒，确保土块细碎均匀，无根茬、杂草，上虚下实。</w:t>
      </w:r>
    </w:p>
    <w:p w:rsidR="00B4156F" w:rsidRDefault="00000000">
      <w:pPr>
        <w:pStyle w:val="affffffc"/>
        <w:spacing w:before="312" w:after="312"/>
        <w:jc w:val="left"/>
      </w:pPr>
      <w:r>
        <w:rPr>
          <w:rFonts w:hint="eastAsia"/>
        </w:rPr>
        <w:t>8  播种</w:t>
      </w:r>
    </w:p>
    <w:p w:rsidR="00B4156F" w:rsidRDefault="00000000">
      <w:pPr>
        <w:pStyle w:val="afffffffffffe"/>
        <w:spacing w:before="156" w:after="156"/>
      </w:pPr>
      <w:r>
        <w:rPr>
          <w:rFonts w:hint="eastAsia"/>
        </w:rPr>
        <w:t>8.1  春播</w:t>
      </w:r>
    </w:p>
    <w:p w:rsidR="00B4156F" w:rsidRDefault="00000000">
      <w:pPr>
        <w:pStyle w:val="affffffffffff0"/>
        <w:spacing w:before="156" w:after="156"/>
        <w:ind w:left="0" w:firstLine="0"/>
        <w:rPr>
          <w:rFonts w:hint="eastAsia"/>
        </w:rPr>
      </w:pPr>
      <w:r>
        <w:rPr>
          <w:rFonts w:hint="eastAsia"/>
        </w:rPr>
        <w:t>8.1.1  育苗移栽</w:t>
      </w:r>
    </w:p>
    <w:p w:rsidR="00B4156F" w:rsidRDefault="00000000">
      <w:pPr>
        <w:pStyle w:val="afffff3"/>
        <w:ind w:firstLine="420"/>
      </w:pPr>
      <w:r>
        <w:rPr>
          <w:rFonts w:hint="eastAsia"/>
        </w:rPr>
        <w:t>3月上中旬育苗，菜园土与腐熟农家肥10:1比例，打细、匀装入穴盘。播前温水浇透，营养土温度超过15 ℃时每穴点播1粒已催芽的种子，细土盖后设小拱棚增温保温，超过30 ℃应通风降温。2叶～3叶1心时通风蹲苗，3叶～4叶1心时移栽到大棚，适宜提前上市施设栽培。移栽前</w:t>
      </w:r>
      <w:proofErr w:type="gramStart"/>
      <w:r>
        <w:rPr>
          <w:rFonts w:hint="eastAsia"/>
        </w:rPr>
        <w:t>揭膜炼苗</w:t>
      </w:r>
      <w:proofErr w:type="gramEnd"/>
      <w:r>
        <w:rPr>
          <w:rFonts w:hint="eastAsia"/>
        </w:rPr>
        <w:t>3 d，起苗前1d傍晚浇足起苗水。移栽时大小苗分开，叶片与行向垂直，浇</w:t>
      </w:r>
      <w:proofErr w:type="gramStart"/>
      <w:r>
        <w:rPr>
          <w:rFonts w:hint="eastAsia"/>
        </w:rPr>
        <w:t>足团结水</w:t>
      </w:r>
      <w:proofErr w:type="gramEnd"/>
      <w:r>
        <w:rPr>
          <w:rFonts w:hint="eastAsia"/>
        </w:rPr>
        <w:t>。</w:t>
      </w:r>
    </w:p>
    <w:p w:rsidR="00B4156F" w:rsidRDefault="00000000">
      <w:pPr>
        <w:pStyle w:val="affffffd"/>
        <w:spacing w:before="156" w:after="156"/>
      </w:pPr>
      <w:r>
        <w:rPr>
          <w:rFonts w:hint="eastAsia"/>
        </w:rPr>
        <w:t>8.1.2  覆膜直播</w:t>
      </w:r>
      <w:bookmarkEnd w:id="63"/>
    </w:p>
    <w:p w:rsidR="00B4156F" w:rsidRDefault="00000000">
      <w:pPr>
        <w:pStyle w:val="afffff3"/>
        <w:ind w:firstLine="420"/>
      </w:pPr>
      <w:bookmarkStart w:id="64" w:name="_Toc150783836"/>
      <w:r>
        <w:rPr>
          <w:rFonts w:hint="eastAsia"/>
        </w:rPr>
        <w:t>4月1日～4月20日气温稳定在8 ℃以上时播种，田块整平施肥封闭</w:t>
      </w:r>
      <w:proofErr w:type="gramStart"/>
      <w:r>
        <w:rPr>
          <w:rFonts w:hint="eastAsia"/>
        </w:rPr>
        <w:t>除草后覆薄膜</w:t>
      </w:r>
      <w:proofErr w:type="gramEnd"/>
      <w:r>
        <w:rPr>
          <w:rFonts w:hint="eastAsia"/>
        </w:rPr>
        <w:t>，后采用播种器人工点播，播深3 cm～4 cm，膜上洞口宜小，并用细土盖严。</w:t>
      </w:r>
    </w:p>
    <w:p w:rsidR="00B4156F" w:rsidRDefault="00000000">
      <w:pPr>
        <w:pStyle w:val="affffffd"/>
        <w:spacing w:before="156" w:after="156"/>
      </w:pPr>
      <w:r>
        <w:rPr>
          <w:rFonts w:hint="eastAsia"/>
        </w:rPr>
        <w:t>8.1.3  露地直播</w:t>
      </w:r>
      <w:bookmarkEnd w:id="64"/>
    </w:p>
    <w:p w:rsidR="00B4156F" w:rsidRDefault="00000000">
      <w:pPr>
        <w:pStyle w:val="afffff3"/>
        <w:ind w:firstLine="420"/>
      </w:pPr>
      <w:bookmarkStart w:id="65" w:name="_Toc150783838"/>
      <w:r>
        <w:rPr>
          <w:rFonts w:hint="eastAsia"/>
        </w:rPr>
        <w:t>4月中旬，地温稳定在12 ℃以上时播种，播深3 cm～5 cm。</w:t>
      </w:r>
    </w:p>
    <w:p w:rsidR="00B4156F" w:rsidRDefault="00000000">
      <w:pPr>
        <w:pStyle w:val="afffffffffffe"/>
        <w:spacing w:before="156" w:after="156"/>
      </w:pPr>
      <w:r>
        <w:rPr>
          <w:rFonts w:hint="eastAsia"/>
        </w:rPr>
        <w:t>8.2  夏播</w:t>
      </w:r>
      <w:bookmarkEnd w:id="65"/>
    </w:p>
    <w:p w:rsidR="00B4156F" w:rsidRDefault="00000000">
      <w:pPr>
        <w:pStyle w:val="afffff3"/>
        <w:ind w:firstLine="420"/>
      </w:pPr>
      <w:bookmarkStart w:id="66" w:name="_Toc150783839"/>
      <w:r>
        <w:rPr>
          <w:rFonts w:hint="eastAsia"/>
        </w:rPr>
        <w:t>6月10日～7月30日播种，播深3 cm～5 cm。</w:t>
      </w:r>
    </w:p>
    <w:p w:rsidR="00B4156F" w:rsidRDefault="00000000">
      <w:pPr>
        <w:pStyle w:val="affffffd"/>
        <w:spacing w:before="156" w:after="156"/>
      </w:pPr>
      <w:r>
        <w:rPr>
          <w:rFonts w:hint="eastAsia"/>
        </w:rPr>
        <w:t>8.3  种植密度</w:t>
      </w:r>
      <w:bookmarkEnd w:id="66"/>
    </w:p>
    <w:p w:rsidR="00B4156F" w:rsidRDefault="00000000">
      <w:pPr>
        <w:pStyle w:val="afffff3"/>
        <w:ind w:firstLine="420"/>
      </w:pPr>
      <w:r>
        <w:rPr>
          <w:rFonts w:hint="eastAsia"/>
        </w:rPr>
        <w:t>每667 m</w:t>
      </w:r>
      <w:r>
        <w:rPr>
          <w:rFonts w:hint="eastAsia"/>
          <w:vertAlign w:val="superscript"/>
        </w:rPr>
        <w:t>2</w:t>
      </w:r>
      <w:r>
        <w:rPr>
          <w:rFonts w:hint="eastAsia"/>
        </w:rPr>
        <w:t>种植3800株～4000株。</w:t>
      </w:r>
    </w:p>
    <w:p w:rsidR="00B4156F" w:rsidRDefault="00000000">
      <w:pPr>
        <w:pStyle w:val="afffffffffffe"/>
        <w:spacing w:before="156" w:after="156"/>
      </w:pPr>
      <w:r>
        <w:rPr>
          <w:rFonts w:hint="eastAsia"/>
        </w:rPr>
        <w:t>8.4  株行距</w:t>
      </w:r>
    </w:p>
    <w:p w:rsidR="00B4156F" w:rsidRDefault="00000000">
      <w:pPr>
        <w:pStyle w:val="afffff3"/>
        <w:ind w:firstLine="420"/>
        <w:rPr>
          <w:rFonts w:hAnsi="宋体" w:hint="eastAsia"/>
        </w:rPr>
      </w:pPr>
      <w:bookmarkStart w:id="67" w:name="_Toc150783841"/>
      <w:r>
        <w:rPr>
          <w:rFonts w:hAnsi="宋体" w:hint="eastAsia"/>
        </w:rPr>
        <w:t>可采用宽窄行或等行距种植，等行距种植一般行距0.6 m，宽窄行种植一般宽行0.8 m、窄行0.4 m，穴距0.27 m～0.29 m。</w:t>
      </w:r>
    </w:p>
    <w:bookmarkEnd w:id="67"/>
    <w:p w:rsidR="00B4156F" w:rsidRDefault="00000000">
      <w:pPr>
        <w:pStyle w:val="afffffffffffe"/>
        <w:spacing w:before="156" w:after="156"/>
      </w:pPr>
      <w:r>
        <w:rPr>
          <w:rFonts w:hint="eastAsia"/>
        </w:rPr>
        <w:lastRenderedPageBreak/>
        <w:t>8.5  开沟</w:t>
      </w:r>
    </w:p>
    <w:p w:rsidR="00B4156F" w:rsidRDefault="00000000">
      <w:pPr>
        <w:pStyle w:val="afffff3"/>
        <w:ind w:firstLine="420"/>
      </w:pPr>
      <w:bookmarkStart w:id="68" w:name="_Toc150783842"/>
      <w:r>
        <w:rPr>
          <w:rFonts w:hint="eastAsia"/>
        </w:rPr>
        <w:t>播种完成后，开好围沟、腰沟、</w:t>
      </w:r>
      <w:proofErr w:type="gramStart"/>
      <w:r>
        <w:rPr>
          <w:rFonts w:hint="eastAsia"/>
        </w:rPr>
        <w:t>畦面沟</w:t>
      </w:r>
      <w:proofErr w:type="gramEnd"/>
      <w:r>
        <w:rPr>
          <w:rFonts w:hint="eastAsia"/>
        </w:rPr>
        <w:t>。围沟宽60 cm～70 cm、深50 cm～60 cm，</w:t>
      </w:r>
      <w:proofErr w:type="gramStart"/>
      <w:r>
        <w:rPr>
          <w:rFonts w:hint="eastAsia"/>
        </w:rPr>
        <w:t>腰沟宽</w:t>
      </w:r>
      <w:proofErr w:type="gramEnd"/>
      <w:r>
        <w:rPr>
          <w:rFonts w:hint="eastAsia"/>
        </w:rPr>
        <w:t>40 cm～ 50 cm、深40 cm～50 cm，</w:t>
      </w:r>
      <w:proofErr w:type="gramStart"/>
      <w:r>
        <w:rPr>
          <w:rFonts w:hint="eastAsia"/>
        </w:rPr>
        <w:t>畦面沟上沿</w:t>
      </w:r>
      <w:proofErr w:type="gramEnd"/>
      <w:r>
        <w:rPr>
          <w:rFonts w:hint="eastAsia"/>
        </w:rPr>
        <w:t>宽25 cm～30 cm、深25 cm～30 cm。</w:t>
      </w:r>
      <w:proofErr w:type="gramStart"/>
      <w:r>
        <w:rPr>
          <w:rFonts w:hint="eastAsia"/>
        </w:rPr>
        <w:t>畦</w:t>
      </w:r>
      <w:proofErr w:type="gramEnd"/>
      <w:r>
        <w:rPr>
          <w:rFonts w:hint="eastAsia"/>
        </w:rPr>
        <w:t>面宽4 m～5 m。</w:t>
      </w:r>
    </w:p>
    <w:bookmarkEnd w:id="68"/>
    <w:p w:rsidR="00B4156F" w:rsidRDefault="00000000">
      <w:pPr>
        <w:pStyle w:val="affffffffffff"/>
        <w:spacing w:before="312" w:after="312"/>
      </w:pPr>
      <w:r>
        <w:rPr>
          <w:rFonts w:hint="eastAsia"/>
        </w:rPr>
        <w:t>9  田间管理</w:t>
      </w:r>
    </w:p>
    <w:p w:rsidR="00B4156F" w:rsidRDefault="00000000">
      <w:pPr>
        <w:pStyle w:val="afffffffffffe"/>
        <w:spacing w:before="156" w:after="156"/>
      </w:pPr>
      <w:r>
        <w:rPr>
          <w:rFonts w:hint="eastAsia"/>
        </w:rPr>
        <w:t>9.1  水分管理</w:t>
      </w:r>
    </w:p>
    <w:p w:rsidR="00B4156F" w:rsidRDefault="00000000">
      <w:pPr>
        <w:pStyle w:val="afffffffffffe"/>
        <w:spacing w:before="156" w:after="156"/>
      </w:pPr>
      <w:r>
        <w:rPr>
          <w:rFonts w:hint="eastAsia"/>
        </w:rPr>
        <w:t>9.1.1  灌溉</w:t>
      </w:r>
    </w:p>
    <w:p w:rsidR="00B4156F" w:rsidRDefault="00000000">
      <w:pPr>
        <w:pStyle w:val="afffff3"/>
        <w:ind w:firstLine="420"/>
        <w:rPr>
          <w:color w:val="000000"/>
          <w:szCs w:val="21"/>
        </w:rPr>
      </w:pPr>
      <w:bookmarkStart w:id="69" w:name="_Toc150783844"/>
      <w:r>
        <w:rPr>
          <w:rFonts w:hint="eastAsia"/>
          <w:color w:val="000000"/>
          <w:szCs w:val="21"/>
        </w:rPr>
        <w:t>灌溉水应符合GB 5084要求。玉米大量</w:t>
      </w:r>
      <w:proofErr w:type="gramStart"/>
      <w:r>
        <w:rPr>
          <w:rFonts w:hint="eastAsia"/>
          <w:color w:val="000000"/>
          <w:szCs w:val="21"/>
        </w:rPr>
        <w:t>需水期遇干旱</w:t>
      </w:r>
      <w:proofErr w:type="gramEnd"/>
      <w:r>
        <w:rPr>
          <w:rFonts w:hint="eastAsia"/>
          <w:color w:val="000000"/>
          <w:szCs w:val="21"/>
        </w:rPr>
        <w:t>应及时灌水。灌溉方式以沟灌为主，有条件的宜用滴管或喷灌，不应大水漫灌。</w:t>
      </w:r>
    </w:p>
    <w:p w:rsidR="00B4156F" w:rsidRDefault="00000000">
      <w:pPr>
        <w:pStyle w:val="affffffffffff0"/>
        <w:spacing w:before="156" w:after="156"/>
        <w:ind w:left="0" w:firstLine="0"/>
        <w:rPr>
          <w:rFonts w:hint="eastAsia"/>
        </w:rPr>
      </w:pPr>
      <w:bookmarkStart w:id="70" w:name="_Toc150783845"/>
      <w:bookmarkEnd w:id="69"/>
      <w:r>
        <w:rPr>
          <w:rFonts w:hint="eastAsia"/>
        </w:rPr>
        <w:t>9.1.2  排涝</w:t>
      </w:r>
    </w:p>
    <w:p w:rsidR="00B4156F" w:rsidRDefault="00000000">
      <w:pPr>
        <w:pStyle w:val="afffff3"/>
        <w:ind w:firstLine="420"/>
      </w:pPr>
      <w:r>
        <w:rPr>
          <w:rFonts w:hint="eastAsia"/>
        </w:rPr>
        <w:t>玉米生长期如遇暴雨或连续阴雨应及时清沟理</w:t>
      </w:r>
      <w:proofErr w:type="gramStart"/>
      <w:r>
        <w:rPr>
          <w:rFonts w:hint="eastAsia"/>
        </w:rPr>
        <w:t>墒</w:t>
      </w:r>
      <w:proofErr w:type="gramEnd"/>
      <w:r>
        <w:rPr>
          <w:rFonts w:hint="eastAsia"/>
        </w:rPr>
        <w:t>，苗期淹水时间应不超过0.5 d，生长后期玉米淹水时间应不超过1 d。发生涝害时可喷施叶面肥和生长调节剂促进植株恢复生长。</w:t>
      </w:r>
    </w:p>
    <w:bookmarkEnd w:id="70"/>
    <w:p w:rsidR="00B4156F" w:rsidRDefault="00000000">
      <w:pPr>
        <w:pStyle w:val="afffffffffffe"/>
        <w:spacing w:before="156" w:after="156"/>
      </w:pPr>
      <w:r>
        <w:rPr>
          <w:rFonts w:hint="eastAsia"/>
        </w:rPr>
        <w:t>9.2  施肥管理</w:t>
      </w:r>
    </w:p>
    <w:p w:rsidR="00B4156F" w:rsidRDefault="00000000">
      <w:pPr>
        <w:pStyle w:val="afffff3"/>
        <w:ind w:firstLine="420"/>
        <w:rPr>
          <w:rFonts w:hAnsi="宋体" w:hint="eastAsia"/>
          <w:kern w:val="2"/>
          <w:szCs w:val="21"/>
        </w:rPr>
      </w:pPr>
      <w:r>
        <w:rPr>
          <w:rFonts w:hAnsi="宋体" w:hint="eastAsia"/>
          <w:kern w:val="2"/>
          <w:szCs w:val="21"/>
        </w:rPr>
        <w:t>结合整地，施足优质农家肥作基肥，一般每667 m</w:t>
      </w:r>
      <w:r>
        <w:rPr>
          <w:rFonts w:hAnsi="宋体" w:hint="eastAsia"/>
          <w:kern w:val="2"/>
          <w:szCs w:val="21"/>
          <w:vertAlign w:val="superscript"/>
        </w:rPr>
        <w:t>2</w:t>
      </w:r>
      <w:r>
        <w:rPr>
          <w:rFonts w:hAnsi="宋体" w:hint="eastAsia"/>
          <w:kern w:val="2"/>
          <w:szCs w:val="21"/>
        </w:rPr>
        <w:t>可施用腐熟有机肥1000 kg～2000 kg。化肥以 N、P、K 三元复合肥为主，全生育期施纯氮12 kg/667 m</w:t>
      </w:r>
      <w:r>
        <w:rPr>
          <w:rFonts w:hAnsi="宋体" w:hint="eastAsia"/>
          <w:kern w:val="2"/>
          <w:szCs w:val="21"/>
          <w:vertAlign w:val="superscript"/>
        </w:rPr>
        <w:t>2</w:t>
      </w:r>
      <w:r>
        <w:rPr>
          <w:rFonts w:hAnsi="宋体"/>
          <w:kern w:val="2"/>
          <w:szCs w:val="21"/>
        </w:rPr>
        <w:t>～</w:t>
      </w:r>
      <w:r>
        <w:rPr>
          <w:rFonts w:hAnsi="宋体" w:hint="eastAsia"/>
          <w:kern w:val="2"/>
          <w:szCs w:val="21"/>
        </w:rPr>
        <w:t>15 kg/667 m</w:t>
      </w:r>
      <w:r>
        <w:rPr>
          <w:rFonts w:hAnsi="宋体" w:hint="eastAsia"/>
          <w:kern w:val="2"/>
          <w:szCs w:val="21"/>
          <w:vertAlign w:val="superscript"/>
        </w:rPr>
        <w:t>2</w:t>
      </w:r>
      <w:r>
        <w:rPr>
          <w:rFonts w:hAnsi="宋体" w:hint="eastAsia"/>
          <w:kern w:val="2"/>
          <w:szCs w:val="21"/>
        </w:rPr>
        <w:t>，</w:t>
      </w:r>
      <w:proofErr w:type="gramStart"/>
      <w:r>
        <w:rPr>
          <w:rFonts w:hAnsi="宋体" w:hint="eastAsia"/>
          <w:kern w:val="2"/>
          <w:szCs w:val="21"/>
        </w:rPr>
        <w:t>基追比</w:t>
      </w:r>
      <w:proofErr w:type="gramEnd"/>
      <w:r>
        <w:rPr>
          <w:rFonts w:hAnsi="宋体" w:hint="eastAsia"/>
          <w:kern w:val="2"/>
          <w:szCs w:val="21"/>
        </w:rPr>
        <w:t>7:3，大喇叭口期追施穗肥。如有出现缺肥症状可用无人机适当喷施叶面肥。肥料施用应符合NY/T 394规定。</w:t>
      </w:r>
    </w:p>
    <w:p w:rsidR="00B4156F" w:rsidRDefault="00000000">
      <w:pPr>
        <w:pStyle w:val="affffffffffff"/>
        <w:spacing w:before="312" w:after="312"/>
      </w:pPr>
      <w:r>
        <w:rPr>
          <w:rFonts w:hint="eastAsia"/>
        </w:rPr>
        <w:t>10  绿色防控</w:t>
      </w:r>
    </w:p>
    <w:p w:rsidR="00B4156F" w:rsidRDefault="00000000">
      <w:pPr>
        <w:pStyle w:val="affffffffffff0"/>
        <w:spacing w:before="156" w:after="156"/>
        <w:ind w:left="0" w:firstLine="0"/>
        <w:rPr>
          <w:rFonts w:hint="eastAsia"/>
        </w:rPr>
      </w:pPr>
      <w:r>
        <w:rPr>
          <w:rFonts w:hint="eastAsia"/>
        </w:rPr>
        <w:t xml:space="preserve">10.1  </w:t>
      </w:r>
      <w:r>
        <w:rPr>
          <w:rFonts w:hAnsi="Times New Roman" w:hint="eastAsia"/>
          <w:szCs w:val="20"/>
        </w:rPr>
        <w:t>防治原则</w:t>
      </w:r>
    </w:p>
    <w:p w:rsidR="00B4156F" w:rsidRDefault="00000000">
      <w:pPr>
        <w:ind w:firstLineChars="200" w:firstLine="420"/>
        <w:rPr>
          <w:rFonts w:ascii="宋体" w:hAnsi="宋体" w:hint="eastAsia"/>
        </w:rPr>
      </w:pPr>
      <w:bookmarkStart w:id="71" w:name="_Toc150783848"/>
      <w:r>
        <w:rPr>
          <w:rFonts w:ascii="宋体" w:hAnsi="宋体" w:hint="eastAsia"/>
        </w:rPr>
        <w:t>采用</w:t>
      </w:r>
      <w:bookmarkStart w:id="72" w:name="_Hlk182325642"/>
      <w:r>
        <w:rPr>
          <w:rFonts w:ascii="宋体" w:hAnsi="宋体" w:hint="eastAsia"/>
        </w:rPr>
        <w:t>“农业调控+理化</w:t>
      </w:r>
      <w:proofErr w:type="gramStart"/>
      <w:r>
        <w:rPr>
          <w:rFonts w:ascii="宋体" w:hAnsi="宋体" w:hint="eastAsia"/>
        </w:rPr>
        <w:t>诱</w:t>
      </w:r>
      <w:proofErr w:type="gramEnd"/>
      <w:r>
        <w:rPr>
          <w:rFonts w:ascii="宋体" w:hAnsi="宋体" w:hint="eastAsia"/>
        </w:rPr>
        <w:t>控+生物防治+科学用药”的防治</w:t>
      </w:r>
      <w:bookmarkEnd w:id="72"/>
      <w:r>
        <w:rPr>
          <w:rFonts w:ascii="宋体" w:hAnsi="宋体" w:hint="eastAsia"/>
        </w:rPr>
        <w:t>，不应使用高毒、高残留的农药及其复配制剂。果穗采收前15 d不应使用任何农药。</w:t>
      </w:r>
    </w:p>
    <w:bookmarkEnd w:id="71"/>
    <w:p w:rsidR="00B4156F" w:rsidRDefault="00000000">
      <w:pPr>
        <w:pStyle w:val="affffffffffff0"/>
        <w:spacing w:before="156" w:after="156"/>
        <w:ind w:left="0" w:firstLine="0"/>
        <w:rPr>
          <w:rFonts w:hint="eastAsia"/>
        </w:rPr>
      </w:pPr>
      <w:r>
        <w:rPr>
          <w:rFonts w:hint="eastAsia"/>
        </w:rPr>
        <w:t>10.2  农业防治</w:t>
      </w:r>
    </w:p>
    <w:p w:rsidR="00B4156F" w:rsidRDefault="00000000">
      <w:pPr>
        <w:pStyle w:val="afffff3"/>
        <w:ind w:firstLine="420"/>
        <w:rPr>
          <w:rFonts w:hAnsi="宋体" w:hint="eastAsia"/>
        </w:rPr>
      </w:pPr>
      <w:r>
        <w:rPr>
          <w:rFonts w:hAnsi="宋体" w:hint="eastAsia"/>
        </w:rPr>
        <w:t>选用综合抗性好的品种，播前挑选健康种子，及时灭茬和耕地，清除沟渠路边杂草，合理轮作换茬，可有效降低病虫草害发生基数。</w:t>
      </w:r>
    </w:p>
    <w:p w:rsidR="00B4156F" w:rsidRDefault="00000000">
      <w:pPr>
        <w:pStyle w:val="affffffffffff0"/>
        <w:spacing w:before="156" w:after="156"/>
        <w:ind w:left="0" w:firstLine="0"/>
        <w:rPr>
          <w:rFonts w:hint="eastAsia"/>
        </w:rPr>
      </w:pPr>
      <w:r>
        <w:rPr>
          <w:rFonts w:hint="eastAsia"/>
        </w:rPr>
        <w:t>10.3  物理防治</w:t>
      </w:r>
    </w:p>
    <w:p w:rsidR="00B4156F" w:rsidRDefault="00000000">
      <w:pPr>
        <w:pStyle w:val="afffff3"/>
        <w:ind w:firstLine="420"/>
      </w:pPr>
      <w:bookmarkStart w:id="73" w:name="_Toc150783850"/>
      <w:r>
        <w:t>可在田间设置</w:t>
      </w:r>
      <w:proofErr w:type="gramStart"/>
      <w:r>
        <w:t>高效振频灯</w:t>
      </w:r>
      <w:proofErr w:type="gramEnd"/>
      <w:r>
        <w:t>进行诱杀</w:t>
      </w:r>
      <w:r>
        <w:rPr>
          <w:rFonts w:hint="eastAsia"/>
        </w:rPr>
        <w:t>玉米螟、豆荚螟、地老虎成虫等</w:t>
      </w:r>
      <w:r>
        <w:t>害虫，每1</w:t>
      </w:r>
      <w:r>
        <w:rPr>
          <w:rFonts w:hint="eastAsia"/>
        </w:rPr>
        <w:t xml:space="preserve">0000 </w:t>
      </w:r>
      <w:r>
        <w:t>m</w:t>
      </w:r>
      <w:r>
        <w:rPr>
          <w:vertAlign w:val="superscript"/>
        </w:rPr>
        <w:t>2</w:t>
      </w:r>
      <w:r>
        <w:t>设置一盏；</w:t>
      </w:r>
      <w:r>
        <w:rPr>
          <w:rFonts w:hint="eastAsia"/>
        </w:rPr>
        <w:t>可用玉米螟、棉铃虫、斜纹夜蛾、草地贪夜蛾性诱捕器诱杀成虫、干扰交配，每667 m</w:t>
      </w:r>
      <w:r>
        <w:rPr>
          <w:rFonts w:hint="eastAsia"/>
          <w:vertAlign w:val="superscript"/>
        </w:rPr>
        <w:t>2</w:t>
      </w:r>
      <w:r>
        <w:rPr>
          <w:rFonts w:hint="eastAsia"/>
        </w:rPr>
        <w:t>设置1台～2台</w:t>
      </w:r>
      <w:r>
        <w:t>；</w:t>
      </w:r>
      <w:r>
        <w:rPr>
          <w:rFonts w:hint="eastAsia"/>
        </w:rPr>
        <w:t>可</w:t>
      </w:r>
      <w:r>
        <w:t>在田间悬挂黄色板或</w:t>
      </w:r>
      <w:r>
        <w:rPr>
          <w:rFonts w:hint="eastAsia"/>
        </w:rPr>
        <w:t>蓝板</w:t>
      </w:r>
      <w:r>
        <w:t>诱杀蚜虫</w:t>
      </w:r>
      <w:r>
        <w:rPr>
          <w:rFonts w:hint="eastAsia"/>
        </w:rPr>
        <w:t>、灰飞</w:t>
      </w:r>
      <w:proofErr w:type="gramStart"/>
      <w:r>
        <w:rPr>
          <w:rFonts w:hint="eastAsia"/>
        </w:rPr>
        <w:t>虱</w:t>
      </w:r>
      <w:proofErr w:type="gramEnd"/>
      <w:r>
        <w:rPr>
          <w:rFonts w:hint="eastAsia"/>
        </w:rPr>
        <w:t>、</w:t>
      </w:r>
      <w:proofErr w:type="gramStart"/>
      <w:r>
        <w:rPr>
          <w:rFonts w:hint="eastAsia"/>
        </w:rPr>
        <w:t>蓟</w:t>
      </w:r>
      <w:proofErr w:type="gramEnd"/>
      <w:r>
        <w:rPr>
          <w:rFonts w:hint="eastAsia"/>
        </w:rPr>
        <w:t>马等，每667 m</w:t>
      </w:r>
      <w:r>
        <w:rPr>
          <w:rFonts w:hint="eastAsia"/>
          <w:vertAlign w:val="superscript"/>
        </w:rPr>
        <w:t>2</w:t>
      </w:r>
      <w:r>
        <w:rPr>
          <w:rFonts w:hint="eastAsia"/>
        </w:rPr>
        <w:t>设置10张～20张</w:t>
      </w:r>
      <w:r>
        <w:t>。</w:t>
      </w:r>
      <w:bookmarkEnd w:id="73"/>
    </w:p>
    <w:p w:rsidR="00B4156F" w:rsidRDefault="00000000">
      <w:pPr>
        <w:pStyle w:val="affffffffffff0"/>
        <w:spacing w:before="156" w:after="156"/>
        <w:ind w:left="0" w:firstLine="0"/>
        <w:rPr>
          <w:rFonts w:hint="eastAsia"/>
        </w:rPr>
      </w:pPr>
      <w:r>
        <w:rPr>
          <w:rFonts w:hint="eastAsia"/>
        </w:rPr>
        <w:t>10.4  生物防治</w:t>
      </w:r>
    </w:p>
    <w:p w:rsidR="00B4156F" w:rsidRDefault="00000000">
      <w:pPr>
        <w:pStyle w:val="afffff3"/>
        <w:ind w:firstLine="420"/>
      </w:pPr>
      <w:r>
        <w:t>可在玉米大喇叭口期，每667</w:t>
      </w:r>
      <w:r>
        <w:rPr>
          <w:rFonts w:hint="eastAsia"/>
        </w:rPr>
        <w:t xml:space="preserve"> </w:t>
      </w:r>
      <w:r>
        <w:t>m</w:t>
      </w:r>
      <w:r>
        <w:rPr>
          <w:vertAlign w:val="superscript"/>
        </w:rPr>
        <w:t>2</w:t>
      </w:r>
      <w:r>
        <w:t>用每克含100亿以上孢子的</w:t>
      </w:r>
      <w:r>
        <w:rPr>
          <w:rFonts w:hint="eastAsia"/>
        </w:rPr>
        <w:t xml:space="preserve"> </w:t>
      </w:r>
      <w:proofErr w:type="spellStart"/>
      <w:r>
        <w:t>Bt</w:t>
      </w:r>
      <w:proofErr w:type="spellEnd"/>
      <w:r>
        <w:t>乳剂200</w:t>
      </w:r>
      <w:r>
        <w:rPr>
          <w:rFonts w:hint="eastAsia"/>
        </w:rPr>
        <w:t xml:space="preserve"> </w:t>
      </w:r>
      <w:r>
        <w:t>ml，按药、水、干细沙比为0.4:1:10配成颗粒剂灌心，防治玉米螟危害。</w:t>
      </w:r>
    </w:p>
    <w:p w:rsidR="00B4156F" w:rsidRDefault="00000000">
      <w:pPr>
        <w:pStyle w:val="affffffffffff0"/>
        <w:spacing w:before="156" w:after="156"/>
        <w:ind w:left="0" w:firstLine="0"/>
        <w:rPr>
          <w:rFonts w:hint="eastAsia"/>
        </w:rPr>
      </w:pPr>
      <w:bookmarkStart w:id="74" w:name="_Toc150783851"/>
      <w:r>
        <w:rPr>
          <w:rFonts w:hint="eastAsia"/>
        </w:rPr>
        <w:t>10.5  化学防治</w:t>
      </w:r>
    </w:p>
    <w:p w:rsidR="00B4156F" w:rsidRDefault="00000000">
      <w:pPr>
        <w:pStyle w:val="afffff3"/>
        <w:ind w:firstLine="420"/>
      </w:pPr>
      <w:r>
        <w:rPr>
          <w:rFonts w:hint="eastAsia"/>
        </w:rPr>
        <w:lastRenderedPageBreak/>
        <w:t>草害防治以播前灭茬和</w:t>
      </w:r>
      <w:proofErr w:type="gramStart"/>
      <w:r>
        <w:rPr>
          <w:rFonts w:hint="eastAsia"/>
        </w:rPr>
        <w:t>播后苗前封闭</w:t>
      </w:r>
      <w:proofErr w:type="gramEnd"/>
      <w:r>
        <w:rPr>
          <w:rFonts w:hint="eastAsia"/>
        </w:rPr>
        <w:t>除草为主；在玉米大喇叭口期</w:t>
      </w:r>
      <w:proofErr w:type="gramStart"/>
      <w:r>
        <w:rPr>
          <w:rFonts w:hint="eastAsia"/>
        </w:rPr>
        <w:t>和穗期可</w:t>
      </w:r>
      <w:proofErr w:type="gramEnd"/>
      <w:r>
        <w:rPr>
          <w:rFonts w:hint="eastAsia"/>
        </w:rPr>
        <w:t>复配广谱生防菌剂、农用抗生素、高效低毒杀虫杀菌剂，结合农药增效剂，采用植保无人机统一飞防，防治玉米螟、草地贪夜蛾、玉米小斑病、锈病等，达到兼</w:t>
      </w:r>
      <w:proofErr w:type="gramStart"/>
      <w:r>
        <w:rPr>
          <w:rFonts w:hint="eastAsia"/>
        </w:rPr>
        <w:t>防多种</w:t>
      </w:r>
      <w:proofErr w:type="gramEnd"/>
      <w:r>
        <w:rPr>
          <w:rFonts w:hint="eastAsia"/>
        </w:rPr>
        <w:t>病虫害的目标。药剂</w:t>
      </w:r>
      <w:proofErr w:type="gramStart"/>
      <w:r>
        <w:rPr>
          <w:rFonts w:hint="eastAsia"/>
        </w:rPr>
        <w:t>选用见</w:t>
      </w:r>
      <w:proofErr w:type="gramEnd"/>
      <w:r>
        <w:t>附录</w:t>
      </w:r>
      <w:r>
        <w:rPr>
          <w:rFonts w:hint="eastAsia"/>
        </w:rPr>
        <w:t xml:space="preserve"> </w:t>
      </w:r>
      <w:r>
        <w:t>A</w:t>
      </w:r>
      <w:r>
        <w:rPr>
          <w:rFonts w:hint="eastAsia"/>
        </w:rPr>
        <w:t>。</w:t>
      </w:r>
      <w:r>
        <w:t>农药使用应符合GB/T</w:t>
      </w:r>
      <w:r>
        <w:rPr>
          <w:rFonts w:hint="eastAsia"/>
        </w:rPr>
        <w:t xml:space="preserve"> </w:t>
      </w:r>
      <w:r>
        <w:t>8321</w:t>
      </w:r>
      <w:r>
        <w:rPr>
          <w:rFonts w:hint="eastAsia"/>
        </w:rPr>
        <w:t>和NY/T 393</w:t>
      </w:r>
      <w:r>
        <w:t>规定。</w:t>
      </w:r>
    </w:p>
    <w:p w:rsidR="00B4156F" w:rsidRDefault="00000000">
      <w:pPr>
        <w:pStyle w:val="affffffffffff"/>
        <w:spacing w:before="312" w:after="312"/>
      </w:pPr>
      <w:r>
        <w:rPr>
          <w:rFonts w:hint="eastAsia"/>
        </w:rPr>
        <w:t>11  收获</w:t>
      </w:r>
    </w:p>
    <w:p w:rsidR="00B4156F" w:rsidRDefault="00000000">
      <w:pPr>
        <w:pStyle w:val="afffff3"/>
        <w:ind w:firstLine="420"/>
      </w:pPr>
      <w:r>
        <w:rPr>
          <w:rFonts w:hint="eastAsia"/>
        </w:rPr>
        <w:t>在授粉后的22 d～27 d，籽粒含水量达59%～65%，花丝开始变焦，顶端籽粒饱满时采收。采后立即进行精选、分级、储运，运输过程应避免阳光直射和雨淋。果穗采收后24 h内销售或加工完毕。</w:t>
      </w:r>
    </w:p>
    <w:p w:rsidR="00B4156F" w:rsidRDefault="00000000">
      <w:pPr>
        <w:pStyle w:val="affffffffffff"/>
        <w:spacing w:before="312" w:after="312"/>
      </w:pPr>
      <w:r>
        <w:rPr>
          <w:rFonts w:hint="eastAsia"/>
        </w:rPr>
        <w:t xml:space="preserve">12  </w:t>
      </w:r>
      <w:r>
        <w:t>记录档案</w:t>
      </w:r>
    </w:p>
    <w:p w:rsidR="00B4156F" w:rsidRDefault="00000000">
      <w:pPr>
        <w:pStyle w:val="afffff3"/>
        <w:ind w:firstLine="420"/>
      </w:pPr>
      <w:r>
        <w:rPr>
          <w:rFonts w:hint="eastAsia"/>
        </w:rPr>
        <w:t>建立田间记录档案，包括产地环境、种植品种、种植日期、收获日期、农用物资的采购和使用、田间管理等农事操作、灾害性天气的发生及损失、主要病虫草害防治、主要经济性状及产量效益等记录，保存两年以上。</w:t>
      </w:r>
    </w:p>
    <w:bookmarkEnd w:id="24"/>
    <w:bookmarkEnd w:id="74"/>
    <w:p w:rsidR="00B4156F" w:rsidRDefault="00000000">
      <w:pPr>
        <w:widowControl/>
        <w:adjustRightInd/>
        <w:spacing w:line="240" w:lineRule="auto"/>
        <w:jc w:val="left"/>
        <w:rPr>
          <w:rFonts w:ascii="宋体" w:hAnsi="Times New Roman"/>
          <w:kern w:val="0"/>
          <w:szCs w:val="20"/>
        </w:rPr>
      </w:pPr>
      <w:r>
        <w:br w:type="page"/>
      </w:r>
    </w:p>
    <w:p w:rsidR="00B4156F" w:rsidRDefault="00000000">
      <w:pPr>
        <w:pStyle w:val="afffffffffffa"/>
        <w:spacing w:line="360" w:lineRule="auto"/>
        <w:ind w:firstLineChars="0" w:firstLine="0"/>
        <w:jc w:val="center"/>
        <w:outlineLvl w:val="0"/>
        <w:rPr>
          <w:rFonts w:ascii="黑体" w:eastAsia="黑体" w:hAnsi="黑体" w:hint="eastAsia"/>
          <w:szCs w:val="21"/>
        </w:rPr>
      </w:pPr>
      <w:r>
        <w:rPr>
          <w:rFonts w:ascii="黑体" w:eastAsia="黑体" w:hAnsi="黑体"/>
          <w:szCs w:val="21"/>
        </w:rPr>
        <w:lastRenderedPageBreak/>
        <w:t>附</w:t>
      </w:r>
      <w:r>
        <w:rPr>
          <w:rFonts w:ascii="黑体" w:eastAsia="黑体" w:hAnsi="黑体" w:hint="eastAsia"/>
          <w:szCs w:val="21"/>
        </w:rPr>
        <w:t xml:space="preserve"> </w:t>
      </w:r>
      <w:r>
        <w:rPr>
          <w:rFonts w:ascii="黑体" w:eastAsia="黑体" w:hAnsi="黑体"/>
          <w:szCs w:val="21"/>
        </w:rPr>
        <w:t>录</w:t>
      </w:r>
      <w:r>
        <w:rPr>
          <w:rFonts w:ascii="黑体" w:eastAsia="黑体" w:hAnsi="黑体" w:hint="eastAsia"/>
          <w:szCs w:val="21"/>
        </w:rPr>
        <w:t xml:space="preserve"> </w:t>
      </w:r>
      <w:r>
        <w:rPr>
          <w:rFonts w:ascii="黑体" w:eastAsia="黑体" w:hAnsi="黑体"/>
          <w:szCs w:val="21"/>
        </w:rPr>
        <w:t xml:space="preserve">A </w:t>
      </w:r>
    </w:p>
    <w:p w:rsidR="00B4156F" w:rsidRDefault="00000000">
      <w:pPr>
        <w:pStyle w:val="afffffffffffa"/>
        <w:spacing w:line="360" w:lineRule="auto"/>
        <w:ind w:firstLineChars="0" w:firstLine="0"/>
        <w:jc w:val="center"/>
        <w:rPr>
          <w:rFonts w:ascii="黑体" w:eastAsia="黑体" w:hAnsi="黑体" w:hint="eastAsia"/>
          <w:szCs w:val="21"/>
        </w:rPr>
      </w:pPr>
      <w:r>
        <w:rPr>
          <w:rFonts w:ascii="黑体" w:eastAsia="黑体" w:hAnsi="黑体"/>
          <w:szCs w:val="21"/>
        </w:rPr>
        <w:t>（</w:t>
      </w:r>
      <w:r>
        <w:rPr>
          <w:rFonts w:ascii="黑体" w:eastAsia="黑体" w:hAnsi="黑体" w:hint="eastAsia"/>
          <w:szCs w:val="21"/>
        </w:rPr>
        <w:t>资料</w:t>
      </w:r>
      <w:r>
        <w:rPr>
          <w:rFonts w:ascii="黑体" w:eastAsia="黑体" w:hAnsi="黑体"/>
          <w:szCs w:val="21"/>
        </w:rPr>
        <w:t>性）</w:t>
      </w:r>
    </w:p>
    <w:p w:rsidR="00B4156F" w:rsidRDefault="00000000">
      <w:pPr>
        <w:pStyle w:val="afffffffffffa"/>
        <w:jc w:val="center"/>
        <w:rPr>
          <w:rFonts w:ascii="黑体" w:eastAsia="黑体"/>
        </w:rPr>
      </w:pPr>
      <w:r>
        <w:rPr>
          <w:rFonts w:ascii="黑体" w:eastAsia="黑体" w:hint="eastAsia"/>
        </w:rPr>
        <w:t>鲜食玉米常见病虫草害防治</w:t>
      </w:r>
    </w:p>
    <w:p w:rsidR="00B4156F" w:rsidRDefault="00000000">
      <w:pPr>
        <w:pStyle w:val="aff3"/>
        <w:numPr>
          <w:ilvl w:val="0"/>
          <w:numId w:val="0"/>
        </w:numPr>
        <w:spacing w:beforeLines="50" w:before="156" w:after="156"/>
        <w:ind w:firstLineChars="200" w:firstLine="420"/>
        <w:jc w:val="both"/>
        <w:rPr>
          <w:rFonts w:ascii="宋体" w:eastAsia="宋体" w:hAnsi="宋体" w:hint="eastAsia"/>
        </w:rPr>
      </w:pPr>
      <w:r>
        <w:rPr>
          <w:rFonts w:ascii="宋体" w:eastAsia="宋体" w:hAnsi="宋体" w:hint="eastAsia"/>
        </w:rPr>
        <w:t>表A.1规定了鲜食玉米病虫草害防治的常用药剂、用量及方法。</w:t>
      </w:r>
    </w:p>
    <w:p w:rsidR="00B4156F" w:rsidRDefault="00000000">
      <w:pPr>
        <w:pStyle w:val="aff3"/>
        <w:numPr>
          <w:ilvl w:val="0"/>
          <w:numId w:val="0"/>
        </w:numPr>
        <w:spacing w:before="78" w:after="156"/>
      </w:pPr>
      <w:r>
        <w:rPr>
          <w:rFonts w:hint="eastAsia"/>
        </w:rPr>
        <w:t xml:space="preserve">  </w:t>
      </w:r>
      <w:r>
        <w:t>表A.</w:t>
      </w:r>
      <w:r>
        <w:rPr>
          <w:rFonts w:hint="eastAsia"/>
        </w:rPr>
        <w:t>1</w:t>
      </w:r>
      <w:r>
        <w:t xml:space="preserve"> </w:t>
      </w:r>
      <w:r>
        <w:rPr>
          <w:rFonts w:hint="eastAsia"/>
        </w:rPr>
        <w:t>鲜食玉米常见病虫草害防治用药建议</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2539"/>
        <w:gridCol w:w="2835"/>
        <w:gridCol w:w="1004"/>
        <w:gridCol w:w="1134"/>
      </w:tblGrid>
      <w:tr w:rsidR="00B4156F">
        <w:trPr>
          <w:trHeight w:val="113"/>
          <w:jc w:val="center"/>
        </w:trPr>
        <w:tc>
          <w:tcPr>
            <w:tcW w:w="1425" w:type="dxa"/>
            <w:noWrap/>
            <w:vAlign w:val="center"/>
          </w:tcPr>
          <w:p w:rsidR="00B4156F" w:rsidRDefault="00000000">
            <w:pPr>
              <w:spacing w:line="240" w:lineRule="auto"/>
              <w:jc w:val="center"/>
              <w:rPr>
                <w:rFonts w:ascii="宋体" w:hAnsi="宋体" w:cs="宋体" w:hint="eastAsia"/>
                <w:sz w:val="18"/>
                <w:szCs w:val="18"/>
              </w:rPr>
            </w:pPr>
            <w:r>
              <w:rPr>
                <w:rFonts w:ascii="宋体" w:hAnsi="宋体" w:cs="宋体" w:hint="eastAsia"/>
                <w:sz w:val="18"/>
                <w:szCs w:val="18"/>
              </w:rPr>
              <w:t>防治对象</w:t>
            </w:r>
          </w:p>
        </w:tc>
        <w:tc>
          <w:tcPr>
            <w:tcW w:w="2539" w:type="dxa"/>
            <w:noWrap/>
            <w:vAlign w:val="center"/>
          </w:tcPr>
          <w:p w:rsidR="00B4156F" w:rsidRDefault="00000000">
            <w:pPr>
              <w:spacing w:line="240" w:lineRule="auto"/>
              <w:jc w:val="center"/>
              <w:rPr>
                <w:rFonts w:ascii="宋体" w:hAnsi="宋体" w:cs="宋体" w:hint="eastAsia"/>
                <w:sz w:val="18"/>
                <w:szCs w:val="18"/>
              </w:rPr>
            </w:pPr>
            <w:r>
              <w:rPr>
                <w:rFonts w:ascii="宋体" w:hAnsi="宋体" w:cs="宋体" w:hint="eastAsia"/>
                <w:sz w:val="18"/>
                <w:szCs w:val="18"/>
              </w:rPr>
              <w:t>药剂名称</w:t>
            </w:r>
          </w:p>
        </w:tc>
        <w:tc>
          <w:tcPr>
            <w:tcW w:w="2835" w:type="dxa"/>
            <w:noWrap/>
            <w:vAlign w:val="center"/>
          </w:tcPr>
          <w:p w:rsidR="00B4156F" w:rsidRDefault="00000000">
            <w:pPr>
              <w:spacing w:line="240" w:lineRule="auto"/>
              <w:jc w:val="center"/>
              <w:rPr>
                <w:rFonts w:ascii="宋体" w:hAnsi="宋体" w:cs="宋体" w:hint="eastAsia"/>
                <w:sz w:val="18"/>
                <w:szCs w:val="18"/>
              </w:rPr>
            </w:pPr>
            <w:r>
              <w:rPr>
                <w:rFonts w:ascii="宋体" w:hAnsi="宋体" w:cs="宋体" w:hint="eastAsia"/>
                <w:sz w:val="18"/>
                <w:szCs w:val="18"/>
              </w:rPr>
              <w:t>施用量</w:t>
            </w:r>
          </w:p>
        </w:tc>
        <w:tc>
          <w:tcPr>
            <w:tcW w:w="1004" w:type="dxa"/>
            <w:vAlign w:val="center"/>
          </w:tcPr>
          <w:p w:rsidR="00B4156F" w:rsidRDefault="00000000">
            <w:pPr>
              <w:jc w:val="center"/>
              <w:rPr>
                <w:rFonts w:ascii="宋体" w:hAnsi="宋体" w:cs="宋体" w:hint="eastAsia"/>
                <w:sz w:val="18"/>
                <w:szCs w:val="18"/>
              </w:rPr>
            </w:pPr>
            <w:r>
              <w:rPr>
                <w:rFonts w:ascii="宋体" w:hAnsi="宋体" w:cs="宋体" w:hint="eastAsia"/>
                <w:sz w:val="18"/>
                <w:szCs w:val="18"/>
              </w:rPr>
              <w:t>施用方法</w:t>
            </w:r>
          </w:p>
        </w:tc>
        <w:tc>
          <w:tcPr>
            <w:tcW w:w="1134" w:type="dxa"/>
            <w:noWrap/>
            <w:vAlign w:val="center"/>
          </w:tcPr>
          <w:p w:rsidR="00B4156F" w:rsidRDefault="00000000">
            <w:pPr>
              <w:jc w:val="center"/>
              <w:rPr>
                <w:rFonts w:ascii="宋体" w:hAnsi="宋体" w:cs="宋体" w:hint="eastAsia"/>
                <w:sz w:val="18"/>
                <w:szCs w:val="18"/>
              </w:rPr>
            </w:pPr>
            <w:r>
              <w:rPr>
                <w:rFonts w:ascii="宋体" w:hAnsi="宋体" w:cs="宋体" w:hint="eastAsia"/>
                <w:sz w:val="18"/>
                <w:szCs w:val="18"/>
              </w:rPr>
              <w:t>施用时期</w:t>
            </w:r>
          </w:p>
        </w:tc>
      </w:tr>
      <w:tr w:rsidR="00B4156F">
        <w:trPr>
          <w:trHeight w:val="113"/>
          <w:jc w:val="center"/>
        </w:trPr>
        <w:tc>
          <w:tcPr>
            <w:tcW w:w="1425" w:type="dxa"/>
            <w:vMerge w:val="restart"/>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杂草</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96%</w:t>
            </w:r>
            <w:proofErr w:type="gramStart"/>
            <w:r>
              <w:rPr>
                <w:rFonts w:ascii="宋体" w:hAnsi="宋体" w:cs="宋体" w:hint="eastAsia"/>
                <w:sz w:val="18"/>
                <w:szCs w:val="18"/>
              </w:rPr>
              <w:t>精异丙甲</w:t>
            </w:r>
            <w:proofErr w:type="gramEnd"/>
            <w:r>
              <w:rPr>
                <w:rFonts w:ascii="宋体" w:hAnsi="宋体" w:cs="宋体" w:hint="eastAsia"/>
                <w:sz w:val="18"/>
                <w:szCs w:val="18"/>
              </w:rPr>
              <w:t>草胺</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500倍液</w:t>
            </w:r>
          </w:p>
        </w:tc>
        <w:tc>
          <w:tcPr>
            <w:tcW w:w="1004" w:type="dxa"/>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proofErr w:type="gramStart"/>
            <w:r>
              <w:rPr>
                <w:rFonts w:ascii="宋体" w:hAnsi="Times New Roman" w:hint="eastAsia"/>
                <w:color w:val="000000" w:themeColor="text1"/>
                <w:kern w:val="0"/>
                <w:sz w:val="18"/>
                <w:szCs w:val="18"/>
              </w:rPr>
              <w:t>苗前</w:t>
            </w:r>
            <w:proofErr w:type="gramEnd"/>
          </w:p>
        </w:tc>
      </w:tr>
      <w:tr w:rsidR="00B4156F">
        <w:trPr>
          <w:trHeight w:val="113"/>
          <w:jc w:val="center"/>
        </w:trPr>
        <w:tc>
          <w:tcPr>
            <w:tcW w:w="1425" w:type="dxa"/>
            <w:vMerge/>
            <w:noWrap/>
            <w:vAlign w:val="center"/>
          </w:tcPr>
          <w:p w:rsidR="00B4156F" w:rsidRDefault="00B4156F">
            <w:pPr>
              <w:spacing w:line="240" w:lineRule="auto"/>
              <w:jc w:val="center"/>
              <w:rPr>
                <w:rFonts w:ascii="宋体" w:hAnsi="宋体" w:cs="宋体" w:hint="eastAsia"/>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38％</w:t>
            </w:r>
            <w:proofErr w:type="gramStart"/>
            <w:r>
              <w:rPr>
                <w:rFonts w:ascii="宋体" w:hAnsi="宋体" w:cs="宋体" w:hint="eastAsia"/>
                <w:sz w:val="18"/>
                <w:szCs w:val="18"/>
              </w:rPr>
              <w:t>莠去津</w:t>
            </w:r>
            <w:proofErr w:type="gramEnd"/>
            <w:r>
              <w:rPr>
                <w:rFonts w:ascii="宋体" w:hAnsi="宋体" w:cs="宋体" w:hint="eastAsia"/>
                <w:sz w:val="18"/>
                <w:szCs w:val="18"/>
              </w:rPr>
              <w:t>悬浮剂</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400倍液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定向喷雾，见草施药</w:t>
            </w:r>
          </w:p>
        </w:tc>
        <w:tc>
          <w:tcPr>
            <w:tcW w:w="1134" w:type="dxa"/>
            <w:vMerge w:val="restart"/>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苗后3叶～5叶期</w:t>
            </w:r>
          </w:p>
        </w:tc>
      </w:tr>
      <w:tr w:rsidR="00B4156F">
        <w:trPr>
          <w:trHeight w:val="113"/>
          <w:jc w:val="center"/>
        </w:trPr>
        <w:tc>
          <w:tcPr>
            <w:tcW w:w="1425" w:type="dxa"/>
            <w:vMerge/>
            <w:noWrap/>
            <w:vAlign w:val="center"/>
          </w:tcPr>
          <w:p w:rsidR="00B4156F" w:rsidRDefault="00B4156F">
            <w:pPr>
              <w:spacing w:line="240" w:lineRule="auto"/>
              <w:jc w:val="center"/>
              <w:rPr>
                <w:rFonts w:ascii="宋体" w:hAnsi="宋体" w:cs="宋体" w:hint="eastAsia"/>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硝</w:t>
            </w:r>
            <w:proofErr w:type="gramStart"/>
            <w:r>
              <w:rPr>
                <w:rFonts w:ascii="宋体" w:hAnsi="宋体" w:cs="宋体" w:hint="eastAsia"/>
                <w:sz w:val="18"/>
                <w:szCs w:val="18"/>
              </w:rPr>
              <w:t>磺</w:t>
            </w:r>
            <w:proofErr w:type="gramEnd"/>
            <w:r>
              <w:rPr>
                <w:rFonts w:ascii="宋体" w:hAnsi="宋体" w:cs="宋体" w:hint="eastAsia"/>
                <w:sz w:val="18"/>
                <w:szCs w:val="18"/>
              </w:rPr>
              <w:t>草酮</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70 mL</w:t>
            </w:r>
            <w:r>
              <w:rPr>
                <w:rFonts w:ascii="宋体" w:hAnsi="宋体" w:cs="宋体"/>
                <w:sz w:val="18"/>
                <w:szCs w:val="18"/>
              </w:rPr>
              <w:t>/667m</w:t>
            </w:r>
            <w:r>
              <w:rPr>
                <w:rFonts w:ascii="宋体" w:hAnsi="宋体" w:cs="宋体"/>
                <w:sz w:val="18"/>
                <w:szCs w:val="18"/>
                <w:vertAlign w:val="superscript"/>
              </w:rPr>
              <w:t>2</w:t>
            </w:r>
            <w:r>
              <w:rPr>
                <w:rFonts w:ascii="宋体" w:hAnsi="宋体" w:cs="宋体" w:hint="eastAsia"/>
                <w:sz w:val="18"/>
                <w:szCs w:val="18"/>
              </w:rPr>
              <w:t>～100 mL/667m</w:t>
            </w:r>
            <w:r>
              <w:rPr>
                <w:rFonts w:ascii="宋体" w:hAnsi="宋体" w:cs="宋体" w:hint="eastAsia"/>
                <w:sz w:val="18"/>
                <w:szCs w:val="18"/>
                <w:vertAlign w:val="superscript"/>
              </w:rPr>
              <w:t>2</w:t>
            </w:r>
            <w:r>
              <w:rPr>
                <w:rFonts w:ascii="宋体" w:hAnsi="宋体" w:cs="宋体" w:hint="eastAsia"/>
                <w:sz w:val="18"/>
                <w:szCs w:val="18"/>
              </w:rPr>
              <w:t>，1000倍～2000倍液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noWrap/>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restart"/>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地老虎</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48％毒死</w:t>
            </w:r>
            <w:proofErr w:type="gramStart"/>
            <w:r>
              <w:rPr>
                <w:rFonts w:ascii="宋体" w:hAnsi="宋体" w:cs="宋体" w:hint="eastAsia"/>
                <w:sz w:val="18"/>
                <w:szCs w:val="18"/>
              </w:rPr>
              <w:t>蜱</w:t>
            </w:r>
            <w:proofErr w:type="gramEnd"/>
            <w:r>
              <w:rPr>
                <w:rFonts w:ascii="宋体" w:hAnsi="宋体" w:cs="宋体" w:hint="eastAsia"/>
                <w:sz w:val="18"/>
                <w:szCs w:val="18"/>
              </w:rPr>
              <w:t>乳油</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喷施</w:t>
            </w:r>
          </w:p>
        </w:tc>
        <w:tc>
          <w:tcPr>
            <w:tcW w:w="1134" w:type="dxa"/>
            <w:vMerge w:val="restart"/>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苗期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50％辛硫磷乳油</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800倍液</w:t>
            </w:r>
          </w:p>
        </w:tc>
        <w:tc>
          <w:tcPr>
            <w:tcW w:w="1004" w:type="dxa"/>
            <w:vMerge/>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noWrap/>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2.5％溴氰菊酯</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3000倍液</w:t>
            </w:r>
          </w:p>
        </w:tc>
        <w:tc>
          <w:tcPr>
            <w:tcW w:w="1004" w:type="dxa"/>
            <w:vMerge/>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noWrap/>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restart"/>
            <w:vAlign w:val="center"/>
          </w:tcPr>
          <w:p w:rsidR="00B4156F" w:rsidRDefault="00000000">
            <w:pPr>
              <w:spacing w:line="240" w:lineRule="auto"/>
              <w:ind w:firstLineChars="100" w:firstLine="180"/>
              <w:rPr>
                <w:rFonts w:ascii="宋体" w:hAnsi="宋体" w:cs="宋体" w:hint="eastAsia"/>
                <w:sz w:val="18"/>
                <w:szCs w:val="18"/>
              </w:rPr>
            </w:pPr>
            <w:proofErr w:type="gramStart"/>
            <w:r>
              <w:rPr>
                <w:rFonts w:ascii="宋体" w:hAnsi="宋体" w:cs="宋体" w:hint="eastAsia"/>
                <w:sz w:val="18"/>
                <w:szCs w:val="18"/>
              </w:rPr>
              <w:t>蓟</w:t>
            </w:r>
            <w:proofErr w:type="gramEnd"/>
            <w:r>
              <w:rPr>
                <w:rFonts w:ascii="宋体" w:hAnsi="宋体" w:cs="宋体" w:hint="eastAsia"/>
                <w:sz w:val="18"/>
                <w:szCs w:val="18"/>
              </w:rPr>
              <w:t>马</w:t>
            </w: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w:t>
            </w:r>
            <w:proofErr w:type="gramStart"/>
            <w:r>
              <w:rPr>
                <w:rFonts w:ascii="宋体" w:hAnsi="宋体" w:cs="宋体" w:hint="eastAsia"/>
                <w:sz w:val="18"/>
                <w:szCs w:val="18"/>
              </w:rPr>
              <w:t>吡</w:t>
            </w:r>
            <w:proofErr w:type="gramEnd"/>
            <w:r>
              <w:rPr>
                <w:rFonts w:ascii="宋体" w:hAnsi="宋体" w:cs="宋体" w:hint="eastAsia"/>
                <w:sz w:val="18"/>
                <w:szCs w:val="18"/>
              </w:rPr>
              <w:t>虫</w:t>
            </w:r>
            <w:proofErr w:type="gramStart"/>
            <w:r>
              <w:rPr>
                <w:rFonts w:ascii="宋体" w:hAnsi="宋体" w:cs="宋体" w:hint="eastAsia"/>
                <w:sz w:val="18"/>
                <w:szCs w:val="18"/>
              </w:rPr>
              <w:t>啉</w:t>
            </w:r>
            <w:proofErr w:type="gramEnd"/>
            <w:r>
              <w:rPr>
                <w:rFonts w:ascii="宋体" w:hAnsi="宋体" w:cs="宋体" w:hint="eastAsia"/>
                <w:sz w:val="18"/>
                <w:szCs w:val="18"/>
              </w:rPr>
              <w:t>可湿性粉剂</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喷施</w:t>
            </w:r>
          </w:p>
        </w:tc>
        <w:tc>
          <w:tcPr>
            <w:tcW w:w="1134" w:type="dxa"/>
            <w:vMerge w:val="restart"/>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苗期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48％毒死</w:t>
            </w:r>
            <w:proofErr w:type="gramStart"/>
            <w:r>
              <w:rPr>
                <w:rFonts w:ascii="宋体" w:hAnsi="宋体" w:cs="宋体" w:hint="eastAsia"/>
                <w:sz w:val="18"/>
                <w:szCs w:val="18"/>
              </w:rPr>
              <w:t>蜱</w:t>
            </w:r>
            <w:proofErr w:type="gramEnd"/>
            <w:r>
              <w:rPr>
                <w:rFonts w:ascii="宋体" w:hAnsi="宋体" w:cs="宋体" w:hint="eastAsia"/>
                <w:sz w:val="18"/>
                <w:szCs w:val="18"/>
              </w:rPr>
              <w:t>乳油</w:t>
            </w:r>
          </w:p>
        </w:tc>
        <w:tc>
          <w:tcPr>
            <w:tcW w:w="283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1500倍～2000倍液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noWrap/>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restart"/>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蚜虫</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w:t>
            </w:r>
            <w:proofErr w:type="gramStart"/>
            <w:r>
              <w:rPr>
                <w:rFonts w:ascii="宋体" w:hAnsi="宋体" w:cs="宋体" w:hint="eastAsia"/>
                <w:sz w:val="18"/>
                <w:szCs w:val="18"/>
              </w:rPr>
              <w:t>吡</w:t>
            </w:r>
            <w:proofErr w:type="gramEnd"/>
            <w:r>
              <w:rPr>
                <w:rFonts w:ascii="宋体" w:hAnsi="宋体" w:cs="宋体" w:hint="eastAsia"/>
                <w:sz w:val="18"/>
                <w:szCs w:val="18"/>
              </w:rPr>
              <w:t>虫</w:t>
            </w:r>
            <w:proofErr w:type="gramStart"/>
            <w:r>
              <w:rPr>
                <w:rFonts w:ascii="宋体" w:hAnsi="宋体" w:cs="宋体" w:hint="eastAsia"/>
                <w:sz w:val="18"/>
                <w:szCs w:val="18"/>
              </w:rPr>
              <w:t>啉</w:t>
            </w:r>
            <w:proofErr w:type="gramEnd"/>
            <w:r>
              <w:rPr>
                <w:rFonts w:ascii="宋体" w:hAnsi="宋体" w:cs="宋体" w:hint="eastAsia"/>
                <w:sz w:val="18"/>
                <w:szCs w:val="18"/>
              </w:rPr>
              <w:t>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vMerge w:val="restart"/>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苗期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50％抗</w:t>
            </w:r>
            <w:proofErr w:type="gramStart"/>
            <w:r>
              <w:rPr>
                <w:rFonts w:ascii="宋体" w:hAnsi="宋体" w:cs="宋体" w:hint="eastAsia"/>
                <w:sz w:val="18"/>
                <w:szCs w:val="18"/>
              </w:rPr>
              <w:t>蚜</w:t>
            </w:r>
            <w:proofErr w:type="gramEnd"/>
            <w:r>
              <w:rPr>
                <w:rFonts w:ascii="宋体" w:hAnsi="宋体" w:cs="宋体" w:hint="eastAsia"/>
                <w:sz w:val="18"/>
                <w:szCs w:val="18"/>
              </w:rPr>
              <w:t>威可湿性粉剂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2000倍液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restart"/>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灰飞</w:t>
            </w:r>
            <w:proofErr w:type="gramStart"/>
            <w:r>
              <w:rPr>
                <w:rFonts w:ascii="宋体" w:hAnsi="宋体" w:cs="宋体" w:hint="eastAsia"/>
                <w:sz w:val="18"/>
                <w:szCs w:val="18"/>
              </w:rPr>
              <w:t>虱</w:t>
            </w:r>
            <w:proofErr w:type="gramEnd"/>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 xml:space="preserve">10％ </w:t>
            </w:r>
            <w:proofErr w:type="gramStart"/>
            <w:r>
              <w:rPr>
                <w:rFonts w:ascii="宋体" w:hAnsi="宋体" w:cs="宋体" w:hint="eastAsia"/>
                <w:sz w:val="18"/>
                <w:szCs w:val="18"/>
              </w:rPr>
              <w:t>吡</w:t>
            </w:r>
            <w:proofErr w:type="gramEnd"/>
            <w:r>
              <w:rPr>
                <w:rFonts w:ascii="宋体" w:hAnsi="宋体" w:cs="宋体" w:hint="eastAsia"/>
                <w:sz w:val="18"/>
                <w:szCs w:val="18"/>
              </w:rPr>
              <w:t>虫</w:t>
            </w:r>
            <w:proofErr w:type="gramStart"/>
            <w:r>
              <w:rPr>
                <w:rFonts w:ascii="宋体" w:hAnsi="宋体" w:cs="宋体" w:hint="eastAsia"/>
                <w:sz w:val="18"/>
                <w:szCs w:val="18"/>
              </w:rPr>
              <w:t>啉</w:t>
            </w:r>
            <w:proofErr w:type="gramEnd"/>
            <w:r>
              <w:rPr>
                <w:rFonts w:ascii="宋体" w:hAnsi="宋体" w:cs="宋体" w:hint="eastAsia"/>
                <w:sz w:val="18"/>
                <w:szCs w:val="18"/>
              </w:rPr>
              <w:t>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1000倍～1500倍液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vMerge w:val="restart"/>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苗期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25％</w:t>
            </w:r>
            <w:proofErr w:type="gramStart"/>
            <w:r>
              <w:rPr>
                <w:rFonts w:ascii="宋体" w:hAnsi="宋体" w:cs="宋体" w:hint="eastAsia"/>
                <w:sz w:val="18"/>
                <w:szCs w:val="18"/>
              </w:rPr>
              <w:t>吡蚜</w:t>
            </w:r>
            <w:proofErr w:type="gramEnd"/>
            <w:r>
              <w:rPr>
                <w:rFonts w:ascii="宋体" w:hAnsi="宋体" w:cs="宋体" w:hint="eastAsia"/>
                <w:sz w:val="18"/>
                <w:szCs w:val="18"/>
              </w:rPr>
              <w:t>酮可湿性粉剂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2000倍～2500倍液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restart"/>
            <w:vAlign w:val="center"/>
          </w:tcPr>
          <w:p w:rsidR="00B4156F" w:rsidRDefault="00000000">
            <w:pPr>
              <w:spacing w:line="240" w:lineRule="auto"/>
              <w:jc w:val="center"/>
              <w:rPr>
                <w:rFonts w:ascii="宋体" w:hAnsi="宋体" w:cs="宋体" w:hint="eastAsia"/>
                <w:sz w:val="18"/>
                <w:szCs w:val="18"/>
              </w:rPr>
            </w:pPr>
            <w:r>
              <w:rPr>
                <w:rFonts w:ascii="宋体" w:hAnsi="宋体" w:cs="宋体" w:hint="eastAsia"/>
                <w:sz w:val="18"/>
                <w:szCs w:val="18"/>
              </w:rPr>
              <w:t>二点委夜蛾</w:t>
            </w: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48％毒死</w:t>
            </w:r>
            <w:proofErr w:type="gramStart"/>
            <w:r>
              <w:rPr>
                <w:rFonts w:ascii="宋体" w:hAnsi="宋体" w:cs="宋体" w:hint="eastAsia"/>
                <w:sz w:val="18"/>
                <w:szCs w:val="18"/>
              </w:rPr>
              <w:t>蜱</w:t>
            </w:r>
            <w:proofErr w:type="gramEnd"/>
            <w:r>
              <w:rPr>
                <w:rFonts w:ascii="宋体" w:hAnsi="宋体" w:cs="宋体" w:hint="eastAsia"/>
                <w:sz w:val="18"/>
                <w:szCs w:val="18"/>
              </w:rPr>
              <w:t>乳油</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1500倍液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喷施</w:t>
            </w:r>
          </w:p>
        </w:tc>
        <w:tc>
          <w:tcPr>
            <w:tcW w:w="113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苗期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2.5％高效</w:t>
            </w:r>
            <w:proofErr w:type="gramStart"/>
            <w:r>
              <w:rPr>
                <w:rFonts w:ascii="宋体" w:hAnsi="宋体" w:cs="宋体" w:hint="eastAsia"/>
                <w:sz w:val="18"/>
                <w:szCs w:val="18"/>
              </w:rPr>
              <w:t>氯氟氰菊酯</w:t>
            </w:r>
            <w:proofErr w:type="gramEnd"/>
            <w:r>
              <w:rPr>
                <w:rFonts w:ascii="宋体" w:hAnsi="宋体" w:cs="宋体" w:hint="eastAsia"/>
                <w:sz w:val="18"/>
                <w:szCs w:val="18"/>
              </w:rPr>
              <w:t>乳油</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restart"/>
            <w:vAlign w:val="center"/>
          </w:tcPr>
          <w:p w:rsidR="00B4156F" w:rsidRDefault="00000000">
            <w:pPr>
              <w:spacing w:line="240" w:lineRule="auto"/>
              <w:jc w:val="center"/>
              <w:rPr>
                <w:rFonts w:ascii="宋体" w:hAnsi="宋体" w:cs="宋体" w:hint="eastAsia"/>
                <w:sz w:val="18"/>
                <w:szCs w:val="18"/>
              </w:rPr>
            </w:pPr>
            <w:r>
              <w:rPr>
                <w:rFonts w:ascii="宋体" w:hAnsi="宋体" w:cs="宋体" w:hint="eastAsia"/>
                <w:sz w:val="18"/>
                <w:szCs w:val="18"/>
              </w:rPr>
              <w:t>草地贪夜蛾</w:t>
            </w: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w:t>
            </w:r>
            <w:proofErr w:type="gramStart"/>
            <w:r>
              <w:rPr>
                <w:rFonts w:ascii="宋体" w:hAnsi="宋体" w:cs="宋体" w:hint="eastAsia"/>
                <w:sz w:val="18"/>
                <w:szCs w:val="18"/>
              </w:rPr>
              <w:t>氯虫苯</w:t>
            </w:r>
            <w:proofErr w:type="gramEnd"/>
            <w:r>
              <w:rPr>
                <w:rFonts w:ascii="宋体" w:hAnsi="宋体" w:cs="宋体" w:hint="eastAsia"/>
                <w:sz w:val="18"/>
                <w:szCs w:val="18"/>
              </w:rPr>
              <w:t>甲酰胺</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7 mL</w:t>
            </w:r>
            <w:r>
              <w:rPr>
                <w:rFonts w:ascii="宋体" w:hAnsi="宋体" w:cs="宋体"/>
                <w:sz w:val="18"/>
                <w:szCs w:val="18"/>
              </w:rPr>
              <w:t>/667</w:t>
            </w:r>
            <w:r>
              <w:rPr>
                <w:rFonts w:ascii="宋体" w:hAnsi="宋体" w:cs="宋体" w:hint="eastAsia"/>
                <w:sz w:val="18"/>
                <w:szCs w:val="18"/>
              </w:rPr>
              <w:t xml:space="preserve"> </w:t>
            </w:r>
            <w:r>
              <w:rPr>
                <w:rFonts w:ascii="宋体" w:hAnsi="宋体" w:cs="宋体"/>
                <w:sz w:val="18"/>
                <w:szCs w:val="18"/>
              </w:rPr>
              <w:t>m</w:t>
            </w:r>
            <w:r>
              <w:rPr>
                <w:rFonts w:ascii="宋体" w:hAnsi="宋体" w:cs="宋体"/>
                <w:sz w:val="18"/>
                <w:szCs w:val="18"/>
                <w:vertAlign w:val="superscript"/>
              </w:rPr>
              <w:t>2</w:t>
            </w:r>
            <w:r>
              <w:rPr>
                <w:rFonts w:ascii="宋体" w:hAnsi="宋体" w:cs="宋体" w:hint="eastAsia"/>
                <w:sz w:val="18"/>
                <w:szCs w:val="18"/>
              </w:rPr>
              <w:t>～10 mL/667 m</w:t>
            </w:r>
            <w:r>
              <w:rPr>
                <w:rFonts w:ascii="宋体" w:hAnsi="宋体" w:cs="宋体" w:hint="eastAsia"/>
                <w:sz w:val="18"/>
                <w:szCs w:val="18"/>
                <w:vertAlign w:val="superscript"/>
              </w:rPr>
              <w:t>2</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拔节期至抽雄期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w:t>
            </w:r>
            <w:proofErr w:type="gramStart"/>
            <w:r>
              <w:rPr>
                <w:rFonts w:ascii="宋体" w:hAnsi="宋体" w:cs="宋体" w:hint="eastAsia"/>
                <w:sz w:val="18"/>
                <w:szCs w:val="18"/>
              </w:rPr>
              <w:t>甲维盐</w:t>
            </w:r>
            <w:proofErr w:type="gramEnd"/>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 mL</w:t>
            </w:r>
            <w:r>
              <w:rPr>
                <w:rFonts w:ascii="宋体" w:hAnsi="宋体" w:cs="宋体"/>
                <w:sz w:val="18"/>
                <w:szCs w:val="18"/>
              </w:rPr>
              <w:t>/667</w:t>
            </w:r>
            <w:r>
              <w:rPr>
                <w:rFonts w:ascii="宋体" w:hAnsi="宋体" w:cs="宋体" w:hint="eastAsia"/>
                <w:sz w:val="18"/>
                <w:szCs w:val="18"/>
              </w:rPr>
              <w:t xml:space="preserve"> </w:t>
            </w:r>
            <w:r>
              <w:rPr>
                <w:rFonts w:ascii="宋体" w:hAnsi="宋体" w:cs="宋体"/>
                <w:sz w:val="18"/>
                <w:szCs w:val="18"/>
              </w:rPr>
              <w:t>m</w:t>
            </w:r>
            <w:r>
              <w:rPr>
                <w:rFonts w:ascii="宋体" w:hAnsi="宋体" w:cs="宋体"/>
                <w:sz w:val="18"/>
                <w:szCs w:val="18"/>
                <w:vertAlign w:val="superscript"/>
              </w:rPr>
              <w:t>2</w:t>
            </w:r>
            <w:r>
              <w:rPr>
                <w:rFonts w:ascii="宋体" w:hAnsi="宋体" w:cs="宋体" w:hint="eastAsia"/>
                <w:sz w:val="18"/>
                <w:szCs w:val="18"/>
              </w:rPr>
              <w:t>～20 mL/667 m</w:t>
            </w:r>
            <w:r>
              <w:rPr>
                <w:rFonts w:ascii="宋体" w:hAnsi="宋体" w:cs="宋体" w:hint="eastAsia"/>
                <w:sz w:val="18"/>
                <w:szCs w:val="18"/>
                <w:vertAlign w:val="superscript"/>
              </w:rPr>
              <w:t>2</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60 g/L乙基多杀菌素</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20 mL</w:t>
            </w:r>
            <w:r>
              <w:rPr>
                <w:rFonts w:ascii="宋体" w:hAnsi="宋体" w:cs="宋体"/>
                <w:sz w:val="18"/>
                <w:szCs w:val="18"/>
              </w:rPr>
              <w:t>/667</w:t>
            </w:r>
            <w:r>
              <w:rPr>
                <w:rFonts w:ascii="宋体" w:hAnsi="宋体" w:cs="宋体" w:hint="eastAsia"/>
                <w:sz w:val="18"/>
                <w:szCs w:val="18"/>
              </w:rPr>
              <w:t xml:space="preserve"> </w:t>
            </w:r>
            <w:r>
              <w:rPr>
                <w:rFonts w:ascii="宋体" w:hAnsi="宋体" w:cs="宋体"/>
                <w:sz w:val="18"/>
                <w:szCs w:val="18"/>
              </w:rPr>
              <w:t>m</w:t>
            </w:r>
            <w:r>
              <w:rPr>
                <w:rFonts w:ascii="宋体" w:hAnsi="宋体" w:cs="宋体"/>
                <w:sz w:val="18"/>
                <w:szCs w:val="18"/>
                <w:vertAlign w:val="superscript"/>
              </w:rPr>
              <w:t>2</w:t>
            </w:r>
            <w:r>
              <w:rPr>
                <w:rFonts w:ascii="宋体" w:hAnsi="宋体" w:cs="宋体" w:hint="eastAsia"/>
                <w:sz w:val="18"/>
                <w:szCs w:val="18"/>
              </w:rPr>
              <w:t>～40 mL/667 m</w:t>
            </w:r>
            <w:r>
              <w:rPr>
                <w:rFonts w:ascii="宋体" w:hAnsi="宋体" w:cs="宋体" w:hint="eastAsia"/>
                <w:sz w:val="18"/>
                <w:szCs w:val="18"/>
                <w:vertAlign w:val="superscript"/>
              </w:rPr>
              <w:t>2</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玉米螟</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苏云金杆菌（</w:t>
            </w:r>
            <w:proofErr w:type="spellStart"/>
            <w:r>
              <w:rPr>
                <w:rFonts w:ascii="宋体" w:hAnsi="宋体" w:cs="宋体" w:hint="eastAsia"/>
                <w:sz w:val="18"/>
                <w:szCs w:val="18"/>
              </w:rPr>
              <w:t>Bt</w:t>
            </w:r>
            <w:proofErr w:type="spellEnd"/>
            <w:r>
              <w:rPr>
                <w:rFonts w:ascii="宋体" w:hAnsi="宋体" w:cs="宋体" w:hint="eastAsia"/>
                <w:sz w:val="18"/>
                <w:szCs w:val="18"/>
              </w:rPr>
              <w:t>）粉剂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800倍液</w:t>
            </w:r>
          </w:p>
        </w:tc>
        <w:tc>
          <w:tcPr>
            <w:tcW w:w="1004" w:type="dxa"/>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喷施</w:t>
            </w:r>
          </w:p>
        </w:tc>
        <w:tc>
          <w:tcPr>
            <w:tcW w:w="1134" w:type="dxa"/>
            <w:noWrap/>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大喇叭口期</w:t>
            </w:r>
          </w:p>
        </w:tc>
      </w:tr>
      <w:tr w:rsidR="00B4156F">
        <w:trPr>
          <w:trHeight w:val="113"/>
          <w:jc w:val="center"/>
        </w:trPr>
        <w:tc>
          <w:tcPr>
            <w:tcW w:w="1425" w:type="dxa"/>
            <w:vMerge w:val="restart"/>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大、小斑病</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 ％苯</w:t>
            </w:r>
            <w:proofErr w:type="gramStart"/>
            <w:r>
              <w:rPr>
                <w:rFonts w:ascii="宋体" w:hAnsi="宋体" w:cs="宋体" w:hint="eastAsia"/>
                <w:sz w:val="18"/>
                <w:szCs w:val="18"/>
              </w:rPr>
              <w:t>醚甲环唑</w:t>
            </w:r>
            <w:proofErr w:type="gramEnd"/>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拔节期至抽雄期</w:t>
            </w: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 5 ％丙环</w:t>
            </w:r>
            <w:proofErr w:type="gramStart"/>
            <w:r>
              <w:rPr>
                <w:rFonts w:ascii="宋体" w:hAnsi="宋体" w:cs="宋体" w:hint="eastAsia"/>
                <w:sz w:val="18"/>
                <w:szCs w:val="18"/>
              </w:rPr>
              <w:t>唑</w:t>
            </w:r>
            <w:proofErr w:type="gramEnd"/>
            <w:r>
              <w:rPr>
                <w:rFonts w:ascii="宋体" w:hAnsi="宋体" w:cs="宋体" w:hint="eastAsia"/>
                <w:sz w:val="18"/>
                <w:szCs w:val="18"/>
              </w:rPr>
              <w:t>乳油</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2000倍液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80 ％</w:t>
            </w:r>
            <w:proofErr w:type="gramStart"/>
            <w:r>
              <w:rPr>
                <w:rFonts w:ascii="宋体" w:hAnsi="宋体" w:cs="宋体" w:hint="eastAsia"/>
                <w:sz w:val="18"/>
                <w:szCs w:val="18"/>
              </w:rPr>
              <w:t>代森锰锌</w:t>
            </w:r>
            <w:proofErr w:type="gramEnd"/>
            <w:r>
              <w:rPr>
                <w:rFonts w:ascii="宋体" w:hAnsi="宋体" w:cs="宋体" w:hint="eastAsia"/>
                <w:sz w:val="18"/>
                <w:szCs w:val="18"/>
              </w:rPr>
              <w:t>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Merge/>
            <w:vAlign w:val="center"/>
          </w:tcPr>
          <w:p w:rsidR="00B4156F" w:rsidRDefault="00B4156F">
            <w:pPr>
              <w:spacing w:line="240" w:lineRule="auto"/>
              <w:jc w:val="center"/>
              <w:rPr>
                <w:rFonts w:ascii="宋体" w:hAnsi="宋体" w:cs="宋体" w:hint="eastAsia"/>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 ％多菌灵可湿性粉剂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500倍液</w:t>
            </w:r>
          </w:p>
        </w:tc>
        <w:tc>
          <w:tcPr>
            <w:tcW w:w="100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c>
          <w:tcPr>
            <w:tcW w:w="1134" w:type="dxa"/>
            <w:vMerge/>
            <w:vAlign w:val="center"/>
          </w:tcPr>
          <w:p w:rsidR="00B4156F" w:rsidRDefault="00B4156F">
            <w:pPr>
              <w:widowControl/>
              <w:autoSpaceDE w:val="0"/>
              <w:autoSpaceDN w:val="0"/>
              <w:adjustRightInd/>
              <w:spacing w:line="240" w:lineRule="auto"/>
              <w:ind w:firstLineChars="100" w:firstLine="180"/>
              <w:rPr>
                <w:rFonts w:ascii="宋体" w:hAnsi="Times New Roman"/>
                <w:color w:val="000000" w:themeColor="text1"/>
                <w:kern w:val="0"/>
                <w:sz w:val="18"/>
                <w:szCs w:val="18"/>
              </w:rPr>
            </w:pPr>
          </w:p>
        </w:tc>
      </w:tr>
      <w:tr w:rsidR="00B4156F">
        <w:trPr>
          <w:trHeight w:val="113"/>
          <w:jc w:val="center"/>
        </w:trPr>
        <w:tc>
          <w:tcPr>
            <w:tcW w:w="1425" w:type="dxa"/>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纹枯病</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50 ％乙烯菌核利可湿性粉剂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1000倍～1500倍液</w:t>
            </w:r>
          </w:p>
        </w:tc>
        <w:tc>
          <w:tcPr>
            <w:tcW w:w="1004" w:type="dxa"/>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抽雄期</w:t>
            </w:r>
          </w:p>
        </w:tc>
      </w:tr>
      <w:tr w:rsidR="00B4156F">
        <w:trPr>
          <w:trHeight w:val="113"/>
          <w:jc w:val="center"/>
        </w:trPr>
        <w:tc>
          <w:tcPr>
            <w:tcW w:w="1425" w:type="dxa"/>
            <w:vMerge w:val="restart"/>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南方锈病</w:t>
            </w: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25％粉锈宁</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1000倍液</w:t>
            </w:r>
          </w:p>
        </w:tc>
        <w:tc>
          <w:tcPr>
            <w:tcW w:w="100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喷雾</w:t>
            </w:r>
          </w:p>
        </w:tc>
        <w:tc>
          <w:tcPr>
            <w:tcW w:w="1134" w:type="dxa"/>
            <w:vMerge w:val="restart"/>
            <w:vAlign w:val="center"/>
          </w:tcPr>
          <w:p w:rsidR="00B4156F" w:rsidRDefault="00000000">
            <w:pPr>
              <w:widowControl/>
              <w:autoSpaceDE w:val="0"/>
              <w:autoSpaceDN w:val="0"/>
              <w:adjustRightInd/>
              <w:spacing w:line="240" w:lineRule="auto"/>
              <w:ind w:firstLineChars="100" w:firstLine="180"/>
              <w:rPr>
                <w:rFonts w:ascii="宋体" w:hAnsi="Times New Roman"/>
                <w:color w:val="000000" w:themeColor="text1"/>
                <w:kern w:val="0"/>
                <w:sz w:val="18"/>
                <w:szCs w:val="18"/>
              </w:rPr>
            </w:pPr>
            <w:r>
              <w:rPr>
                <w:rFonts w:ascii="宋体" w:hAnsi="Times New Roman" w:hint="eastAsia"/>
                <w:color w:val="000000" w:themeColor="text1"/>
                <w:kern w:val="0"/>
                <w:sz w:val="18"/>
                <w:szCs w:val="18"/>
              </w:rPr>
              <w:t>抽雄期</w:t>
            </w:r>
          </w:p>
        </w:tc>
      </w:tr>
      <w:tr w:rsidR="00B4156F">
        <w:trPr>
          <w:trHeight w:val="113"/>
          <w:jc w:val="center"/>
        </w:trPr>
        <w:tc>
          <w:tcPr>
            <w:tcW w:w="1425" w:type="dxa"/>
            <w:vMerge/>
            <w:vAlign w:val="center"/>
          </w:tcPr>
          <w:p w:rsidR="00B4156F" w:rsidRDefault="00B4156F">
            <w:pPr>
              <w:spacing w:line="240" w:lineRule="auto"/>
              <w:jc w:val="center"/>
              <w:rPr>
                <w:rFonts w:cs="宋体"/>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25％丙环</w:t>
            </w:r>
            <w:proofErr w:type="gramStart"/>
            <w:r>
              <w:rPr>
                <w:rFonts w:ascii="宋体" w:hAnsi="宋体" w:cs="宋体" w:hint="eastAsia"/>
                <w:sz w:val="18"/>
                <w:szCs w:val="18"/>
              </w:rPr>
              <w:t>唑</w:t>
            </w:r>
            <w:proofErr w:type="gramEnd"/>
            <w:r>
              <w:rPr>
                <w:rFonts w:ascii="宋体" w:hAnsi="宋体" w:cs="宋体" w:hint="eastAsia"/>
                <w:sz w:val="18"/>
                <w:szCs w:val="18"/>
              </w:rPr>
              <w:t>乳油</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2000倍液</w:t>
            </w:r>
          </w:p>
        </w:tc>
        <w:tc>
          <w:tcPr>
            <w:tcW w:w="1004" w:type="dxa"/>
            <w:vMerge/>
            <w:vAlign w:val="center"/>
          </w:tcPr>
          <w:p w:rsidR="00B4156F" w:rsidRDefault="00B4156F">
            <w:pPr>
              <w:jc w:val="center"/>
              <w:rPr>
                <w:rFonts w:cs="宋体"/>
                <w:color w:val="191919"/>
                <w:sz w:val="18"/>
                <w:szCs w:val="18"/>
                <w:shd w:val="clear" w:color="auto" w:fill="FFFFFF"/>
              </w:rPr>
            </w:pPr>
          </w:p>
        </w:tc>
        <w:tc>
          <w:tcPr>
            <w:tcW w:w="1134" w:type="dxa"/>
            <w:vMerge/>
            <w:vAlign w:val="center"/>
          </w:tcPr>
          <w:p w:rsidR="00B4156F" w:rsidRDefault="00B4156F">
            <w:pPr>
              <w:jc w:val="center"/>
              <w:rPr>
                <w:rFonts w:cs="宋体"/>
                <w:sz w:val="18"/>
                <w:szCs w:val="18"/>
              </w:rPr>
            </w:pPr>
          </w:p>
        </w:tc>
      </w:tr>
      <w:tr w:rsidR="00B4156F">
        <w:trPr>
          <w:trHeight w:val="113"/>
          <w:jc w:val="center"/>
        </w:trPr>
        <w:tc>
          <w:tcPr>
            <w:tcW w:w="1425" w:type="dxa"/>
            <w:vMerge/>
            <w:vAlign w:val="center"/>
          </w:tcPr>
          <w:p w:rsidR="00B4156F" w:rsidRDefault="00B4156F">
            <w:pPr>
              <w:spacing w:line="240" w:lineRule="auto"/>
              <w:jc w:val="center"/>
              <w:rPr>
                <w:rFonts w:cs="宋体"/>
                <w:sz w:val="18"/>
                <w:szCs w:val="18"/>
              </w:rPr>
            </w:pPr>
          </w:p>
        </w:tc>
        <w:tc>
          <w:tcPr>
            <w:tcW w:w="2539"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12.5％R～烯</w:t>
            </w:r>
            <w:proofErr w:type="gramStart"/>
            <w:r>
              <w:rPr>
                <w:rFonts w:ascii="宋体" w:hAnsi="宋体" w:cs="宋体" w:hint="eastAsia"/>
                <w:sz w:val="18"/>
                <w:szCs w:val="18"/>
              </w:rPr>
              <w:t>唑</w:t>
            </w:r>
            <w:proofErr w:type="gramEnd"/>
            <w:r>
              <w:rPr>
                <w:rFonts w:ascii="宋体" w:hAnsi="宋体" w:cs="宋体" w:hint="eastAsia"/>
                <w:sz w:val="18"/>
                <w:szCs w:val="18"/>
              </w:rPr>
              <w:t>醇可湿性粉剂</w:t>
            </w:r>
          </w:p>
        </w:tc>
        <w:tc>
          <w:tcPr>
            <w:tcW w:w="2835" w:type="dxa"/>
            <w:noWrap/>
            <w:vAlign w:val="center"/>
          </w:tcPr>
          <w:p w:rsidR="00B4156F" w:rsidRDefault="00000000">
            <w:pPr>
              <w:spacing w:line="240" w:lineRule="auto"/>
              <w:ind w:firstLineChars="100" w:firstLine="180"/>
              <w:rPr>
                <w:rFonts w:ascii="宋体" w:hAnsi="宋体" w:cs="宋体" w:hint="eastAsia"/>
                <w:sz w:val="18"/>
                <w:szCs w:val="18"/>
              </w:rPr>
            </w:pPr>
            <w:r>
              <w:rPr>
                <w:rFonts w:ascii="宋体" w:hAnsi="宋体" w:cs="宋体" w:hint="eastAsia"/>
                <w:sz w:val="18"/>
                <w:szCs w:val="18"/>
              </w:rPr>
              <w:t>1000倍液</w:t>
            </w:r>
          </w:p>
        </w:tc>
        <w:tc>
          <w:tcPr>
            <w:tcW w:w="1004" w:type="dxa"/>
            <w:vMerge/>
            <w:vAlign w:val="center"/>
          </w:tcPr>
          <w:p w:rsidR="00B4156F" w:rsidRDefault="00B4156F">
            <w:pPr>
              <w:jc w:val="center"/>
              <w:rPr>
                <w:rFonts w:cs="宋体"/>
                <w:color w:val="191919"/>
                <w:sz w:val="18"/>
                <w:szCs w:val="18"/>
                <w:shd w:val="clear" w:color="auto" w:fill="FFFFFF"/>
              </w:rPr>
            </w:pPr>
          </w:p>
        </w:tc>
        <w:tc>
          <w:tcPr>
            <w:tcW w:w="1134" w:type="dxa"/>
            <w:vMerge/>
            <w:vAlign w:val="center"/>
          </w:tcPr>
          <w:p w:rsidR="00B4156F" w:rsidRDefault="00B4156F">
            <w:pPr>
              <w:jc w:val="center"/>
              <w:rPr>
                <w:rFonts w:cs="宋体"/>
                <w:sz w:val="18"/>
                <w:szCs w:val="18"/>
              </w:rPr>
            </w:pPr>
          </w:p>
        </w:tc>
      </w:tr>
      <w:tr w:rsidR="00B4156F">
        <w:trPr>
          <w:trHeight w:val="113"/>
          <w:jc w:val="center"/>
        </w:trPr>
        <w:tc>
          <w:tcPr>
            <w:tcW w:w="8937" w:type="dxa"/>
            <w:gridSpan w:val="5"/>
            <w:vAlign w:val="center"/>
          </w:tcPr>
          <w:p w:rsidR="00B4156F" w:rsidRDefault="00000000">
            <w:pPr>
              <w:ind w:firstLineChars="100" w:firstLine="180"/>
              <w:jc w:val="left"/>
              <w:rPr>
                <w:rFonts w:cs="宋体"/>
              </w:rPr>
            </w:pPr>
            <w:r>
              <w:rPr>
                <w:rFonts w:ascii="黑体" w:eastAsia="黑体" w:hAnsi="黑体" w:cs="宋体" w:hint="eastAsia"/>
                <w:sz w:val="18"/>
                <w:szCs w:val="18"/>
              </w:rPr>
              <w:t>注</w:t>
            </w:r>
            <w:r>
              <w:rPr>
                <w:rFonts w:ascii="宋体" w:hAnsi="宋体" w:cs="宋体" w:hint="eastAsia"/>
                <w:sz w:val="18"/>
                <w:szCs w:val="18"/>
              </w:rPr>
              <w:t>：严格按照农药标签规定的作物和防治对象以及剂量使用</w:t>
            </w:r>
            <w:r>
              <w:rPr>
                <w:rFonts w:ascii="宋体" w:hAnsi="宋体" w:cs="宋体" w:hint="eastAsia"/>
              </w:rPr>
              <w:t>。</w:t>
            </w:r>
          </w:p>
        </w:tc>
      </w:tr>
    </w:tbl>
    <w:p w:rsidR="00B4156F" w:rsidRDefault="00B4156F">
      <w:pPr>
        <w:pStyle w:val="afffff3"/>
        <w:ind w:firstLine="420"/>
      </w:pPr>
    </w:p>
    <w:p w:rsidR="00B4156F" w:rsidRDefault="00000000">
      <w:pPr>
        <w:spacing w:line="360" w:lineRule="auto"/>
        <w:rPr>
          <w:rFonts w:ascii="宋体" w:hAnsi="宋体" w:hint="eastAsia"/>
        </w:rPr>
      </w:pPr>
      <w:r>
        <w:rPr>
          <w:noProof/>
        </w:rPr>
        <mc:AlternateContent>
          <mc:Choice Requires="wps">
            <w:drawing>
              <wp:anchor distT="0" distB="0" distL="114300" distR="114300" simplePos="0" relativeHeight="251661312" behindDoc="0" locked="0" layoutInCell="1" allowOverlap="1">
                <wp:simplePos x="0" y="0"/>
                <wp:positionH relativeFrom="column">
                  <wp:posOffset>2056130</wp:posOffset>
                </wp:positionH>
                <wp:positionV relativeFrom="paragraph">
                  <wp:posOffset>177165</wp:posOffset>
                </wp:positionV>
                <wp:extent cx="1419225" cy="635"/>
                <wp:effectExtent l="13335" t="5080" r="5715" b="13335"/>
                <wp:wrapNone/>
                <wp:docPr id="11895903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19225"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flip:y;margin-left:161.9pt;margin-top:13.95pt;height:0.05pt;width:111.75pt;z-index:251661312;mso-width-relative:page;mso-height-relative:page;" filled="f" stroked="t" coordsize="21600,21600" o:gfxdata="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NGhyLYAAAACQEAAA8AAAAAAAAAAQAgAAAAIgAAAGRycy9kb3ducmV2LnhtbFBLAQIU&#10;ABQAAAAIAIdO4kDLf02v8wEAAL4DAAAOAAAAAAAAAAEAIAAAACcBAABkcnMvZTJvRG9jLnhtbFBL&#10;BQYAAAAABgAGAFkBAACMBQAAAAA=&#10;">
                <v:fill on="f" focussize="0,0"/>
                <v:stroke color="#000000" joinstyle="round"/>
                <v:imagedata o:title=""/>
                <o:lock v:ext="edit" aspectratio="f"/>
              </v:line>
            </w:pict>
          </mc:Fallback>
        </mc:AlternateContent>
      </w:r>
    </w:p>
    <w:sectPr w:rsidR="00B4156F">
      <w:headerReference w:type="even" r:id="rId19"/>
      <w:headerReference w:type="default" r:id="rId20"/>
      <w:footerReference w:type="default" r:id="rId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54D4C" w:rsidRDefault="00954D4C">
      <w:pPr>
        <w:spacing w:line="240" w:lineRule="auto"/>
      </w:pPr>
      <w:r>
        <w:separator/>
      </w:r>
    </w:p>
  </w:endnote>
  <w:endnote w:type="continuationSeparator" w:id="0">
    <w:p w:rsidR="00954D4C" w:rsidRDefault="00954D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B4156F">
    <w:pPr>
      <w:pStyle w:val="af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B4156F">
    <w:pPr>
      <w:pStyle w:val="afffc"/>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ff0"/>
    </w:pPr>
    <w:r>
      <w:fldChar w:fldCharType="begin"/>
    </w:r>
    <w:r>
      <w:instrText>PAGE   \* MERGEFORMAT</w:instrText>
    </w:r>
    <w:r>
      <w:fldChar w:fldCharType="separate"/>
    </w:r>
    <w:r>
      <w:rPr>
        <w:lang w:val="zh-CN"/>
      </w:rPr>
      <w:t>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ff0"/>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54D4C" w:rsidRDefault="00954D4C">
      <w:pPr>
        <w:spacing w:line="240" w:lineRule="auto"/>
      </w:pPr>
      <w:r>
        <w:separator/>
      </w:r>
    </w:p>
  </w:footnote>
  <w:footnote w:type="continuationSeparator" w:id="0">
    <w:p w:rsidR="00954D4C" w:rsidRDefault="00954D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B4156F">
    <w:pPr>
      <w:pStyle w:val="a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e"/>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B4156F">
    <w:pPr>
      <w:pStyle w:val="afffe"/>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3207/T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ff8"/>
      <w:rPr>
        <w:rFonts w:hint="eastAsia"/>
      </w:rPr>
    </w:pPr>
    <w:r>
      <w:fldChar w:fldCharType="begin"/>
    </w:r>
    <w:r>
      <w:instrText xml:space="preserve"> STYLEREF  标准文件_文件编号  \* MERGEFORMAT </w:instrText>
    </w:r>
    <w:r>
      <w:fldChar w:fldCharType="separate"/>
    </w:r>
    <w:r w:rsidR="00A36F8A">
      <w:rPr>
        <w:rFonts w:hint="eastAsia"/>
        <w:noProof/>
      </w:rPr>
      <w:t>DB 3207/T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3207/T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4156F" w:rsidRDefault="00000000">
    <w:pPr>
      <w:pStyle w:val="afffff8"/>
      <w:rPr>
        <w:rFonts w:hint="eastAsia"/>
      </w:rPr>
    </w:pPr>
    <w:r>
      <w:fldChar w:fldCharType="begin"/>
    </w:r>
    <w:r>
      <w:instrText xml:space="preserve"> STYLEREF  标准文件_文件编号  \* MERGEFORMAT </w:instrText>
    </w:r>
    <w:r>
      <w:fldChar w:fldCharType="separate"/>
    </w:r>
    <w:r w:rsidR="00A36F8A">
      <w:rPr>
        <w:rFonts w:hint="eastAsia"/>
        <w:noProof/>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c"/>
      <w:suff w:val="nothing"/>
      <w:lvlText w:val="%1%2.%3.%4　"/>
      <w:lvlJc w:val="left"/>
      <w:pPr>
        <w:ind w:left="142"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67323760">
    <w:abstractNumId w:val="0"/>
  </w:num>
  <w:num w:numId="2" w16cid:durableId="1657100941">
    <w:abstractNumId w:val="27"/>
  </w:num>
  <w:num w:numId="3" w16cid:durableId="1759784720">
    <w:abstractNumId w:val="5"/>
  </w:num>
  <w:num w:numId="4" w16cid:durableId="1453670893">
    <w:abstractNumId w:val="23"/>
  </w:num>
  <w:num w:numId="5" w16cid:durableId="2124306865">
    <w:abstractNumId w:val="18"/>
  </w:num>
  <w:num w:numId="6" w16cid:durableId="1684094091">
    <w:abstractNumId w:val="13"/>
  </w:num>
  <w:num w:numId="7" w16cid:durableId="178008553">
    <w:abstractNumId w:val="8"/>
  </w:num>
  <w:num w:numId="8" w16cid:durableId="1690911471">
    <w:abstractNumId w:val="3"/>
  </w:num>
  <w:num w:numId="9" w16cid:durableId="422532681">
    <w:abstractNumId w:val="9"/>
  </w:num>
  <w:num w:numId="10" w16cid:durableId="1572689522">
    <w:abstractNumId w:val="16"/>
  </w:num>
  <w:num w:numId="11" w16cid:durableId="507714080">
    <w:abstractNumId w:val="25"/>
  </w:num>
  <w:num w:numId="12" w16cid:durableId="1507787487">
    <w:abstractNumId w:val="11"/>
  </w:num>
  <w:num w:numId="13" w16cid:durableId="1064840782">
    <w:abstractNumId w:val="12"/>
  </w:num>
  <w:num w:numId="14" w16cid:durableId="1689680297">
    <w:abstractNumId w:val="7"/>
  </w:num>
  <w:num w:numId="15" w16cid:durableId="741097420">
    <w:abstractNumId w:val="19"/>
  </w:num>
  <w:num w:numId="16" w16cid:durableId="1837649972">
    <w:abstractNumId w:val="21"/>
  </w:num>
  <w:num w:numId="17" w16cid:durableId="2019917477">
    <w:abstractNumId w:val="17"/>
  </w:num>
  <w:num w:numId="18" w16cid:durableId="127208748">
    <w:abstractNumId w:val="29"/>
  </w:num>
  <w:num w:numId="19" w16cid:durableId="942611287">
    <w:abstractNumId w:val="15"/>
  </w:num>
  <w:num w:numId="20" w16cid:durableId="1307121255">
    <w:abstractNumId w:val="1"/>
  </w:num>
  <w:num w:numId="21" w16cid:durableId="843589232">
    <w:abstractNumId w:val="10"/>
  </w:num>
  <w:num w:numId="22" w16cid:durableId="564990916">
    <w:abstractNumId w:val="30"/>
  </w:num>
  <w:num w:numId="23" w16cid:durableId="1502769626">
    <w:abstractNumId w:val="20"/>
  </w:num>
  <w:num w:numId="24" w16cid:durableId="1598172205">
    <w:abstractNumId w:val="6"/>
  </w:num>
  <w:num w:numId="25" w16cid:durableId="1745568737">
    <w:abstractNumId w:val="26"/>
  </w:num>
  <w:num w:numId="26" w16cid:durableId="1607272728">
    <w:abstractNumId w:val="28"/>
  </w:num>
  <w:num w:numId="27" w16cid:durableId="1573658906">
    <w:abstractNumId w:val="2"/>
  </w:num>
  <w:num w:numId="28" w16cid:durableId="2070223470">
    <w:abstractNumId w:val="4"/>
  </w:num>
  <w:num w:numId="29" w16cid:durableId="2132742157">
    <w:abstractNumId w:val="14"/>
  </w:num>
  <w:num w:numId="30" w16cid:durableId="1750954838">
    <w:abstractNumId w:val="24"/>
  </w:num>
  <w:num w:numId="31" w16cid:durableId="9541693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AE1"/>
    <w:rsid w:val="0000040A"/>
    <w:rsid w:val="00000A94"/>
    <w:rsid w:val="00001972"/>
    <w:rsid w:val="00001D9A"/>
    <w:rsid w:val="00005F84"/>
    <w:rsid w:val="00007B3A"/>
    <w:rsid w:val="000107E0"/>
    <w:rsid w:val="00011FDE"/>
    <w:rsid w:val="00012FFD"/>
    <w:rsid w:val="00014162"/>
    <w:rsid w:val="00014340"/>
    <w:rsid w:val="00016A9C"/>
    <w:rsid w:val="00022184"/>
    <w:rsid w:val="00022762"/>
    <w:rsid w:val="000238E0"/>
    <w:rsid w:val="000249DB"/>
    <w:rsid w:val="0002595E"/>
    <w:rsid w:val="000303C3"/>
    <w:rsid w:val="0003239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5D0"/>
    <w:rsid w:val="000B6A0B"/>
    <w:rsid w:val="000C0F6C"/>
    <w:rsid w:val="000C11DB"/>
    <w:rsid w:val="000C1492"/>
    <w:rsid w:val="000C2ECE"/>
    <w:rsid w:val="000C2FBD"/>
    <w:rsid w:val="000C4B41"/>
    <w:rsid w:val="000C57D6"/>
    <w:rsid w:val="000C6362"/>
    <w:rsid w:val="000C7666"/>
    <w:rsid w:val="000D0A9C"/>
    <w:rsid w:val="000D1795"/>
    <w:rsid w:val="000D2A0E"/>
    <w:rsid w:val="000D329A"/>
    <w:rsid w:val="000D4B9C"/>
    <w:rsid w:val="000D4EB6"/>
    <w:rsid w:val="000D753B"/>
    <w:rsid w:val="000E4C9E"/>
    <w:rsid w:val="000E6FD7"/>
    <w:rsid w:val="000F06E1"/>
    <w:rsid w:val="000F0E3C"/>
    <w:rsid w:val="000F10AF"/>
    <w:rsid w:val="000F19D5"/>
    <w:rsid w:val="000F2D02"/>
    <w:rsid w:val="000F4AEA"/>
    <w:rsid w:val="000F633F"/>
    <w:rsid w:val="000F67E9"/>
    <w:rsid w:val="00102D7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65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5FA"/>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0CE"/>
    <w:rsid w:val="00210B15"/>
    <w:rsid w:val="002142EA"/>
    <w:rsid w:val="002204BB"/>
    <w:rsid w:val="00221B79"/>
    <w:rsid w:val="00221C6B"/>
    <w:rsid w:val="002253A1"/>
    <w:rsid w:val="00225CF8"/>
    <w:rsid w:val="0022794E"/>
    <w:rsid w:val="00233D64"/>
    <w:rsid w:val="0023482A"/>
    <w:rsid w:val="002359CB"/>
    <w:rsid w:val="0024222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747"/>
    <w:rsid w:val="002771AC"/>
    <w:rsid w:val="00281BB8"/>
    <w:rsid w:val="00281E9E"/>
    <w:rsid w:val="00282405"/>
    <w:rsid w:val="00285170"/>
    <w:rsid w:val="00285361"/>
    <w:rsid w:val="002863F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03E"/>
    <w:rsid w:val="00324D13"/>
    <w:rsid w:val="00324D2A"/>
    <w:rsid w:val="00324EDD"/>
    <w:rsid w:val="003279A7"/>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C12"/>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4B4"/>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3BD"/>
    <w:rsid w:val="004A63FA"/>
    <w:rsid w:val="004B0272"/>
    <w:rsid w:val="004B2701"/>
    <w:rsid w:val="004B2E1B"/>
    <w:rsid w:val="004B3AA8"/>
    <w:rsid w:val="004B3C56"/>
    <w:rsid w:val="004B3E93"/>
    <w:rsid w:val="004B7B17"/>
    <w:rsid w:val="004C1FBC"/>
    <w:rsid w:val="004C3F1D"/>
    <w:rsid w:val="004C458D"/>
    <w:rsid w:val="004C7556"/>
    <w:rsid w:val="004C7E8B"/>
    <w:rsid w:val="004C7E9D"/>
    <w:rsid w:val="004C7F67"/>
    <w:rsid w:val="004D076D"/>
    <w:rsid w:val="004D0EF1"/>
    <w:rsid w:val="004D2253"/>
    <w:rsid w:val="004D4406"/>
    <w:rsid w:val="004D6D47"/>
    <w:rsid w:val="004D7C42"/>
    <w:rsid w:val="004E0465"/>
    <w:rsid w:val="004E127B"/>
    <w:rsid w:val="004E1C0A"/>
    <w:rsid w:val="004E2B06"/>
    <w:rsid w:val="004E30C5"/>
    <w:rsid w:val="004E33E4"/>
    <w:rsid w:val="004E4AA5"/>
    <w:rsid w:val="004E4AEE"/>
    <w:rsid w:val="004E59E3"/>
    <w:rsid w:val="004E60A4"/>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618"/>
    <w:rsid w:val="00512EBD"/>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EC5"/>
    <w:rsid w:val="005441CC"/>
    <w:rsid w:val="005479DA"/>
    <w:rsid w:val="00547BCC"/>
    <w:rsid w:val="0055013B"/>
    <w:rsid w:val="00551F6F"/>
    <w:rsid w:val="00555044"/>
    <w:rsid w:val="00561475"/>
    <w:rsid w:val="0056487B"/>
    <w:rsid w:val="00564FB9"/>
    <w:rsid w:val="00573D9E"/>
    <w:rsid w:val="005801E3"/>
    <w:rsid w:val="00581802"/>
    <w:rsid w:val="005836A8"/>
    <w:rsid w:val="0058407A"/>
    <w:rsid w:val="0058409C"/>
    <w:rsid w:val="00584262"/>
    <w:rsid w:val="00586630"/>
    <w:rsid w:val="00587ADD"/>
    <w:rsid w:val="00591E27"/>
    <w:rsid w:val="00596160"/>
    <w:rsid w:val="005966E2"/>
    <w:rsid w:val="00597007"/>
    <w:rsid w:val="005A0966"/>
    <w:rsid w:val="005A11B7"/>
    <w:rsid w:val="005A260B"/>
    <w:rsid w:val="005A4A1B"/>
    <w:rsid w:val="005A4F3D"/>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21DC"/>
    <w:rsid w:val="006252D8"/>
    <w:rsid w:val="006259BC"/>
    <w:rsid w:val="0062636B"/>
    <w:rsid w:val="00630C4D"/>
    <w:rsid w:val="00632182"/>
    <w:rsid w:val="00632AE0"/>
    <w:rsid w:val="00633C17"/>
    <w:rsid w:val="00634D9E"/>
    <w:rsid w:val="00636E3E"/>
    <w:rsid w:val="006379F7"/>
    <w:rsid w:val="00637E4D"/>
    <w:rsid w:val="00640620"/>
    <w:rsid w:val="00641A1F"/>
    <w:rsid w:val="00642F2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67C"/>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8B5"/>
    <w:rsid w:val="006F2ACA"/>
    <w:rsid w:val="006F2ADC"/>
    <w:rsid w:val="006F2BFE"/>
    <w:rsid w:val="006F31E9"/>
    <w:rsid w:val="006F6284"/>
    <w:rsid w:val="007002C5"/>
    <w:rsid w:val="00704387"/>
    <w:rsid w:val="00707669"/>
    <w:rsid w:val="007113BC"/>
    <w:rsid w:val="0071188E"/>
    <w:rsid w:val="00711CBA"/>
    <w:rsid w:val="00711FB5"/>
    <w:rsid w:val="00712A01"/>
    <w:rsid w:val="00714F58"/>
    <w:rsid w:val="0072245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AE1"/>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2FAA"/>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593"/>
    <w:rsid w:val="007E501B"/>
    <w:rsid w:val="007E7DFA"/>
    <w:rsid w:val="007F0ED8"/>
    <w:rsid w:val="007F0F63"/>
    <w:rsid w:val="007F75CE"/>
    <w:rsid w:val="008013A4"/>
    <w:rsid w:val="008021E3"/>
    <w:rsid w:val="008027CE"/>
    <w:rsid w:val="00802F42"/>
    <w:rsid w:val="00804383"/>
    <w:rsid w:val="00804BB7"/>
    <w:rsid w:val="00804D41"/>
    <w:rsid w:val="00810257"/>
    <w:rsid w:val="008104F5"/>
    <w:rsid w:val="00811072"/>
    <w:rsid w:val="00811369"/>
    <w:rsid w:val="0081183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B34"/>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49"/>
    <w:rsid w:val="008A6F81"/>
    <w:rsid w:val="008A769A"/>
    <w:rsid w:val="008B0C9C"/>
    <w:rsid w:val="008B166D"/>
    <w:rsid w:val="008B17F4"/>
    <w:rsid w:val="008B3615"/>
    <w:rsid w:val="008B4AC4"/>
    <w:rsid w:val="008B50C8"/>
    <w:rsid w:val="008B5281"/>
    <w:rsid w:val="008B7E05"/>
    <w:rsid w:val="008C1797"/>
    <w:rsid w:val="008C219C"/>
    <w:rsid w:val="008C475E"/>
    <w:rsid w:val="008C51E1"/>
    <w:rsid w:val="008C606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4F9"/>
    <w:rsid w:val="008E4BB6"/>
    <w:rsid w:val="008E5518"/>
    <w:rsid w:val="008E6A84"/>
    <w:rsid w:val="008F0CDC"/>
    <w:rsid w:val="008F17A3"/>
    <w:rsid w:val="008F1ED3"/>
    <w:rsid w:val="008F23A5"/>
    <w:rsid w:val="008F4C29"/>
    <w:rsid w:val="008F70BD"/>
    <w:rsid w:val="008F7636"/>
    <w:rsid w:val="008F788F"/>
    <w:rsid w:val="008F7EA2"/>
    <w:rsid w:val="00902722"/>
    <w:rsid w:val="009027BC"/>
    <w:rsid w:val="009062E6"/>
    <w:rsid w:val="00911BE5"/>
    <w:rsid w:val="00913CA9"/>
    <w:rsid w:val="009145AE"/>
    <w:rsid w:val="009146CE"/>
    <w:rsid w:val="00914CA7"/>
    <w:rsid w:val="00915C3E"/>
    <w:rsid w:val="009161A8"/>
    <w:rsid w:val="0091650A"/>
    <w:rsid w:val="009245F5"/>
    <w:rsid w:val="009249EC"/>
    <w:rsid w:val="009273B3"/>
    <w:rsid w:val="009305B5"/>
    <w:rsid w:val="009429D5"/>
    <w:rsid w:val="00942BF1"/>
    <w:rsid w:val="00945180"/>
    <w:rsid w:val="00945428"/>
    <w:rsid w:val="0094607B"/>
    <w:rsid w:val="00947FDC"/>
    <w:rsid w:val="00953604"/>
    <w:rsid w:val="0095496B"/>
    <w:rsid w:val="00954D4C"/>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D9E"/>
    <w:rsid w:val="009D112C"/>
    <w:rsid w:val="009D47FA"/>
    <w:rsid w:val="009D4C5B"/>
    <w:rsid w:val="009D50D2"/>
    <w:rsid w:val="009D6BCA"/>
    <w:rsid w:val="009E0F62"/>
    <w:rsid w:val="009E4A58"/>
    <w:rsid w:val="009E5A2D"/>
    <w:rsid w:val="009E5AB2"/>
    <w:rsid w:val="009E6219"/>
    <w:rsid w:val="009E6DDA"/>
    <w:rsid w:val="009E7CF7"/>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111"/>
    <w:rsid w:val="00A237D5"/>
    <w:rsid w:val="00A30EFC"/>
    <w:rsid w:val="00A31984"/>
    <w:rsid w:val="00A32D73"/>
    <w:rsid w:val="00A3367B"/>
    <w:rsid w:val="00A3597D"/>
    <w:rsid w:val="00A36DD1"/>
    <w:rsid w:val="00A36F8A"/>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71E"/>
    <w:rsid w:val="00A70758"/>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5E1"/>
    <w:rsid w:val="00AB41D5"/>
    <w:rsid w:val="00AB4C39"/>
    <w:rsid w:val="00AB6309"/>
    <w:rsid w:val="00AB6C5F"/>
    <w:rsid w:val="00AB7129"/>
    <w:rsid w:val="00AC27A6"/>
    <w:rsid w:val="00AC30F7"/>
    <w:rsid w:val="00AC3A5A"/>
    <w:rsid w:val="00AC4D95"/>
    <w:rsid w:val="00AC5DF4"/>
    <w:rsid w:val="00AC7CB5"/>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0F6"/>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56F"/>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21A"/>
    <w:rsid w:val="00BA7C9A"/>
    <w:rsid w:val="00BB203B"/>
    <w:rsid w:val="00BB5F8F"/>
    <w:rsid w:val="00BB657A"/>
    <w:rsid w:val="00BC1A4E"/>
    <w:rsid w:val="00BC4790"/>
    <w:rsid w:val="00BC5DC7"/>
    <w:rsid w:val="00BC6B8B"/>
    <w:rsid w:val="00BC73D8"/>
    <w:rsid w:val="00BD52D7"/>
    <w:rsid w:val="00BD5AD2"/>
    <w:rsid w:val="00BE22F3"/>
    <w:rsid w:val="00BE5B52"/>
    <w:rsid w:val="00BE5F54"/>
    <w:rsid w:val="00BE7B8D"/>
    <w:rsid w:val="00BF0993"/>
    <w:rsid w:val="00BF10A9"/>
    <w:rsid w:val="00BF1703"/>
    <w:rsid w:val="00BF231C"/>
    <w:rsid w:val="00BF51E5"/>
    <w:rsid w:val="00BF5E7C"/>
    <w:rsid w:val="00BF74A6"/>
    <w:rsid w:val="00C013AD"/>
    <w:rsid w:val="00C040B5"/>
    <w:rsid w:val="00C04904"/>
    <w:rsid w:val="00C056B3"/>
    <w:rsid w:val="00C103E5"/>
    <w:rsid w:val="00C12CF5"/>
    <w:rsid w:val="00C13319"/>
    <w:rsid w:val="00C13EE9"/>
    <w:rsid w:val="00C21540"/>
    <w:rsid w:val="00C21906"/>
    <w:rsid w:val="00C21BFA"/>
    <w:rsid w:val="00C22148"/>
    <w:rsid w:val="00C24C8D"/>
    <w:rsid w:val="00C25FE2"/>
    <w:rsid w:val="00C26B53"/>
    <w:rsid w:val="00C279B2"/>
    <w:rsid w:val="00C33917"/>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2B7"/>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357"/>
    <w:rsid w:val="00C96741"/>
    <w:rsid w:val="00CA2D1B"/>
    <w:rsid w:val="00CA375D"/>
    <w:rsid w:val="00CA662A"/>
    <w:rsid w:val="00CA7AFD"/>
    <w:rsid w:val="00CA7C3C"/>
    <w:rsid w:val="00CB0156"/>
    <w:rsid w:val="00CB0189"/>
    <w:rsid w:val="00CB0BA2"/>
    <w:rsid w:val="00CB1A42"/>
    <w:rsid w:val="00CB1B0C"/>
    <w:rsid w:val="00CB208F"/>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7C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3E4A"/>
    <w:rsid w:val="00D66846"/>
    <w:rsid w:val="00D675FB"/>
    <w:rsid w:val="00D7111D"/>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8E"/>
    <w:rsid w:val="00DF1961"/>
    <w:rsid w:val="00DF44DE"/>
    <w:rsid w:val="00DF5F11"/>
    <w:rsid w:val="00E01138"/>
    <w:rsid w:val="00E02DFB"/>
    <w:rsid w:val="00E030F9"/>
    <w:rsid w:val="00E0311A"/>
    <w:rsid w:val="00E03138"/>
    <w:rsid w:val="00E06404"/>
    <w:rsid w:val="00E0640A"/>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871"/>
    <w:rsid w:val="00E502C1"/>
    <w:rsid w:val="00E502DD"/>
    <w:rsid w:val="00E50D3A"/>
    <w:rsid w:val="00E51387"/>
    <w:rsid w:val="00E51E68"/>
    <w:rsid w:val="00E52EFD"/>
    <w:rsid w:val="00E5408A"/>
    <w:rsid w:val="00E56800"/>
    <w:rsid w:val="00E60C63"/>
    <w:rsid w:val="00E62FF9"/>
    <w:rsid w:val="00E635D6"/>
    <w:rsid w:val="00E639B5"/>
    <w:rsid w:val="00E639BC"/>
    <w:rsid w:val="00E65205"/>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8F1"/>
    <w:rsid w:val="00E94AF0"/>
    <w:rsid w:val="00E95D13"/>
    <w:rsid w:val="00E95DD3"/>
    <w:rsid w:val="00E969D5"/>
    <w:rsid w:val="00EA4DBF"/>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253"/>
    <w:rsid w:val="00EE54A6"/>
    <w:rsid w:val="00EE613F"/>
    <w:rsid w:val="00EE7295"/>
    <w:rsid w:val="00EE7869"/>
    <w:rsid w:val="00EF054A"/>
    <w:rsid w:val="00EF3235"/>
    <w:rsid w:val="00EF4BB5"/>
    <w:rsid w:val="00EF7E72"/>
    <w:rsid w:val="00F06D37"/>
    <w:rsid w:val="00F07B9D"/>
    <w:rsid w:val="00F11586"/>
    <w:rsid w:val="00F1183B"/>
    <w:rsid w:val="00F11C9F"/>
    <w:rsid w:val="00F12263"/>
    <w:rsid w:val="00F1409D"/>
    <w:rsid w:val="00F14214"/>
    <w:rsid w:val="00F157A9"/>
    <w:rsid w:val="00F171DF"/>
    <w:rsid w:val="00F25BB6"/>
    <w:rsid w:val="00F26B7E"/>
    <w:rsid w:val="00F27A3B"/>
    <w:rsid w:val="00F33817"/>
    <w:rsid w:val="00F420D5"/>
    <w:rsid w:val="00F451EA"/>
    <w:rsid w:val="00F45447"/>
    <w:rsid w:val="00F456C6"/>
    <w:rsid w:val="00F4577B"/>
    <w:rsid w:val="00F46496"/>
    <w:rsid w:val="00F474D0"/>
    <w:rsid w:val="00F50179"/>
    <w:rsid w:val="00F50A5F"/>
    <w:rsid w:val="00F515EE"/>
    <w:rsid w:val="00F56511"/>
    <w:rsid w:val="00F6194E"/>
    <w:rsid w:val="00F623AC"/>
    <w:rsid w:val="00F6412A"/>
    <w:rsid w:val="00F65893"/>
    <w:rsid w:val="00F66A4A"/>
    <w:rsid w:val="00F71E22"/>
    <w:rsid w:val="00F72142"/>
    <w:rsid w:val="00F72AE7"/>
    <w:rsid w:val="00F81141"/>
    <w:rsid w:val="00F833BA"/>
    <w:rsid w:val="00F83AE8"/>
    <w:rsid w:val="00F84FD0"/>
    <w:rsid w:val="00F859A8"/>
    <w:rsid w:val="00F86D87"/>
    <w:rsid w:val="00F9108B"/>
    <w:rsid w:val="00F911A6"/>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F63"/>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25"/>
    <w:rsid w:val="00FF3E7D"/>
    <w:rsid w:val="00FF5B99"/>
    <w:rsid w:val="00FF655E"/>
    <w:rsid w:val="00FF730C"/>
    <w:rsid w:val="00FF73F4"/>
    <w:rsid w:val="00FF7CE4"/>
    <w:rsid w:val="00FF7E39"/>
    <w:rsid w:val="2CE02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9979338"/>
  <w15:docId w15:val="{2504F42E-71B8-4185-9CDD-3A894C31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qFormat/>
    <w:pPr>
      <w:widowControl w:val="0"/>
      <w:adjustRightInd w:val="0"/>
      <w:spacing w:line="400" w:lineRule="exact"/>
      <w:jc w:val="both"/>
    </w:pPr>
    <w:rPr>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qFormat/>
    <w:pPr>
      <w:keepNext/>
      <w:keepLines/>
      <w:spacing w:before="260" w:after="260" w:line="416" w:lineRule="auto"/>
      <w:outlineLvl w:val="2"/>
    </w:pPr>
    <w:rPr>
      <w:b/>
      <w:bCs/>
      <w:sz w:val="32"/>
      <w:szCs w:val="32"/>
    </w:rPr>
  </w:style>
  <w:style w:type="paragraph" w:styleId="4">
    <w:name w:val="heading 4"/>
    <w:basedOn w:val="afff3"/>
    <w:next w:val="afff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qFormat/>
    <w:pPr>
      <w:keepNext/>
      <w:keepLines/>
      <w:adjustRightInd/>
      <w:spacing w:before="280" w:after="290" w:line="376" w:lineRule="auto"/>
      <w:outlineLvl w:val="4"/>
    </w:pPr>
    <w:rPr>
      <w:b/>
      <w:bCs/>
      <w:sz w:val="28"/>
      <w:szCs w:val="28"/>
    </w:rPr>
  </w:style>
  <w:style w:type="paragraph" w:styleId="6">
    <w:name w:val="heading 6"/>
    <w:basedOn w:val="afff3"/>
    <w:next w:val="afff3"/>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qFormat/>
    <w:pPr>
      <w:keepNext/>
      <w:keepLines/>
      <w:adjustRightInd/>
      <w:spacing w:before="240" w:after="64" w:line="320" w:lineRule="auto"/>
      <w:outlineLvl w:val="6"/>
    </w:pPr>
    <w:rPr>
      <w:b/>
      <w:bCs/>
      <w:sz w:val="24"/>
      <w:szCs w:val="24"/>
    </w:rPr>
  </w:style>
  <w:style w:type="paragraph" w:styleId="8">
    <w:name w:val="heading 8"/>
    <w:basedOn w:val="afff3"/>
    <w:next w:val="afff3"/>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pPr>
      <w:tabs>
        <w:tab w:val="right" w:leader="dot" w:pos="9344"/>
      </w:tabs>
      <w:spacing w:line="300" w:lineRule="exact"/>
      <w:ind w:left="1259"/>
    </w:pPr>
    <w:rPr>
      <w:rFonts w:ascii="宋体"/>
    </w:rPr>
  </w:style>
  <w:style w:type="paragraph" w:styleId="afff7">
    <w:name w:val="Normal Indent"/>
    <w:basedOn w:val="afff3"/>
    <w:pPr>
      <w:ind w:firstLine="420"/>
    </w:pPr>
  </w:style>
  <w:style w:type="paragraph" w:styleId="afff8">
    <w:name w:val="Body Text"/>
    <w:basedOn w:val="afff3"/>
    <w:link w:val="afff9"/>
    <w:pPr>
      <w:spacing w:after="120"/>
    </w:pPr>
  </w:style>
  <w:style w:type="paragraph" w:styleId="TOC5">
    <w:name w:val="toc 5"/>
    <w:basedOn w:val="afff3"/>
    <w:next w:val="afff3"/>
    <w:autoRedefine/>
    <w:uiPriority w:val="39"/>
    <w:unhideWhenUsed/>
    <w:pPr>
      <w:ind w:left="839"/>
    </w:pPr>
    <w:rPr>
      <w:rFonts w:ascii="宋体"/>
    </w:rPr>
  </w:style>
  <w:style w:type="paragraph" w:styleId="TOC3">
    <w:name w:val="toc 3"/>
    <w:basedOn w:val="afff3"/>
    <w:next w:val="afff3"/>
    <w:autoRedefine/>
    <w:uiPriority w:val="39"/>
    <w:unhideWhenUsed/>
    <w:pPr>
      <w:spacing w:line="300" w:lineRule="exact"/>
      <w:ind w:left="420"/>
    </w:pPr>
    <w:rPr>
      <w:rFonts w:ascii="宋体"/>
    </w:rPr>
  </w:style>
  <w:style w:type="paragraph" w:styleId="afffa">
    <w:name w:val="Balloon Text"/>
    <w:basedOn w:val="afff3"/>
    <w:link w:val="afffb"/>
    <w:uiPriority w:val="99"/>
    <w:semiHidden/>
    <w:unhideWhenUsed/>
    <w:rPr>
      <w:sz w:val="18"/>
      <w:szCs w:val="18"/>
    </w:rPr>
  </w:style>
  <w:style w:type="paragraph" w:styleId="afffc">
    <w:name w:val="footer"/>
    <w:basedOn w:val="afff3"/>
    <w:link w:val="afffd"/>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3"/>
    <w:link w:val="affff"/>
    <w:uiPriority w:val="99"/>
    <w:pPr>
      <w:tabs>
        <w:tab w:val="center" w:pos="4153"/>
        <w:tab w:val="right" w:pos="8306"/>
      </w:tabs>
      <w:adjustRightInd/>
      <w:snapToGrid w:val="0"/>
      <w:jc w:val="center"/>
    </w:pPr>
    <w:rPr>
      <w:sz w:val="18"/>
      <w:szCs w:val="18"/>
    </w:rPr>
  </w:style>
  <w:style w:type="paragraph" w:styleId="TOC1">
    <w:name w:val="toc 1"/>
    <w:basedOn w:val="afff3"/>
    <w:next w:val="afff3"/>
    <w:autoRedefine/>
    <w:uiPriority w:val="39"/>
    <w:unhideWhenUsed/>
    <w:rPr>
      <w:rFonts w:ascii="宋体"/>
    </w:rPr>
  </w:style>
  <w:style w:type="paragraph" w:styleId="TOC4">
    <w:name w:val="toc 4"/>
    <w:basedOn w:val="afff3"/>
    <w:next w:val="afff3"/>
    <w:autoRedefine/>
    <w:uiPriority w:val="39"/>
    <w:unhideWhenUsed/>
    <w:pPr>
      <w:tabs>
        <w:tab w:val="right" w:leader="dot" w:pos="9344"/>
      </w:tabs>
      <w:spacing w:line="300" w:lineRule="exact"/>
      <w:ind w:left="629"/>
    </w:pPr>
    <w:rPr>
      <w:rFonts w:ascii="宋体"/>
    </w:rPr>
  </w:style>
  <w:style w:type="paragraph" w:styleId="affff0">
    <w:name w:val="footnote text"/>
    <w:basedOn w:val="afff3"/>
    <w:next w:val="afff3"/>
    <w:link w:val="affff1"/>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pPr>
      <w:spacing w:line="300" w:lineRule="exact"/>
      <w:ind w:left="1049"/>
    </w:pPr>
    <w:rPr>
      <w:rFonts w:ascii="宋体"/>
    </w:rPr>
  </w:style>
  <w:style w:type="paragraph" w:styleId="affff2">
    <w:name w:val="table of figures"/>
    <w:basedOn w:val="afff3"/>
    <w:next w:val="afff3"/>
    <w:semiHidden/>
    <w:pPr>
      <w:adjustRightInd/>
      <w:spacing w:line="240" w:lineRule="auto"/>
      <w:jc w:val="left"/>
    </w:pPr>
    <w:rPr>
      <w:szCs w:val="24"/>
    </w:rPr>
  </w:style>
  <w:style w:type="paragraph" w:styleId="TOC2">
    <w:name w:val="toc 2"/>
    <w:basedOn w:val="afff3"/>
    <w:next w:val="afff3"/>
    <w:autoRedefine/>
    <w:uiPriority w:val="39"/>
    <w:unhideWhenUsed/>
    <w:pPr>
      <w:tabs>
        <w:tab w:val="right" w:leader="dot" w:pos="9344"/>
      </w:tabs>
      <w:spacing w:line="300" w:lineRule="exact"/>
      <w:ind w:left="210"/>
    </w:pPr>
    <w:rPr>
      <w:rFonts w:ascii="宋体"/>
    </w:rPr>
  </w:style>
  <w:style w:type="paragraph" w:styleId="affff3">
    <w:name w:val="Title"/>
    <w:basedOn w:val="afff3"/>
    <w:link w:val="affff4"/>
    <w:qFormat/>
    <w:pPr>
      <w:spacing w:before="240" w:after="60"/>
      <w:jc w:val="center"/>
      <w:outlineLvl w:val="0"/>
    </w:pPr>
    <w:rPr>
      <w:rFonts w:ascii="Arial" w:hAnsi="Arial" w:cs="Arial"/>
      <w:b/>
      <w:bCs/>
      <w:sz w:val="32"/>
      <w:szCs w:val="32"/>
    </w:rPr>
  </w:style>
  <w:style w:type="table" w:styleId="affff5">
    <w:name w:val="Table Grid"/>
    <w:basedOn w:val="afff5"/>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Strong"/>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
    <w:name w:val="页眉 字符"/>
    <w:link w:val="afffe"/>
    <w:uiPriority w:val="99"/>
    <w:rPr>
      <w:kern w:val="2"/>
      <w:sz w:val="18"/>
      <w:szCs w:val="18"/>
    </w:rPr>
  </w:style>
  <w:style w:type="character" w:customStyle="1" w:styleId="afffd">
    <w:name w:val="页脚 字符"/>
    <w:link w:val="afffc"/>
    <w:uiPriority w:val="99"/>
    <w:rPr>
      <w:rFonts w:ascii="宋体"/>
      <w:kern w:val="2"/>
      <w:sz w:val="18"/>
      <w:szCs w:val="18"/>
    </w:rPr>
  </w:style>
  <w:style w:type="character" w:customStyle="1" w:styleId="afffb">
    <w:name w:val="批注框文本 字符"/>
    <w:link w:val="afffa"/>
    <w:uiPriority w:val="99"/>
    <w:semiHidden/>
    <w:rPr>
      <w:kern w:val="2"/>
      <w:sz w:val="18"/>
      <w:szCs w:val="18"/>
    </w:rPr>
  </w:style>
  <w:style w:type="paragraph" w:styleId="affffb">
    <w:name w:val="Quote"/>
    <w:basedOn w:val="afff3"/>
    <w:next w:val="afff3"/>
    <w:link w:val="affffc"/>
    <w:uiPriority w:val="29"/>
    <w:qFormat/>
    <w:rPr>
      <w:i/>
      <w:iCs/>
      <w:color w:val="000000"/>
    </w:rPr>
  </w:style>
  <w:style w:type="character" w:customStyle="1" w:styleId="affffc">
    <w:name w:val="引用 字符"/>
    <w:link w:val="affffb"/>
    <w:uiPriority w:val="29"/>
    <w:rPr>
      <w:i/>
      <w:iCs/>
      <w:color w:val="000000"/>
      <w:kern w:val="2"/>
      <w:sz w:val="21"/>
      <w:szCs w:val="21"/>
    </w:rPr>
  </w:style>
  <w:style w:type="character" w:customStyle="1" w:styleId="affff4">
    <w:name w:val="标题 字符"/>
    <w:link w:val="affff3"/>
    <w:rPr>
      <w:rFonts w:ascii="Arial" w:hAnsi="Arial" w:cs="Arial"/>
      <w:b/>
      <w:bCs/>
      <w:kern w:val="2"/>
      <w:sz w:val="32"/>
      <w:szCs w:val="32"/>
    </w:rPr>
  </w:style>
  <w:style w:type="paragraph" w:customStyle="1" w:styleId="affffd">
    <w:name w:val="标准标志"/>
    <w:next w:val="afff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pPr>
      <w:ind w:left="198"/>
    </w:pPr>
    <w:rPr>
      <w:rFonts w:ascii="宋体" w:hAnsi="Times New Roman"/>
      <w:sz w:val="18"/>
    </w:rPr>
  </w:style>
  <w:style w:type="paragraph" w:customStyle="1" w:styleId="afffff0">
    <w:name w:val="标准文件_页脚奇数页"/>
    <w:pPr>
      <w:ind w:right="227"/>
      <w:jc w:val="right"/>
    </w:pPr>
    <w:rPr>
      <w:rFonts w:ascii="宋体" w:hAnsi="Times New Roman"/>
      <w:sz w:val="18"/>
    </w:rPr>
  </w:style>
  <w:style w:type="paragraph" w:customStyle="1" w:styleId="afffff1">
    <w:name w:val="标准书眉一"/>
    <w:pPr>
      <w:jc w:val="both"/>
    </w:pPr>
    <w:rPr>
      <w:rFonts w:ascii="Times New Roman" w:hAnsi="Times New Roman"/>
    </w:rPr>
  </w:style>
  <w:style w:type="paragraph" w:customStyle="1" w:styleId="ICS">
    <w:name w:val="标准文件_ICS"/>
    <w:basedOn w:val="afff3"/>
    <w:pPr>
      <w:spacing w:line="0" w:lineRule="atLeast"/>
    </w:pPr>
    <w:rPr>
      <w:rFonts w:ascii="黑体" w:eastAsia="黑体" w:hAnsi="宋体"/>
    </w:rPr>
  </w:style>
  <w:style w:type="paragraph" w:customStyle="1" w:styleId="afffff2">
    <w:name w:val="标准文件_标准正文"/>
    <w:basedOn w:val="afff3"/>
    <w:next w:val="afffff3"/>
    <w:pPr>
      <w:snapToGrid w:val="0"/>
      <w:ind w:firstLineChars="200" w:firstLine="200"/>
    </w:pPr>
    <w:rPr>
      <w:kern w:val="0"/>
    </w:rPr>
  </w:style>
  <w:style w:type="paragraph" w:customStyle="1" w:styleId="afffff3">
    <w:name w:val="标准文件_段"/>
    <w:link w:val="Char"/>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pPr>
      <w:adjustRightInd/>
      <w:snapToGrid/>
      <w:ind w:firstLineChars="0" w:firstLine="0"/>
    </w:pPr>
    <w:rPr>
      <w:rFonts w:ascii="宋体" w:hAnsi="宋体"/>
      <w:kern w:val="2"/>
    </w:rPr>
  </w:style>
  <w:style w:type="paragraph" w:customStyle="1" w:styleId="afffff5">
    <w:name w:val="标准文件_标准部门"/>
    <w:basedOn w:val="afff3"/>
    <w:pPr>
      <w:jc w:val="center"/>
    </w:pPr>
    <w:rPr>
      <w:rFonts w:ascii="黑体" w:eastAsia="黑体"/>
      <w:kern w:val="0"/>
      <w:sz w:val="44"/>
    </w:rPr>
  </w:style>
  <w:style w:type="paragraph" w:customStyle="1" w:styleId="afffff6">
    <w:name w:val="标准文件_标准代替"/>
    <w:basedOn w:val="afff3"/>
    <w:next w:val="afff3"/>
    <w:pPr>
      <w:spacing w:line="310" w:lineRule="exact"/>
      <w:jc w:val="right"/>
    </w:pPr>
    <w:rPr>
      <w:rFonts w:ascii="宋体" w:hAnsi="宋体"/>
      <w:kern w:val="0"/>
    </w:rPr>
  </w:style>
  <w:style w:type="paragraph" w:customStyle="1" w:styleId="afffff7">
    <w:name w:val="标准文件_标准名称标题"/>
    <w:basedOn w:val="afff3"/>
    <w:next w:val="afff3"/>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3"/>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3"/>
    <w:pPr>
      <w:jc w:val="left"/>
    </w:pPr>
  </w:style>
  <w:style w:type="paragraph" w:customStyle="1" w:styleId="afffffa">
    <w:name w:val="标准文件_参考文献标题"/>
    <w:basedOn w:val="afff3"/>
    <w:next w:val="afff3"/>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c">
    <w:name w:val="标准文件_二级条标题"/>
    <w:next w:val="afffff3"/>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b">
    <w:name w:val="标准文件_发布"/>
    <w:rPr>
      <w:rFonts w:ascii="黑体" w:eastAsia="黑体"/>
      <w:spacing w:val="0"/>
      <w:w w:val="100"/>
      <w:position w:val="3"/>
      <w:sz w:val="28"/>
    </w:rPr>
  </w:style>
  <w:style w:type="paragraph" w:customStyle="1" w:styleId="ad">
    <w:name w:val="标准文件_方框数字列项"/>
    <w:basedOn w:val="afffff3"/>
    <w:pPr>
      <w:numPr>
        <w:numId w:val="3"/>
      </w:numPr>
      <w:ind w:firstLineChars="0" w:firstLine="0"/>
    </w:pPr>
  </w:style>
  <w:style w:type="paragraph" w:customStyle="1" w:styleId="afffffc">
    <w:name w:val="标准文件_封面标准编号"/>
    <w:basedOn w:val="afff3"/>
    <w:next w:val="afffff6"/>
    <w:qFormat/>
    <w:pPr>
      <w:spacing w:line="310" w:lineRule="exact"/>
      <w:jc w:val="right"/>
    </w:pPr>
    <w:rPr>
      <w:rFonts w:ascii="黑体" w:eastAsia="黑体"/>
      <w:kern w:val="0"/>
      <w:sz w:val="28"/>
    </w:rPr>
  </w:style>
  <w:style w:type="paragraph" w:customStyle="1" w:styleId="afffffd">
    <w:name w:val="标准文件_封面标准分类号"/>
    <w:basedOn w:val="afff3"/>
    <w:qFormat/>
    <w:rPr>
      <w:rFonts w:ascii="黑体" w:eastAsia="黑体"/>
      <w:b/>
      <w:kern w:val="0"/>
      <w:sz w:val="28"/>
    </w:rPr>
  </w:style>
  <w:style w:type="paragraph" w:customStyle="1" w:styleId="afffffe">
    <w:name w:val="标准文件_封面标准名称"/>
    <w:basedOn w:val="afff3"/>
    <w:pPr>
      <w:spacing w:line="240" w:lineRule="auto"/>
      <w:jc w:val="center"/>
    </w:pPr>
    <w:rPr>
      <w:rFonts w:ascii="黑体" w:eastAsia="黑体"/>
      <w:kern w:val="0"/>
      <w:sz w:val="52"/>
    </w:rPr>
  </w:style>
  <w:style w:type="paragraph" w:customStyle="1" w:styleId="affffff">
    <w:name w:val="标准文件_封面标准英文名称"/>
    <w:basedOn w:val="afff3"/>
    <w:pPr>
      <w:spacing w:line="240" w:lineRule="auto"/>
      <w:jc w:val="center"/>
    </w:pPr>
    <w:rPr>
      <w:rFonts w:ascii="黑体" w:eastAsia="黑体"/>
      <w:b/>
      <w:sz w:val="28"/>
    </w:rPr>
  </w:style>
  <w:style w:type="paragraph" w:customStyle="1" w:styleId="affffff0">
    <w:name w:val="标准文件_封面发布日期"/>
    <w:basedOn w:val="afff3"/>
    <w:pPr>
      <w:spacing w:line="310" w:lineRule="exact"/>
    </w:pPr>
    <w:rPr>
      <w:rFonts w:ascii="黑体" w:eastAsia="黑体"/>
      <w:kern w:val="0"/>
      <w:sz w:val="28"/>
    </w:rPr>
  </w:style>
  <w:style w:type="paragraph" w:customStyle="1" w:styleId="affffff1">
    <w:name w:val="标准文件_封面密级"/>
    <w:basedOn w:val="afff3"/>
    <w:rPr>
      <w:rFonts w:eastAsia="黑体"/>
      <w:sz w:val="32"/>
    </w:rPr>
  </w:style>
  <w:style w:type="paragraph" w:customStyle="1" w:styleId="affffff2">
    <w:name w:val="标准文件_封面实施日期"/>
    <w:basedOn w:val="afff3"/>
    <w:pPr>
      <w:spacing w:line="310" w:lineRule="exact"/>
      <w:jc w:val="right"/>
    </w:pPr>
    <w:rPr>
      <w:rFonts w:ascii="黑体" w:eastAsia="黑体"/>
      <w:sz w:val="28"/>
    </w:rPr>
  </w:style>
  <w:style w:type="paragraph" w:customStyle="1" w:styleId="affffff3">
    <w:name w:val="标准文件_封面抬头"/>
    <w:basedOn w:val="afffff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3"/>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3"/>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3"/>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3"/>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3"/>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8"/>
    <w:pPr>
      <w:numPr>
        <w:numId w:val="7"/>
      </w:numPr>
      <w:tabs>
        <w:tab w:val="left" w:pos="6406"/>
      </w:tabs>
      <w:spacing w:before="220" w:after="320"/>
      <w:jc w:val="center"/>
      <w:outlineLvl w:val="0"/>
    </w:pPr>
    <w:rPr>
      <w:rFonts w:ascii="黑体" w:eastAsia="黑体" w:hAnsi="Times New Roman"/>
      <w:sz w:val="21"/>
    </w:rPr>
  </w:style>
  <w:style w:type="character" w:customStyle="1" w:styleId="afff9">
    <w:name w:val="正文文本 字符"/>
    <w:link w:val="afff8"/>
    <w:rPr>
      <w:kern w:val="2"/>
      <w:sz w:val="21"/>
      <w:szCs w:val="21"/>
    </w:rPr>
  </w:style>
  <w:style w:type="paragraph" w:customStyle="1" w:styleId="affffff5">
    <w:name w:val="标准文件_附录章标题"/>
    <w:next w:val="afffff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pPr>
      <w:ind w:leftChars="200" w:left="488" w:hangingChars="290" w:hanging="289"/>
    </w:pPr>
  </w:style>
  <w:style w:type="paragraph" w:customStyle="1" w:styleId="a6">
    <w:name w:val="标准文件_前言、引言标题"/>
    <w:next w:val="afff3"/>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pPr>
      <w:spacing w:line="460" w:lineRule="exact"/>
      <w:ind w:left="0" w:firstLine="0"/>
    </w:pPr>
  </w:style>
  <w:style w:type="paragraph" w:customStyle="1" w:styleId="affffff8">
    <w:name w:val="标准文件_目录标题"/>
    <w:basedOn w:val="afff3"/>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d">
    <w:name w:val="标准文件_三级条标题"/>
    <w:basedOn w:val="affc"/>
    <w:next w:val="afffff3"/>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3"/>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e">
    <w:name w:val="标准文件_四级条标题"/>
    <w:next w:val="afffff3"/>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1">
    <w:name w:val="脚注文本 字符"/>
    <w:link w:val="affff0"/>
    <w:semiHidden/>
    <w:rPr>
      <w:rFonts w:ascii="宋体"/>
      <w:kern w:val="2"/>
      <w:sz w:val="18"/>
      <w:szCs w:val="18"/>
    </w:rPr>
  </w:style>
  <w:style w:type="paragraph" w:customStyle="1" w:styleId="affffffa">
    <w:name w:val="标准文件_条文脚注"/>
    <w:basedOn w:val="affff0"/>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3"/>
    <w:pPr>
      <w:numPr>
        <w:numId w:val="12"/>
      </w:numPr>
      <w:spacing w:line="240" w:lineRule="auto"/>
      <w:jc w:val="left"/>
    </w:pPr>
    <w:rPr>
      <w:rFonts w:ascii="宋体" w:hAnsi="宋体"/>
      <w:sz w:val="18"/>
    </w:rPr>
  </w:style>
  <w:style w:type="character" w:customStyle="1" w:styleId="affffffb">
    <w:name w:val="标准文件_图表脚注内容"/>
    <w:rPr>
      <w:rFonts w:ascii="宋体" w:eastAsia="宋体" w:hAnsi="宋体" w:cs="Times New Roman"/>
      <w:spacing w:val="0"/>
      <w:sz w:val="18"/>
      <w:vertAlign w:val="superscript"/>
    </w:rPr>
  </w:style>
  <w:style w:type="paragraph" w:customStyle="1" w:styleId="afff">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fffc">
    <w:name w:val="标准文件_章标题"/>
    <w:next w:val="afffff3"/>
    <w:pPr>
      <w:spacing w:beforeLines="100" w:before="100" w:afterLines="100" w:after="100"/>
      <w:jc w:val="both"/>
      <w:outlineLvl w:val="0"/>
    </w:pPr>
    <w:rPr>
      <w:rFonts w:ascii="黑体" w:eastAsia="黑体" w:hAnsi="Times New Roman"/>
      <w:sz w:val="21"/>
    </w:rPr>
  </w:style>
  <w:style w:type="paragraph" w:customStyle="1" w:styleId="affffffd">
    <w:name w:val="标准文件_一级条标题"/>
    <w:basedOn w:val="affffffc"/>
    <w:next w:val="afffff3"/>
    <w:pPr>
      <w:spacing w:beforeLines="50" w:before="50" w:afterLines="50" w:after="50"/>
      <w:outlineLvl w:val="1"/>
    </w:pPr>
  </w:style>
  <w:style w:type="paragraph" w:customStyle="1" w:styleId="affffffe">
    <w:name w:val="标准文件_一致程度"/>
    <w:basedOn w:val="afff3"/>
    <w:pPr>
      <w:spacing w:line="440" w:lineRule="exact"/>
      <w:jc w:val="center"/>
    </w:pPr>
    <w:rPr>
      <w:sz w:val="28"/>
    </w:rPr>
  </w:style>
  <w:style w:type="paragraph" w:customStyle="1" w:styleId="afffffff">
    <w:name w:val="标准文件_引言标题"/>
    <w:next w:val="afff3"/>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2"/>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3"/>
    <w:next w:val="afffff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3"/>
    <w:next w:val="afffff2"/>
    <w:pPr>
      <w:tabs>
        <w:tab w:val="center" w:pos="4678"/>
        <w:tab w:val="right" w:leader="middleDot" w:pos="9356"/>
      </w:tabs>
      <w:spacing w:line="240" w:lineRule="auto"/>
    </w:pPr>
    <w:rPr>
      <w:rFonts w:ascii="宋体" w:hAnsi="宋体"/>
    </w:rPr>
  </w:style>
  <w:style w:type="paragraph" w:customStyle="1" w:styleId="afd">
    <w:name w:val="标准文件_正文图标题"/>
    <w:next w:val="afffff3"/>
    <w:pPr>
      <w:numPr>
        <w:numId w:val="17"/>
      </w:numPr>
      <w:spacing w:beforeLines="50" w:before="50" w:afterLines="50" w:after="50"/>
      <w:jc w:val="center"/>
    </w:pPr>
    <w:rPr>
      <w:rFonts w:ascii="黑体" w:eastAsia="黑体" w:hAnsi="Times New Roman"/>
      <w:sz w:val="21"/>
    </w:rPr>
  </w:style>
  <w:style w:type="paragraph" w:customStyle="1" w:styleId="afff1">
    <w:name w:val="标准文件_正文英文表标题"/>
    <w:next w:val="afffff3"/>
    <w:pPr>
      <w:numPr>
        <w:numId w:val="18"/>
      </w:numPr>
      <w:jc w:val="center"/>
    </w:pPr>
    <w:rPr>
      <w:rFonts w:ascii="黑体" w:eastAsia="黑体" w:hAnsi="Times New Roman"/>
      <w:sz w:val="21"/>
    </w:rPr>
  </w:style>
  <w:style w:type="paragraph" w:customStyle="1" w:styleId="afb">
    <w:name w:val="标准文件_正文英文图标题"/>
    <w:next w:val="afffff3"/>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3"/>
    <w:qFormat/>
    <w:pPr>
      <w:numPr>
        <w:ilvl w:val="3"/>
        <w:numId w:val="20"/>
      </w:numPr>
      <w:adjustRightInd/>
      <w:spacing w:line="240" w:lineRule="auto"/>
    </w:pPr>
    <w:rPr>
      <w:rFonts w:ascii="宋体" w:hAnsi="宋体"/>
      <w:szCs w:val="24"/>
    </w:rPr>
  </w:style>
  <w:style w:type="paragraph" w:customStyle="1" w:styleId="afffffff2">
    <w:name w:val="发布部门"/>
    <w:next w:val="afffff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3"/>
    <w:next w:val="afffff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3"/>
    <w:pPr>
      <w:outlineLvl w:val="4"/>
    </w:pPr>
  </w:style>
  <w:style w:type="paragraph" w:customStyle="1" w:styleId="afffffffd">
    <w:name w:val="附录四级无标题条"/>
    <w:basedOn w:val="afffffffc"/>
    <w:next w:val="afffff3"/>
    <w:pPr>
      <w:outlineLvl w:val="5"/>
    </w:pPr>
  </w:style>
  <w:style w:type="paragraph" w:customStyle="1" w:styleId="afffffffe">
    <w:name w:val="附录图"/>
    <w:next w:val="afffff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3"/>
    <w:pPr>
      <w:outlineLvl w:val="6"/>
    </w:pPr>
  </w:style>
  <w:style w:type="paragraph" w:customStyle="1" w:styleId="affffffff0">
    <w:name w:val="附录性质"/>
    <w:basedOn w:val="afff3"/>
    <w:pPr>
      <w:widowControl/>
      <w:adjustRightInd/>
      <w:jc w:val="center"/>
    </w:pPr>
    <w:rPr>
      <w:rFonts w:ascii="黑体" w:eastAsia="黑体"/>
    </w:rPr>
  </w:style>
  <w:style w:type="paragraph" w:customStyle="1" w:styleId="affffffff1">
    <w:name w:val="附录一级无标题条"/>
    <w:basedOn w:val="affffff5"/>
    <w:next w:val="afffff3"/>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2">
    <w:name w:val="列项——"/>
    <w:pPr>
      <w:widowControl w:val="0"/>
      <w:numPr>
        <w:numId w:val="22"/>
      </w:numPr>
      <w:jc w:val="both"/>
    </w:pPr>
    <w:rPr>
      <w:rFonts w:ascii="宋体" w:hAnsi="宋体"/>
      <w:sz w:val="21"/>
    </w:rPr>
  </w:style>
  <w:style w:type="paragraph" w:customStyle="1" w:styleId="affffffff5">
    <w:name w:val="列项·"/>
    <w:basedOn w:val="afffff3"/>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3"/>
    <w:next w:val="afff3"/>
    <w:autoRedefine/>
    <w:semiHidden/>
    <w:pPr>
      <w:adjustRightInd/>
      <w:spacing w:line="240" w:lineRule="auto"/>
      <w:jc w:val="left"/>
    </w:pPr>
    <w:rPr>
      <w:bCs/>
      <w:iCs/>
    </w:rPr>
  </w:style>
  <w:style w:type="paragraph" w:customStyle="1" w:styleId="31">
    <w:name w:val="目录 31"/>
    <w:basedOn w:val="afff3"/>
    <w:next w:val="afff3"/>
    <w:autoRedefine/>
    <w:semiHidden/>
    <w:pPr>
      <w:spacing w:line="240" w:lineRule="auto"/>
    </w:pPr>
    <w:rPr>
      <w:rFonts w:ascii="宋体" w:hAnsi="宋体"/>
      <w:iCs/>
    </w:rPr>
  </w:style>
  <w:style w:type="paragraph" w:customStyle="1" w:styleId="41">
    <w:name w:val="目录 41"/>
    <w:basedOn w:val="afff3"/>
    <w:next w:val="afff3"/>
    <w:autoRedefine/>
    <w:semiHidden/>
    <w:pPr>
      <w:adjustRightInd/>
      <w:spacing w:line="240" w:lineRule="auto"/>
      <w:jc w:val="left"/>
    </w:pPr>
  </w:style>
  <w:style w:type="paragraph" w:customStyle="1" w:styleId="51">
    <w:name w:val="目录 51"/>
    <w:basedOn w:val="afff3"/>
    <w:next w:val="afff3"/>
    <w:autoRedefine/>
    <w:semiHidden/>
    <w:pPr>
      <w:spacing w:line="240" w:lineRule="auto"/>
    </w:pPr>
    <w:rPr>
      <w:rFonts w:ascii="宋体" w:hAnsi="宋体"/>
    </w:rPr>
  </w:style>
  <w:style w:type="paragraph" w:customStyle="1" w:styleId="61">
    <w:name w:val="目录 61"/>
    <w:basedOn w:val="afff3"/>
    <w:next w:val="afff3"/>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3"/>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3"/>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3"/>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3"/>
    <w:qFormat/>
    <w:pPr>
      <w:jc w:val="both"/>
    </w:pPr>
    <w:rPr>
      <w:rFonts w:ascii="宋体" w:hAnsi="宋体"/>
      <w:sz w:val="21"/>
    </w:rPr>
  </w:style>
  <w:style w:type="paragraph" w:customStyle="1" w:styleId="a4">
    <w:name w:val="五级无标题条"/>
    <w:basedOn w:val="afff3"/>
    <w:pPr>
      <w:numPr>
        <w:ilvl w:val="6"/>
        <w:numId w:val="20"/>
      </w:numPr>
      <w:adjustRightInd/>
    </w:pPr>
    <w:rPr>
      <w:szCs w:val="24"/>
    </w:rPr>
  </w:style>
  <w:style w:type="paragraph" w:customStyle="1" w:styleId="a0">
    <w:name w:val="一级无标题条"/>
    <w:basedOn w:val="afff3"/>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ffffd"/>
    <w:qFormat/>
    <w:pPr>
      <w:spacing w:beforeLines="0" w:before="0" w:afterLines="0" w:after="0"/>
      <w:outlineLvl w:val="9"/>
    </w:pPr>
    <w:rPr>
      <w:rFonts w:ascii="宋体" w:eastAsia="宋体"/>
    </w:rPr>
  </w:style>
  <w:style w:type="paragraph" w:customStyle="1" w:styleId="afffffffff">
    <w:name w:val="标准文件_五级无标题"/>
    <w:basedOn w:val="afff"/>
    <w:qFormat/>
    <w:pPr>
      <w:spacing w:beforeLines="0" w:before="0" w:afterLines="0" w:after="0"/>
      <w:outlineLvl w:val="9"/>
    </w:pPr>
    <w:rPr>
      <w:rFonts w:ascii="宋体" w:eastAsia="宋体"/>
    </w:rPr>
  </w:style>
  <w:style w:type="paragraph" w:customStyle="1" w:styleId="afffffffff0">
    <w:name w:val="标准文件_三级无标题"/>
    <w:basedOn w:val="affd"/>
    <w:qFormat/>
    <w:pPr>
      <w:spacing w:beforeLines="0" w:before="0" w:afterLines="0" w:after="0"/>
      <w:outlineLvl w:val="9"/>
    </w:pPr>
    <w:rPr>
      <w:rFonts w:ascii="宋体" w:eastAsia="宋体"/>
    </w:rPr>
  </w:style>
  <w:style w:type="paragraph" w:customStyle="1" w:styleId="afffffffff1">
    <w:name w:val="标准文件_二级无标题"/>
    <w:basedOn w:val="affc"/>
    <w:qFormat/>
    <w:pPr>
      <w:spacing w:beforeLines="0" w:before="0" w:afterLines="0" w:after="0"/>
      <w:outlineLvl w:val="9"/>
    </w:pPr>
    <w:rPr>
      <w:rFonts w:ascii="宋体" w:eastAsia="宋体"/>
    </w:rPr>
  </w:style>
  <w:style w:type="paragraph" w:customStyle="1" w:styleId="afffffffff2">
    <w:name w:val="标准_四级无标题"/>
    <w:basedOn w:val="affe"/>
    <w:next w:val="afffff3"/>
    <w:qFormat/>
    <w:rPr>
      <w:rFonts w:eastAsia="宋体"/>
    </w:rPr>
  </w:style>
  <w:style w:type="paragraph" w:customStyle="1" w:styleId="afffffffff3">
    <w:name w:val="标准文件_四级无标题"/>
    <w:basedOn w:val="aff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3"/>
    <w:qFormat/>
    <w:pPr>
      <w:numPr>
        <w:ilvl w:val="2"/>
        <w:numId w:val="21"/>
      </w:numPr>
      <w:spacing w:line="-300" w:lineRule="auto"/>
    </w:pPr>
    <w:rPr>
      <w:rFonts w:ascii="Times New Roman" w:hAnsi="Times New Roman"/>
    </w:rPr>
  </w:style>
  <w:style w:type="paragraph" w:customStyle="1" w:styleId="affa">
    <w:name w:val="图表脚注说明"/>
    <w:basedOn w:val="afff3"/>
    <w:next w:val="afffff3"/>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3"/>
    <w:qFormat/>
    <w:pPr>
      <w:jc w:val="center"/>
    </w:pPr>
    <w:rPr>
      <w:rFonts w:ascii="宋体" w:eastAsia="Times New Roman" w:hAnsi="宋体"/>
      <w:b/>
      <w:kern w:val="2"/>
      <w:sz w:val="21"/>
    </w:rPr>
  </w:style>
  <w:style w:type="paragraph" w:customStyle="1" w:styleId="afffffffff7">
    <w:name w:val="标准文件_附录前"/>
    <w:next w:val="afffff3"/>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3"/>
    <w:qFormat/>
    <w:pPr>
      <w:ind w:firstLineChars="0" w:firstLine="0"/>
      <w:jc w:val="center"/>
    </w:pPr>
    <w:rPr>
      <w:sz w:val="18"/>
    </w:rPr>
  </w:style>
  <w:style w:type="paragraph" w:customStyle="1" w:styleId="afff0">
    <w:name w:val="标准文件_注："/>
    <w:next w:val="afffff3"/>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3"/>
    <w:qFormat/>
    <w:pPr>
      <w:ind w:firstLine="420"/>
    </w:pPr>
    <w:rPr>
      <w:sz w:val="18"/>
    </w:rPr>
  </w:style>
  <w:style w:type="paragraph" w:customStyle="1" w:styleId="afa">
    <w:name w:val="标准文件_示例×："/>
    <w:basedOn w:val="afff3"/>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3"/>
    <w:qFormat/>
    <w:rPr>
      <w:rFonts w:ascii="宋体" w:hAnsi="Times New Roman"/>
      <w:sz w:val="21"/>
    </w:rPr>
  </w:style>
  <w:style w:type="paragraph" w:customStyle="1" w:styleId="afffffffffb">
    <w:name w:val="标准文件_表格续"/>
    <w:basedOn w:val="afffff3"/>
    <w:next w:val="afffff3"/>
    <w:qFormat/>
    <w:pPr>
      <w:jc w:val="center"/>
    </w:pPr>
    <w:rPr>
      <w:rFonts w:ascii="黑体" w:eastAsia="黑体" w:hAnsi="黑体"/>
    </w:rPr>
  </w:style>
  <w:style w:type="character" w:styleId="afffffffffc">
    <w:name w:val="Placeholder Text"/>
    <w:basedOn w:val="afff4"/>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d">
    <w:name w:val="标准文件_提示"/>
    <w:basedOn w:val="afffff3"/>
    <w:next w:val="afffff3"/>
    <w:qFormat/>
    <w:pPr>
      <w:ind w:firstLine="420"/>
    </w:pPr>
    <w:rPr>
      <w:rFonts w:ascii="黑体" w:eastAsia="黑体"/>
    </w:rPr>
  </w:style>
  <w:style w:type="character" w:customStyle="1" w:styleId="afffffffffe">
    <w:name w:val="标准文件_来源"/>
    <w:basedOn w:val="afff4"/>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6">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3"/>
    <w:next w:val="afffff3"/>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2">
    <w:name w:val="标准文件_索引标题"/>
    <w:basedOn w:val="afffffa"/>
    <w:next w:val="afffff3"/>
    <w:qFormat/>
    <w:rPr>
      <w:rFonts w:hAnsi="黑体"/>
    </w:rPr>
  </w:style>
  <w:style w:type="paragraph" w:customStyle="1" w:styleId="afffffffffff3">
    <w:name w:val="标准文件_脚注内容"/>
    <w:basedOn w:val="afffff3"/>
    <w:qFormat/>
    <w:pPr>
      <w:ind w:leftChars="200" w:left="400" w:hangingChars="200" w:hanging="200"/>
    </w:pPr>
    <w:rPr>
      <w:sz w:val="15"/>
    </w:rPr>
  </w:style>
  <w:style w:type="paragraph" w:customStyle="1" w:styleId="afffffffffff4">
    <w:name w:val="标准文件_术语条一"/>
    <w:basedOn w:val="affffffffe"/>
    <w:next w:val="afffff3"/>
    <w:qFormat/>
  </w:style>
  <w:style w:type="paragraph" w:customStyle="1" w:styleId="afffffffffff5">
    <w:name w:val="标准文件_术语条二"/>
    <w:basedOn w:val="afffffffff1"/>
    <w:next w:val="afffff3"/>
    <w:qFormat/>
  </w:style>
  <w:style w:type="paragraph" w:customStyle="1" w:styleId="afffffffffff6">
    <w:name w:val="标准文件_术语条三"/>
    <w:basedOn w:val="afffffffff0"/>
    <w:next w:val="afffff3"/>
    <w:qFormat/>
  </w:style>
  <w:style w:type="paragraph" w:customStyle="1" w:styleId="afffffffffff7">
    <w:name w:val="标准文件_术语条四"/>
    <w:basedOn w:val="afffffffff3"/>
    <w:next w:val="afffff3"/>
    <w:qFormat/>
  </w:style>
  <w:style w:type="paragraph" w:customStyle="1" w:styleId="afffffffffff8">
    <w:name w:val="标准文件_术语条五"/>
    <w:basedOn w:val="afffffffff"/>
    <w:next w:val="afffff3"/>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4"/>
    <w:rPr>
      <w:rFonts w:ascii="黑体" w:eastAsia="黑体"/>
      <w:spacing w:val="85"/>
      <w:w w:val="100"/>
      <w:position w:val="3"/>
      <w:sz w:val="28"/>
      <w:szCs w:val="28"/>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a"/>
    <w:qFormat/>
    <w:rPr>
      <w:rFonts w:ascii="宋体" w:hAnsi="Times New Roman"/>
      <w:sz w:val="21"/>
    </w:rPr>
  </w:style>
  <w:style w:type="paragraph" w:customStyle="1" w:styleId="afffffffffffb">
    <w:name w:val="标准书眉_奇数页"/>
    <w:next w:val="afff3"/>
    <w:qFormat/>
    <w:pPr>
      <w:tabs>
        <w:tab w:val="center" w:pos="4154"/>
        <w:tab w:val="right" w:pos="8306"/>
      </w:tabs>
      <w:spacing w:after="220"/>
      <w:jc w:val="right"/>
    </w:pPr>
    <w:rPr>
      <w:rFonts w:ascii="黑体" w:eastAsia="黑体" w:hAnsi="Times New Roman"/>
      <w:sz w:val="21"/>
      <w:szCs w:val="21"/>
    </w:rPr>
  </w:style>
  <w:style w:type="paragraph" w:customStyle="1" w:styleId="afffffffffffc">
    <w:name w:val="五级条标题"/>
    <w:basedOn w:val="afffffffffffd"/>
    <w:next w:val="afffffffffffa"/>
    <w:qFormat/>
    <w:pPr>
      <w:outlineLvl w:val="6"/>
    </w:pPr>
  </w:style>
  <w:style w:type="paragraph" w:customStyle="1" w:styleId="afffffffffffd">
    <w:name w:val="四级条标题"/>
    <w:basedOn w:val="afff3"/>
    <w:next w:val="afffffffffffa"/>
    <w:qFormat/>
    <w:pPr>
      <w:widowControl/>
      <w:adjustRightInd/>
      <w:spacing w:beforeLines="50" w:before="50" w:afterLines="50" w:after="50" w:line="240" w:lineRule="auto"/>
      <w:jc w:val="left"/>
      <w:outlineLvl w:val="5"/>
    </w:pPr>
    <w:rPr>
      <w:rFonts w:ascii="黑体" w:eastAsia="黑体" w:hAnsi="黑体"/>
      <w:kern w:val="0"/>
    </w:rPr>
  </w:style>
  <w:style w:type="paragraph" w:customStyle="1" w:styleId="afffffffffffe">
    <w:name w:val="一级条标题"/>
    <w:next w:val="afffffffffffa"/>
    <w:qFormat/>
    <w:pPr>
      <w:spacing w:beforeLines="50" w:afterLines="50"/>
      <w:outlineLvl w:val="2"/>
    </w:pPr>
    <w:rPr>
      <w:rFonts w:ascii="黑体" w:eastAsia="黑体" w:hAnsi="Times New Roman"/>
      <w:sz w:val="21"/>
      <w:szCs w:val="21"/>
    </w:rPr>
  </w:style>
  <w:style w:type="paragraph" w:customStyle="1" w:styleId="affffffffffff">
    <w:name w:val="章标题"/>
    <w:next w:val="afffffffffffa"/>
    <w:qFormat/>
    <w:pPr>
      <w:spacing w:beforeLines="100" w:afterLines="100"/>
      <w:jc w:val="both"/>
      <w:outlineLvl w:val="1"/>
    </w:pPr>
    <w:rPr>
      <w:rFonts w:ascii="黑体" w:eastAsia="黑体" w:hAnsi="Times New Roman"/>
      <w:sz w:val="21"/>
    </w:rPr>
  </w:style>
  <w:style w:type="paragraph" w:customStyle="1" w:styleId="affffffffffff0">
    <w:name w:val="二级条标题"/>
    <w:basedOn w:val="afffffffffffe"/>
    <w:next w:val="afffffffffffa"/>
    <w:qFormat/>
    <w:pPr>
      <w:spacing w:before="50" w:after="50"/>
      <w:ind w:left="432" w:hanging="432"/>
      <w:outlineLvl w:val="3"/>
    </w:pPr>
    <w:rPr>
      <w:rFonts w:hAnsi="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143220E6BD34B9199219F3891BC138C"/>
        <w:category>
          <w:name w:val="常规"/>
          <w:gallery w:val="placeholder"/>
        </w:category>
        <w:types>
          <w:type w:val="bbPlcHdr"/>
        </w:types>
        <w:behaviors>
          <w:behavior w:val="content"/>
        </w:behaviors>
        <w:guid w:val="{E49097C2-1D03-4DEF-A265-429FCDA697C4}"/>
      </w:docPartPr>
      <w:docPartBody>
        <w:p w:rsidR="0024256A" w:rsidRDefault="00000000">
          <w:pPr>
            <w:pStyle w:val="A143220E6BD34B9199219F3891BC138C"/>
            <w:rPr>
              <w:rFonts w:hint="eastAsia"/>
            </w:rPr>
          </w:pPr>
          <w:r>
            <w:rPr>
              <w:rStyle w:val="a3"/>
              <w:rFonts w:hint="eastAsia"/>
            </w:rPr>
            <w:t>单击或点击此处输入文字。</w:t>
          </w:r>
        </w:p>
      </w:docPartBody>
    </w:docPart>
    <w:docPart>
      <w:docPartPr>
        <w:name w:val="30B7998B2A7A433E84A4D2F153C06CD4"/>
        <w:category>
          <w:name w:val="常规"/>
          <w:gallery w:val="placeholder"/>
        </w:category>
        <w:types>
          <w:type w:val="bbPlcHdr"/>
        </w:types>
        <w:behaviors>
          <w:behavior w:val="content"/>
        </w:behaviors>
        <w:guid w:val="{83E22BD5-5016-49A3-A7CD-E51B3819959D}"/>
      </w:docPartPr>
      <w:docPartBody>
        <w:p w:rsidR="0024256A" w:rsidRDefault="00000000">
          <w:pPr>
            <w:pStyle w:val="30B7998B2A7A433E84A4D2F153C06CD4"/>
            <w:rPr>
              <w:rFonts w:hint="eastAsia"/>
            </w:rPr>
          </w:pPr>
          <w:r>
            <w:rPr>
              <w:rStyle w:val="a3"/>
              <w:rFonts w:hint="eastAsia"/>
            </w:rPr>
            <w:t>选择一项。</w:t>
          </w:r>
        </w:p>
      </w:docPartBody>
    </w:docPart>
    <w:docPart>
      <w:docPartPr>
        <w:name w:val="86E12A0BD01843E9A6BD12C3A68BD4C2"/>
        <w:category>
          <w:name w:val="常规"/>
          <w:gallery w:val="placeholder"/>
        </w:category>
        <w:types>
          <w:type w:val="bbPlcHdr"/>
        </w:types>
        <w:behaviors>
          <w:behavior w:val="content"/>
        </w:behaviors>
        <w:guid w:val="{48679CC8-E94F-45A6-9AD8-8288EF5696E5}"/>
      </w:docPartPr>
      <w:docPartBody>
        <w:p w:rsidR="0024256A" w:rsidRDefault="00000000">
          <w:pPr>
            <w:pStyle w:val="86E12A0BD01843E9A6BD12C3A68BD4C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D86"/>
    <w:rsid w:val="00137A78"/>
    <w:rsid w:val="001A1D86"/>
    <w:rsid w:val="001C34B2"/>
    <w:rsid w:val="0024256A"/>
    <w:rsid w:val="002A0E87"/>
    <w:rsid w:val="004A70E9"/>
    <w:rsid w:val="005F269B"/>
    <w:rsid w:val="006221DC"/>
    <w:rsid w:val="00641255"/>
    <w:rsid w:val="00803FAE"/>
    <w:rsid w:val="00866DE2"/>
    <w:rsid w:val="0091650A"/>
    <w:rsid w:val="00C12CF5"/>
    <w:rsid w:val="00E65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143220E6BD34B9199219F3891BC138C">
    <w:name w:val="A143220E6BD34B9199219F3891BC138C"/>
    <w:qFormat/>
    <w:pPr>
      <w:widowControl w:val="0"/>
      <w:jc w:val="both"/>
    </w:pPr>
    <w:rPr>
      <w:kern w:val="2"/>
      <w:sz w:val="21"/>
      <w:szCs w:val="22"/>
    </w:rPr>
  </w:style>
  <w:style w:type="paragraph" w:customStyle="1" w:styleId="30B7998B2A7A433E84A4D2F153C06CD4">
    <w:name w:val="30B7998B2A7A433E84A4D2F153C06CD4"/>
    <w:qFormat/>
    <w:pPr>
      <w:widowControl w:val="0"/>
      <w:jc w:val="both"/>
    </w:pPr>
    <w:rPr>
      <w:kern w:val="2"/>
      <w:sz w:val="21"/>
      <w:szCs w:val="22"/>
    </w:rPr>
  </w:style>
  <w:style w:type="paragraph" w:customStyle="1" w:styleId="86E12A0BD01843E9A6BD12C3A68BD4C2">
    <w:name w:val="86E12A0BD01843E9A6BD12C3A68BD4C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D57ED60-E547-41B1-AC10-640D990EB3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16</TotalTime>
  <Pages>1</Pages>
  <Words>668</Words>
  <Characters>3811</Characters>
  <Application>Microsoft Office Word</Application>
  <DocSecurity>0</DocSecurity>
  <Lines>31</Lines>
  <Paragraphs>8</Paragraphs>
  <ScaleCrop>false</ScaleCrop>
  <Company>PCMI</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151124</dc:creator>
  <dc:description>&lt;config cover="true" show_menu="true" version="1.0.0" doctype="SDKXY"&gt;_x000d_
&lt;/config&gt;</dc:description>
  <cp:lastModifiedBy>Administrator</cp:lastModifiedBy>
  <cp:revision>6</cp:revision>
  <cp:lastPrinted>2023-11-21T03:36:00Z</cp:lastPrinted>
  <dcterms:created xsi:type="dcterms:W3CDTF">2024-11-25T09:06:00Z</dcterms:created>
  <dcterms:modified xsi:type="dcterms:W3CDTF">2024-11-27T01:16:00Z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978C32850A304D25A072E5CDEDA3CCC6_12</vt:lpwstr>
  </property>
</Properties>
</file>