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66200" w14:textId="1CA4B279" w:rsidR="00F447FC" w:rsidRPr="00311F0C" w:rsidRDefault="00A7484B" w:rsidP="00311F0C">
      <w:pPr>
        <w:spacing w:line="360" w:lineRule="auto"/>
        <w:jc w:val="center"/>
        <w:rPr>
          <w:rFonts w:asciiTheme="minorEastAsia" w:hAnsiTheme="minorEastAsia" w:hint="eastAsia"/>
          <w:b/>
          <w:bCs/>
          <w:sz w:val="44"/>
          <w:szCs w:val="44"/>
        </w:rPr>
      </w:pPr>
      <w:r>
        <w:rPr>
          <w:rFonts w:asciiTheme="minorEastAsia" w:hAnsiTheme="minorEastAsia"/>
          <w:b/>
          <w:bCs/>
          <w:sz w:val="44"/>
          <w:szCs w:val="44"/>
        </w:rPr>
        <w:t xml:space="preserve">  </w:t>
      </w:r>
      <w:r w:rsidR="00E70E71" w:rsidRPr="00A7484B">
        <w:rPr>
          <w:rFonts w:asciiTheme="minorEastAsia" w:hAnsiTheme="minorEastAsia" w:hint="eastAsia"/>
          <w:b/>
          <w:bCs/>
          <w:sz w:val="44"/>
          <w:szCs w:val="44"/>
        </w:rPr>
        <w:t>连云港市</w:t>
      </w:r>
      <w:r w:rsidR="00310021" w:rsidRPr="00A7484B">
        <w:rPr>
          <w:rFonts w:asciiTheme="minorEastAsia" w:hAnsiTheme="minorEastAsia" w:hint="eastAsia"/>
          <w:b/>
          <w:bCs/>
          <w:sz w:val="44"/>
          <w:szCs w:val="44"/>
        </w:rPr>
        <w:t>车用尿素</w:t>
      </w:r>
      <w:r w:rsidR="00285F2B">
        <w:rPr>
          <w:rFonts w:asciiTheme="minorEastAsia" w:hAnsiTheme="minorEastAsia" w:hint="eastAsia"/>
          <w:b/>
          <w:bCs/>
          <w:sz w:val="44"/>
          <w:szCs w:val="44"/>
        </w:rPr>
        <w:t>产品</w:t>
      </w:r>
      <w:r w:rsidR="00311F0C">
        <w:rPr>
          <w:rFonts w:asciiTheme="minorEastAsia" w:hAnsiTheme="minorEastAsia" w:hint="eastAsia"/>
          <w:b/>
          <w:bCs/>
          <w:sz w:val="44"/>
          <w:szCs w:val="44"/>
        </w:rPr>
        <w:t>质量监督抽查</w:t>
      </w:r>
      <w:r w:rsidR="00207A76" w:rsidRPr="00A7484B">
        <w:rPr>
          <w:rFonts w:asciiTheme="minorEastAsia" w:hAnsiTheme="minorEastAsia" w:hint="eastAsia"/>
          <w:b/>
          <w:bCs/>
          <w:sz w:val="44"/>
          <w:szCs w:val="44"/>
        </w:rPr>
        <w:t>实施细则</w:t>
      </w:r>
    </w:p>
    <w:p w14:paraId="009A6874" w14:textId="77777777" w:rsidR="00207A76" w:rsidRPr="00E70E71" w:rsidRDefault="00E70E71" w:rsidP="00E145CA">
      <w:pPr>
        <w:spacing w:line="360" w:lineRule="auto"/>
        <w:rPr>
          <w:rFonts w:asciiTheme="minorEastAsia" w:hAnsiTheme="minorEastAsia"/>
          <w:sz w:val="28"/>
          <w:szCs w:val="28"/>
        </w:rPr>
      </w:pPr>
      <w:r>
        <w:rPr>
          <w:rFonts w:asciiTheme="minorEastAsia" w:hAnsiTheme="minorEastAsia" w:hint="eastAsia"/>
          <w:sz w:val="28"/>
          <w:szCs w:val="28"/>
        </w:rPr>
        <w:t>1.</w:t>
      </w:r>
      <w:r w:rsidR="00207A76" w:rsidRPr="00E70E71">
        <w:rPr>
          <w:rFonts w:asciiTheme="minorEastAsia" w:hAnsiTheme="minorEastAsia" w:hint="eastAsia"/>
          <w:sz w:val="28"/>
          <w:szCs w:val="28"/>
        </w:rPr>
        <w:t>范围</w:t>
      </w:r>
    </w:p>
    <w:p w14:paraId="3EA5E46F" w14:textId="3CC921AD" w:rsidR="00207A76" w:rsidRPr="00E70E71" w:rsidRDefault="00207A76" w:rsidP="00E145CA">
      <w:pPr>
        <w:spacing w:line="360" w:lineRule="auto"/>
        <w:ind w:firstLineChars="200" w:firstLine="560"/>
        <w:rPr>
          <w:rFonts w:asciiTheme="minorEastAsia" w:hAnsiTheme="minorEastAsia"/>
          <w:sz w:val="28"/>
          <w:szCs w:val="28"/>
        </w:rPr>
      </w:pPr>
      <w:r w:rsidRPr="00E70E71">
        <w:rPr>
          <w:rFonts w:asciiTheme="minorEastAsia" w:hAnsiTheme="minorEastAsia" w:hint="eastAsia"/>
          <w:sz w:val="28"/>
          <w:szCs w:val="28"/>
        </w:rPr>
        <w:t>本细则适用于</w:t>
      </w:r>
      <w:r w:rsidR="007D49E7">
        <w:rPr>
          <w:rFonts w:asciiTheme="minorEastAsia" w:hAnsiTheme="minorEastAsia" w:hint="eastAsia"/>
          <w:sz w:val="28"/>
          <w:szCs w:val="28"/>
        </w:rPr>
        <w:t>连云港</w:t>
      </w:r>
      <w:r w:rsidRPr="00E70E71">
        <w:rPr>
          <w:rFonts w:asciiTheme="minorEastAsia" w:hAnsiTheme="minorEastAsia" w:hint="eastAsia"/>
          <w:sz w:val="28"/>
          <w:szCs w:val="28"/>
        </w:rPr>
        <w:t>市市场监督管理局组织实施的</w:t>
      </w:r>
      <w:r w:rsidR="008848E6">
        <w:rPr>
          <w:rFonts w:asciiTheme="minorEastAsia" w:hAnsiTheme="minorEastAsia" w:hint="eastAsia"/>
          <w:sz w:val="28"/>
          <w:szCs w:val="28"/>
        </w:rPr>
        <w:t>车用尿素</w:t>
      </w:r>
      <w:r w:rsidR="00311F0C">
        <w:rPr>
          <w:rFonts w:asciiTheme="minorEastAsia" w:hAnsiTheme="minorEastAsia" w:hint="eastAsia"/>
          <w:sz w:val="28"/>
          <w:szCs w:val="28"/>
        </w:rPr>
        <w:t>产品质量监督</w:t>
      </w:r>
      <w:r w:rsidRPr="00E70E71">
        <w:rPr>
          <w:rFonts w:asciiTheme="minorEastAsia" w:hAnsiTheme="minorEastAsia" w:hint="eastAsia"/>
          <w:sz w:val="28"/>
          <w:szCs w:val="28"/>
        </w:rPr>
        <w:t>抽查。</w:t>
      </w:r>
    </w:p>
    <w:p w14:paraId="7D395C4D" w14:textId="77777777" w:rsidR="00207A76" w:rsidRPr="00E70E71" w:rsidRDefault="00207A76" w:rsidP="00E145CA">
      <w:pPr>
        <w:spacing w:line="360" w:lineRule="auto"/>
        <w:ind w:firstLineChars="200" w:firstLine="560"/>
        <w:rPr>
          <w:rFonts w:asciiTheme="minorEastAsia" w:hAnsiTheme="minorEastAsia"/>
          <w:sz w:val="28"/>
          <w:szCs w:val="28"/>
        </w:rPr>
      </w:pPr>
      <w:r w:rsidRPr="00E70E71">
        <w:rPr>
          <w:rFonts w:asciiTheme="minorEastAsia" w:hAnsiTheme="minorEastAsia" w:hint="eastAsia"/>
          <w:sz w:val="28"/>
          <w:szCs w:val="28"/>
        </w:rPr>
        <w:t>本细则内容包括产品类别、检验依据、抽样、</w:t>
      </w:r>
      <w:r w:rsidR="008F1070">
        <w:rPr>
          <w:rFonts w:asciiTheme="minorEastAsia" w:hAnsiTheme="minorEastAsia" w:hint="eastAsia"/>
          <w:sz w:val="28"/>
          <w:szCs w:val="28"/>
        </w:rPr>
        <w:t>样品确认、</w:t>
      </w:r>
      <w:r w:rsidRPr="00E70E71">
        <w:rPr>
          <w:rFonts w:asciiTheme="minorEastAsia" w:hAnsiTheme="minorEastAsia" w:hint="eastAsia"/>
          <w:sz w:val="28"/>
          <w:szCs w:val="28"/>
        </w:rPr>
        <w:t>检验要求、判定原则、</w:t>
      </w:r>
      <w:r w:rsidR="00AC7E41">
        <w:rPr>
          <w:rFonts w:asciiTheme="minorEastAsia" w:hAnsiTheme="minorEastAsia" w:hint="eastAsia"/>
          <w:sz w:val="28"/>
          <w:szCs w:val="28"/>
        </w:rPr>
        <w:t>检验结果确认、</w:t>
      </w:r>
      <w:r w:rsidRPr="00E70E71">
        <w:rPr>
          <w:rFonts w:asciiTheme="minorEastAsia" w:hAnsiTheme="minorEastAsia" w:hint="eastAsia"/>
          <w:sz w:val="28"/>
          <w:szCs w:val="28"/>
        </w:rPr>
        <w:t>异议处理。</w:t>
      </w:r>
    </w:p>
    <w:p w14:paraId="1C96E372" w14:textId="77777777" w:rsidR="00207A76" w:rsidRPr="00E70E71" w:rsidRDefault="00207A76" w:rsidP="00E145CA">
      <w:pPr>
        <w:spacing w:line="360" w:lineRule="auto"/>
        <w:rPr>
          <w:rFonts w:asciiTheme="minorEastAsia" w:hAnsiTheme="minorEastAsia"/>
          <w:sz w:val="28"/>
          <w:szCs w:val="28"/>
        </w:rPr>
      </w:pPr>
      <w:r w:rsidRPr="00E70E71">
        <w:rPr>
          <w:rFonts w:asciiTheme="minorEastAsia" w:hAnsiTheme="minorEastAsia"/>
          <w:sz w:val="28"/>
          <w:szCs w:val="28"/>
        </w:rPr>
        <w:t>2.</w:t>
      </w:r>
      <w:r w:rsidRPr="00E70E71">
        <w:rPr>
          <w:rFonts w:asciiTheme="minorEastAsia" w:hAnsiTheme="minorEastAsia" w:hint="eastAsia"/>
          <w:sz w:val="28"/>
          <w:szCs w:val="28"/>
        </w:rPr>
        <w:t>产品类别</w:t>
      </w:r>
    </w:p>
    <w:p w14:paraId="63A04E6D" w14:textId="77777777" w:rsidR="00207A76" w:rsidRPr="008848E6" w:rsidRDefault="005E2A0D" w:rsidP="00E145CA">
      <w:pPr>
        <w:spacing w:line="360" w:lineRule="auto"/>
        <w:ind w:firstLineChars="200" w:firstLine="560"/>
        <w:rPr>
          <w:rFonts w:asciiTheme="minorEastAsia" w:hAnsiTheme="minorEastAsia"/>
          <w:sz w:val="28"/>
          <w:szCs w:val="28"/>
        </w:rPr>
      </w:pPr>
      <w:r>
        <w:rPr>
          <w:rFonts w:asciiTheme="minorEastAsia" w:hAnsiTheme="minorEastAsia" w:hint="eastAsia"/>
          <w:kern w:val="0"/>
          <w:sz w:val="28"/>
          <w:szCs w:val="28"/>
        </w:rPr>
        <w:t>本细则</w:t>
      </w:r>
      <w:r>
        <w:rPr>
          <w:rFonts w:asciiTheme="minorEastAsia" w:hAnsiTheme="minorEastAsia" w:hint="eastAsia"/>
          <w:sz w:val="28"/>
          <w:szCs w:val="28"/>
        </w:rPr>
        <w:t>产品是指</w:t>
      </w:r>
      <w:r w:rsidRPr="008848E6">
        <w:rPr>
          <w:rFonts w:asciiTheme="minorEastAsia" w:hAnsiTheme="minorEastAsia" w:hint="eastAsia"/>
          <w:kern w:val="0"/>
          <w:sz w:val="28"/>
          <w:szCs w:val="28"/>
        </w:rPr>
        <w:t>用专用尿素与纯水一起配制的水溶液，简称</w:t>
      </w:r>
      <w:r>
        <w:rPr>
          <w:rFonts w:asciiTheme="minorEastAsia" w:hAnsiTheme="minorEastAsia" w:hint="eastAsia"/>
          <w:kern w:val="0"/>
          <w:sz w:val="28"/>
          <w:szCs w:val="28"/>
        </w:rPr>
        <w:t>车用尿素</w:t>
      </w:r>
      <w:r w:rsidRPr="008848E6">
        <w:rPr>
          <w:rFonts w:asciiTheme="minorEastAsia" w:hAnsiTheme="minorEastAsia" w:hint="eastAsia"/>
          <w:sz w:val="28"/>
          <w:szCs w:val="28"/>
        </w:rPr>
        <w:t>。</w:t>
      </w:r>
    </w:p>
    <w:p w14:paraId="17ED866A" w14:textId="77777777" w:rsidR="00207A76" w:rsidRPr="00E70E71" w:rsidRDefault="00AB4D99" w:rsidP="00E145CA">
      <w:pPr>
        <w:spacing w:line="360" w:lineRule="auto"/>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sz w:val="28"/>
          <w:szCs w:val="28"/>
        </w:rPr>
        <w:t>.</w:t>
      </w:r>
      <w:r w:rsidR="00207A76" w:rsidRPr="00E70E71">
        <w:rPr>
          <w:rFonts w:asciiTheme="minorEastAsia" w:hAnsiTheme="minorEastAsia" w:hint="eastAsia"/>
          <w:sz w:val="28"/>
          <w:szCs w:val="28"/>
        </w:rPr>
        <w:t>检验依据</w:t>
      </w:r>
    </w:p>
    <w:p w14:paraId="52F96264" w14:textId="77777777" w:rsidR="008848E6" w:rsidRPr="008848E6" w:rsidRDefault="008848E6" w:rsidP="00E145CA">
      <w:pPr>
        <w:widowControl/>
        <w:snapToGrid w:val="0"/>
        <w:spacing w:line="360" w:lineRule="auto"/>
        <w:ind w:firstLine="420"/>
        <w:rPr>
          <w:rFonts w:ascii="宋体" w:eastAsia="宋体" w:hAnsi="宋体"/>
          <w:sz w:val="28"/>
          <w:szCs w:val="28"/>
        </w:rPr>
      </w:pPr>
      <w:r w:rsidRPr="008848E6">
        <w:rPr>
          <w:rFonts w:ascii="宋体" w:eastAsia="宋体" w:hAnsi="宋体"/>
          <w:sz w:val="28"/>
          <w:szCs w:val="28"/>
        </w:rPr>
        <w:t>GB 29518-2013</w:t>
      </w:r>
      <w:r w:rsidRPr="008848E6">
        <w:rPr>
          <w:rFonts w:ascii="宋体" w:eastAsia="宋体" w:hAnsi="宋体" w:hint="eastAsia"/>
          <w:sz w:val="28"/>
          <w:szCs w:val="28"/>
        </w:rPr>
        <w:t>柴油发动机氮氧化物还原剂</w:t>
      </w:r>
      <w:r w:rsidRPr="008848E6">
        <w:rPr>
          <w:rFonts w:ascii="宋体" w:eastAsia="宋体" w:hAnsi="宋体"/>
          <w:sz w:val="28"/>
          <w:szCs w:val="28"/>
        </w:rPr>
        <w:t xml:space="preserve"> </w:t>
      </w:r>
      <w:r w:rsidRPr="008848E6">
        <w:rPr>
          <w:rFonts w:ascii="宋体" w:eastAsia="宋体" w:hAnsi="宋体" w:hint="eastAsia"/>
          <w:sz w:val="28"/>
          <w:szCs w:val="28"/>
        </w:rPr>
        <w:t>尿素水溶液 （AUS 32）</w:t>
      </w:r>
    </w:p>
    <w:p w14:paraId="4440696C" w14:textId="77777777" w:rsidR="008848E6" w:rsidRPr="008848E6" w:rsidRDefault="008848E6" w:rsidP="00E145CA">
      <w:pPr>
        <w:widowControl/>
        <w:snapToGrid w:val="0"/>
        <w:spacing w:line="360" w:lineRule="auto"/>
        <w:ind w:firstLine="420"/>
        <w:rPr>
          <w:rFonts w:ascii="宋体" w:eastAsia="宋体" w:hAnsi="宋体"/>
          <w:sz w:val="28"/>
          <w:szCs w:val="28"/>
        </w:rPr>
      </w:pPr>
      <w:r w:rsidRPr="008848E6">
        <w:rPr>
          <w:rFonts w:ascii="宋体" w:eastAsia="宋体" w:hAnsi="宋体" w:hint="eastAsia"/>
          <w:sz w:val="28"/>
          <w:szCs w:val="28"/>
        </w:rPr>
        <w:t>相关的法律法规及部门规章和细则</w:t>
      </w:r>
    </w:p>
    <w:p w14:paraId="76193EEE" w14:textId="77777777" w:rsidR="00F47EB2" w:rsidRPr="008848E6" w:rsidRDefault="008848E6" w:rsidP="00E145CA">
      <w:pPr>
        <w:widowControl/>
        <w:snapToGrid w:val="0"/>
        <w:spacing w:line="360" w:lineRule="auto"/>
        <w:ind w:firstLine="420"/>
        <w:rPr>
          <w:rFonts w:ascii="宋体" w:eastAsia="宋体" w:hAnsi="宋体"/>
          <w:sz w:val="28"/>
          <w:szCs w:val="28"/>
        </w:rPr>
      </w:pPr>
      <w:r w:rsidRPr="008848E6">
        <w:rPr>
          <w:rFonts w:ascii="宋体" w:eastAsia="宋体" w:hAnsi="宋体" w:hint="eastAsia"/>
          <w:sz w:val="28"/>
          <w:szCs w:val="28"/>
        </w:rPr>
        <w:t>经备案现行有效的企业标准及产品明示质量要求</w:t>
      </w:r>
    </w:p>
    <w:p w14:paraId="4190237A" w14:textId="77777777" w:rsidR="00207A76" w:rsidRPr="00E70E71" w:rsidRDefault="00F47EB2" w:rsidP="00E145CA">
      <w:pPr>
        <w:spacing w:line="360" w:lineRule="auto"/>
        <w:rPr>
          <w:rFonts w:asciiTheme="minorEastAsia" w:hAnsiTheme="minorEastAsia"/>
          <w:sz w:val="28"/>
          <w:szCs w:val="28"/>
        </w:rPr>
      </w:pPr>
      <w:r>
        <w:rPr>
          <w:rFonts w:asciiTheme="minorEastAsia" w:hAnsiTheme="minorEastAsia" w:hint="eastAsia"/>
          <w:sz w:val="28"/>
          <w:szCs w:val="28"/>
        </w:rPr>
        <w:t>4</w:t>
      </w:r>
      <w:r w:rsidR="00207A76" w:rsidRPr="00E70E71">
        <w:rPr>
          <w:rFonts w:asciiTheme="minorEastAsia" w:hAnsiTheme="minorEastAsia"/>
          <w:sz w:val="28"/>
          <w:szCs w:val="28"/>
        </w:rPr>
        <w:t xml:space="preserve">. </w:t>
      </w:r>
      <w:r w:rsidR="00207A76" w:rsidRPr="00E70E71">
        <w:rPr>
          <w:rFonts w:asciiTheme="minorEastAsia" w:hAnsiTheme="minorEastAsia" w:hint="eastAsia"/>
          <w:sz w:val="28"/>
          <w:szCs w:val="28"/>
        </w:rPr>
        <w:t>抽样</w:t>
      </w:r>
    </w:p>
    <w:p w14:paraId="51ADD244" w14:textId="77777777" w:rsidR="00207A76" w:rsidRPr="00E70E71" w:rsidRDefault="00F47EB2" w:rsidP="00E145CA">
      <w:pPr>
        <w:spacing w:line="360" w:lineRule="auto"/>
        <w:rPr>
          <w:rFonts w:asciiTheme="minorEastAsia" w:hAnsiTheme="minorEastAsia"/>
          <w:sz w:val="28"/>
          <w:szCs w:val="28"/>
        </w:rPr>
      </w:pPr>
      <w:r>
        <w:rPr>
          <w:rFonts w:asciiTheme="minorEastAsia" w:hAnsiTheme="minorEastAsia" w:hint="eastAsia"/>
          <w:sz w:val="28"/>
          <w:szCs w:val="28"/>
        </w:rPr>
        <w:t>4</w:t>
      </w:r>
      <w:r w:rsidR="00207A76" w:rsidRPr="00E70E71">
        <w:rPr>
          <w:rFonts w:asciiTheme="minorEastAsia" w:hAnsiTheme="minorEastAsia"/>
          <w:sz w:val="28"/>
          <w:szCs w:val="28"/>
        </w:rPr>
        <w:t>.1</w:t>
      </w:r>
      <w:r w:rsidR="00207A76" w:rsidRPr="00E70E71">
        <w:rPr>
          <w:rFonts w:asciiTheme="minorEastAsia" w:hAnsiTheme="minorEastAsia" w:hint="eastAsia"/>
          <w:sz w:val="28"/>
          <w:szCs w:val="28"/>
        </w:rPr>
        <w:t>抽样型号或规格</w:t>
      </w:r>
    </w:p>
    <w:p w14:paraId="14685778" w14:textId="77777777" w:rsidR="00207A76" w:rsidRPr="00E70E71" w:rsidRDefault="00341BF3" w:rsidP="00E145CA">
      <w:pPr>
        <w:spacing w:line="360" w:lineRule="auto"/>
        <w:ind w:firstLineChars="200" w:firstLine="560"/>
        <w:rPr>
          <w:rFonts w:asciiTheme="minorEastAsia" w:hAnsiTheme="minorEastAsia"/>
          <w:sz w:val="28"/>
          <w:szCs w:val="28"/>
        </w:rPr>
      </w:pPr>
      <w:r w:rsidRPr="00256F7F">
        <w:rPr>
          <w:rFonts w:asciiTheme="minorEastAsia" w:hAnsiTheme="minorEastAsia" w:hint="eastAsia"/>
          <w:sz w:val="28"/>
          <w:szCs w:val="28"/>
        </w:rPr>
        <w:t>抽取样品应为同一规格型号、同一批次的产品。</w:t>
      </w:r>
    </w:p>
    <w:p w14:paraId="01F04521" w14:textId="77777777" w:rsidR="00207A76" w:rsidRPr="00E70E71" w:rsidRDefault="00EF78EB" w:rsidP="00E145CA">
      <w:pPr>
        <w:spacing w:line="360" w:lineRule="auto"/>
        <w:rPr>
          <w:rFonts w:asciiTheme="minorEastAsia" w:hAnsiTheme="minorEastAsia"/>
          <w:sz w:val="28"/>
          <w:szCs w:val="28"/>
        </w:rPr>
      </w:pPr>
      <w:r>
        <w:rPr>
          <w:rFonts w:asciiTheme="minorEastAsia" w:hAnsiTheme="minorEastAsia" w:hint="eastAsia"/>
          <w:sz w:val="28"/>
          <w:szCs w:val="28"/>
        </w:rPr>
        <w:t>4</w:t>
      </w:r>
      <w:r w:rsidR="00207A76" w:rsidRPr="00E70E71">
        <w:rPr>
          <w:rFonts w:asciiTheme="minorEastAsia" w:hAnsiTheme="minorEastAsia"/>
          <w:sz w:val="28"/>
          <w:szCs w:val="28"/>
        </w:rPr>
        <w:t>.2</w:t>
      </w:r>
      <w:r w:rsidR="00207A76" w:rsidRPr="00E70E71">
        <w:rPr>
          <w:rFonts w:asciiTheme="minorEastAsia" w:hAnsiTheme="minorEastAsia" w:hint="eastAsia"/>
          <w:sz w:val="28"/>
          <w:szCs w:val="28"/>
        </w:rPr>
        <w:t>抽样方法、数量及相关要求</w:t>
      </w:r>
    </w:p>
    <w:p w14:paraId="7998AEBE" w14:textId="1F40C492" w:rsidR="00805128" w:rsidRDefault="00805128" w:rsidP="00805128">
      <w:pPr>
        <w:snapToGrid w:val="0"/>
        <w:spacing w:line="560" w:lineRule="exact"/>
        <w:ind w:firstLineChars="200" w:firstLine="560"/>
        <w:rPr>
          <w:rFonts w:asciiTheme="minorEastAsia" w:hAnsiTheme="minorEastAsia"/>
          <w:sz w:val="28"/>
          <w:szCs w:val="28"/>
        </w:rPr>
      </w:pPr>
      <w:r w:rsidRPr="005560E2">
        <w:rPr>
          <w:rFonts w:asciiTheme="minorEastAsia" w:hAnsiTheme="minorEastAsia" w:hint="eastAsia"/>
          <w:sz w:val="28"/>
          <w:szCs w:val="28"/>
        </w:rPr>
        <w:t>在实体店抽样时，</w:t>
      </w:r>
      <w:r w:rsidR="000B3316">
        <w:rPr>
          <w:rFonts w:asciiTheme="minorEastAsia" w:hAnsiTheme="minorEastAsia" w:hint="eastAsia"/>
          <w:sz w:val="28"/>
          <w:szCs w:val="28"/>
        </w:rPr>
        <w:t>可由</w:t>
      </w:r>
      <w:r>
        <w:rPr>
          <w:rFonts w:asciiTheme="minorEastAsia" w:hAnsiTheme="minorEastAsia" w:hint="eastAsia"/>
          <w:sz w:val="28"/>
          <w:szCs w:val="28"/>
        </w:rPr>
        <w:t>当地监管部门人员陪同，</w:t>
      </w:r>
      <w:r w:rsidRPr="005560E2">
        <w:rPr>
          <w:rFonts w:asciiTheme="minorEastAsia" w:hAnsiTheme="minorEastAsia" w:hint="eastAsia"/>
          <w:sz w:val="28"/>
          <w:szCs w:val="28"/>
        </w:rPr>
        <w:t>在受检单位存放合格产品的场所随机抽取，抽取的样品须经受检单位确认</w:t>
      </w:r>
      <w:r w:rsidRPr="005560E2">
        <w:rPr>
          <w:rFonts w:asciiTheme="minorEastAsia" w:hAnsiTheme="minorEastAsia" w:hint="eastAsia"/>
          <w:sz w:val="28"/>
          <w:szCs w:val="28"/>
          <w:lang w:val="zh-CN"/>
        </w:rPr>
        <w:t>。</w:t>
      </w:r>
      <w:r>
        <w:rPr>
          <w:rFonts w:asciiTheme="minorEastAsia" w:hAnsiTheme="minorEastAsia" w:hint="eastAsia"/>
          <w:sz w:val="28"/>
          <w:szCs w:val="28"/>
        </w:rPr>
        <w:t>在</w:t>
      </w:r>
      <w:r w:rsidRPr="005560E2">
        <w:rPr>
          <w:rFonts w:asciiTheme="minorEastAsia" w:hAnsiTheme="minorEastAsia" w:hint="eastAsia"/>
          <w:sz w:val="28"/>
          <w:szCs w:val="28"/>
        </w:rPr>
        <w:t>生产企业产品抽样时，应随机抽取有产品质量检验合格证明或以任何其他形式表明合格的待销产品</w:t>
      </w:r>
      <w:r>
        <w:rPr>
          <w:rFonts w:asciiTheme="minorEastAsia" w:hAnsiTheme="minorEastAsia" w:hint="eastAsia"/>
          <w:sz w:val="28"/>
          <w:szCs w:val="28"/>
        </w:rPr>
        <w:t>。</w:t>
      </w:r>
      <w:r w:rsidRPr="005560E2">
        <w:rPr>
          <w:rFonts w:asciiTheme="minorEastAsia" w:hAnsiTheme="minorEastAsia" w:hint="eastAsia"/>
          <w:sz w:val="28"/>
          <w:szCs w:val="28"/>
        </w:rPr>
        <w:t>样品一经抽取，应立即封样</w:t>
      </w:r>
      <w:r w:rsidRPr="005560E2">
        <w:rPr>
          <w:rFonts w:asciiTheme="minorEastAsia" w:hAnsiTheme="minorEastAsia" w:hint="eastAsia"/>
          <w:sz w:val="28"/>
          <w:szCs w:val="28"/>
          <w:lang w:val="zh-CN"/>
        </w:rPr>
        <w:t>。</w:t>
      </w:r>
    </w:p>
    <w:p w14:paraId="7174B239" w14:textId="77777777" w:rsidR="00805128" w:rsidRDefault="00805128" w:rsidP="00805128">
      <w:pPr>
        <w:snapToGrid w:val="0"/>
        <w:spacing w:line="560" w:lineRule="exact"/>
        <w:ind w:firstLineChars="200" w:firstLine="560"/>
        <w:rPr>
          <w:rFonts w:asciiTheme="minorEastAsia" w:hAnsiTheme="minorEastAsia" w:cs="宋体"/>
          <w:sz w:val="28"/>
          <w:szCs w:val="28"/>
        </w:rPr>
      </w:pPr>
      <w:r>
        <w:rPr>
          <w:rFonts w:asciiTheme="minorEastAsia" w:hAnsiTheme="minorEastAsia" w:hint="eastAsia"/>
          <w:sz w:val="28"/>
          <w:szCs w:val="28"/>
        </w:rPr>
        <w:lastRenderedPageBreak/>
        <w:t>在实体店</w:t>
      </w:r>
      <w:r w:rsidRPr="005560E2">
        <w:rPr>
          <w:rFonts w:asciiTheme="minorEastAsia" w:hAnsiTheme="minorEastAsia" w:hint="eastAsia"/>
          <w:sz w:val="28"/>
          <w:szCs w:val="28"/>
        </w:rPr>
        <w:t>抽样时，抽样基数满足抽样数量即可。</w:t>
      </w:r>
      <w:r>
        <w:rPr>
          <w:rFonts w:asciiTheme="minorEastAsia" w:hAnsiTheme="minorEastAsia" w:hint="eastAsia"/>
          <w:sz w:val="28"/>
          <w:szCs w:val="28"/>
        </w:rPr>
        <w:t>在生产企业抽样时，</w:t>
      </w:r>
      <w:r w:rsidRPr="005560E2">
        <w:rPr>
          <w:rFonts w:asciiTheme="minorEastAsia" w:hAnsiTheme="minorEastAsia" w:cs="宋体" w:hint="eastAsia"/>
          <w:sz w:val="28"/>
          <w:szCs w:val="28"/>
        </w:rPr>
        <w:t>同一批次产品抽样基数应不少于10</w:t>
      </w:r>
      <w:r>
        <w:rPr>
          <w:rFonts w:asciiTheme="minorEastAsia" w:hAnsiTheme="minorEastAsia" w:cs="宋体" w:hint="eastAsia"/>
          <w:sz w:val="28"/>
          <w:szCs w:val="28"/>
        </w:rPr>
        <w:t>k</w:t>
      </w:r>
      <w:r w:rsidRPr="005560E2">
        <w:rPr>
          <w:rFonts w:asciiTheme="minorEastAsia" w:hAnsiTheme="minorEastAsia" w:cs="宋体" w:hint="eastAsia"/>
          <w:sz w:val="28"/>
          <w:szCs w:val="28"/>
        </w:rPr>
        <w:t>g</w:t>
      </w:r>
      <w:r>
        <w:rPr>
          <w:rFonts w:asciiTheme="minorEastAsia" w:hAnsiTheme="minorEastAsia" w:cs="宋体" w:hint="eastAsia"/>
          <w:sz w:val="28"/>
          <w:szCs w:val="28"/>
        </w:rPr>
        <w:t>。</w:t>
      </w:r>
    </w:p>
    <w:p w14:paraId="24E62793" w14:textId="77777777" w:rsidR="00805128" w:rsidRDefault="00805128" w:rsidP="00805128">
      <w:pPr>
        <w:snapToGrid w:val="0"/>
        <w:spacing w:line="560" w:lineRule="exact"/>
        <w:ind w:firstLineChars="200" w:firstLine="560"/>
        <w:rPr>
          <w:rFonts w:asciiTheme="minorEastAsia" w:hAnsiTheme="minorEastAsia"/>
          <w:sz w:val="28"/>
          <w:szCs w:val="28"/>
        </w:rPr>
      </w:pPr>
      <w:r>
        <w:rPr>
          <w:rFonts w:asciiTheme="minorEastAsia" w:hAnsiTheme="minorEastAsia" w:cs="宋体" w:hint="eastAsia"/>
          <w:sz w:val="28"/>
          <w:szCs w:val="28"/>
        </w:rPr>
        <w:t>产品有独立包装时，应抽取不少于</w:t>
      </w:r>
      <w:r w:rsidRPr="005560E2">
        <w:rPr>
          <w:rFonts w:asciiTheme="minorEastAsia" w:hAnsiTheme="minorEastAsia" w:hint="eastAsia"/>
          <w:sz w:val="28"/>
          <w:szCs w:val="28"/>
        </w:rPr>
        <w:t>2个独立包装，</w:t>
      </w:r>
      <w:r>
        <w:rPr>
          <w:rFonts w:asciiTheme="minorEastAsia" w:hAnsiTheme="minorEastAsia" w:hint="eastAsia"/>
          <w:sz w:val="28"/>
          <w:szCs w:val="28"/>
        </w:rPr>
        <w:t>平均分为两份，每份不少于4kg。产品为大容器包装时，按标准要求抽取样品，样品封装在两个洁净的容器中，每个样品量</w:t>
      </w:r>
      <w:r w:rsidRPr="005560E2">
        <w:rPr>
          <w:rFonts w:asciiTheme="minorEastAsia" w:hAnsiTheme="minorEastAsia" w:hint="eastAsia"/>
          <w:sz w:val="28"/>
          <w:szCs w:val="28"/>
        </w:rPr>
        <w:t>不低于4</w:t>
      </w:r>
      <w:r>
        <w:rPr>
          <w:rFonts w:asciiTheme="minorEastAsia" w:hAnsiTheme="minorEastAsia" w:hint="eastAsia"/>
          <w:sz w:val="28"/>
          <w:szCs w:val="28"/>
        </w:rPr>
        <w:t>k</w:t>
      </w:r>
      <w:r w:rsidRPr="005560E2">
        <w:rPr>
          <w:rFonts w:asciiTheme="minorEastAsia" w:hAnsiTheme="minorEastAsia" w:hint="eastAsia"/>
          <w:sz w:val="28"/>
          <w:szCs w:val="28"/>
        </w:rPr>
        <w:t>g，其中</w:t>
      </w:r>
      <w:r>
        <w:rPr>
          <w:rFonts w:asciiTheme="minorEastAsia" w:hAnsiTheme="minorEastAsia" w:hint="eastAsia"/>
          <w:sz w:val="28"/>
          <w:szCs w:val="28"/>
        </w:rPr>
        <w:t>一个为备份样品</w:t>
      </w:r>
      <w:r w:rsidRPr="005560E2">
        <w:rPr>
          <w:rFonts w:asciiTheme="minorEastAsia" w:hAnsiTheme="minorEastAsia" w:hint="eastAsia"/>
          <w:sz w:val="28"/>
          <w:szCs w:val="28"/>
        </w:rPr>
        <w:t>。</w:t>
      </w:r>
    </w:p>
    <w:p w14:paraId="1D885C26" w14:textId="77777777" w:rsidR="00207A76" w:rsidRPr="00E70E71" w:rsidRDefault="00207A76" w:rsidP="00E145CA">
      <w:pPr>
        <w:spacing w:line="360" w:lineRule="auto"/>
        <w:ind w:firstLineChars="200" w:firstLine="560"/>
        <w:rPr>
          <w:rFonts w:asciiTheme="minorEastAsia" w:hAnsiTheme="minorEastAsia"/>
          <w:sz w:val="28"/>
          <w:szCs w:val="28"/>
        </w:rPr>
      </w:pPr>
      <w:r w:rsidRPr="00E70E71">
        <w:rPr>
          <w:rFonts w:asciiTheme="minorEastAsia" w:hAnsiTheme="minorEastAsia" w:hint="eastAsia"/>
          <w:sz w:val="28"/>
          <w:szCs w:val="28"/>
        </w:rPr>
        <w:t>所抽产品有出口合同、</w:t>
      </w:r>
      <w:r w:rsidRPr="00E70E71">
        <w:rPr>
          <w:rFonts w:asciiTheme="minorEastAsia" w:hAnsiTheme="minorEastAsia"/>
          <w:sz w:val="28"/>
          <w:szCs w:val="28"/>
        </w:rPr>
        <w:t>“</w:t>
      </w:r>
      <w:r w:rsidRPr="00E70E71">
        <w:rPr>
          <w:rFonts w:asciiTheme="minorEastAsia" w:hAnsiTheme="minorEastAsia" w:hint="eastAsia"/>
          <w:sz w:val="28"/>
          <w:szCs w:val="28"/>
        </w:rPr>
        <w:t>试制品</w:t>
      </w:r>
      <w:r w:rsidRPr="00E70E71">
        <w:rPr>
          <w:rFonts w:asciiTheme="minorEastAsia" w:hAnsiTheme="minorEastAsia"/>
          <w:sz w:val="28"/>
          <w:szCs w:val="28"/>
        </w:rPr>
        <w:t>”</w:t>
      </w:r>
      <w:r w:rsidRPr="00E70E71">
        <w:rPr>
          <w:rFonts w:asciiTheme="minorEastAsia" w:hAnsiTheme="minorEastAsia" w:hint="eastAsia"/>
          <w:sz w:val="28"/>
          <w:szCs w:val="28"/>
        </w:rPr>
        <w:t>及</w:t>
      </w:r>
      <w:r w:rsidRPr="00E70E71">
        <w:rPr>
          <w:rFonts w:asciiTheme="minorEastAsia" w:hAnsiTheme="minorEastAsia"/>
          <w:sz w:val="28"/>
          <w:szCs w:val="28"/>
        </w:rPr>
        <w:t>“</w:t>
      </w:r>
      <w:r w:rsidRPr="00E70E71">
        <w:rPr>
          <w:rFonts w:asciiTheme="minorEastAsia" w:hAnsiTheme="minorEastAsia" w:hint="eastAsia"/>
          <w:sz w:val="28"/>
          <w:szCs w:val="28"/>
        </w:rPr>
        <w:t>处理品</w:t>
      </w:r>
      <w:r w:rsidRPr="00E70E71">
        <w:rPr>
          <w:rFonts w:asciiTheme="minorEastAsia" w:hAnsiTheme="minorEastAsia"/>
          <w:sz w:val="28"/>
          <w:szCs w:val="28"/>
        </w:rPr>
        <w:t>”</w:t>
      </w:r>
      <w:r w:rsidRPr="00E70E71">
        <w:rPr>
          <w:rFonts w:asciiTheme="minorEastAsia" w:hAnsiTheme="minorEastAsia" w:hint="eastAsia"/>
          <w:sz w:val="28"/>
          <w:szCs w:val="28"/>
        </w:rPr>
        <w:t>标志的产品不属抽样范围。</w:t>
      </w:r>
    </w:p>
    <w:p w14:paraId="1343F1F4" w14:textId="77777777" w:rsidR="00207A76" w:rsidRPr="00E70E71" w:rsidRDefault="00836C3F" w:rsidP="00E145CA">
      <w:pPr>
        <w:spacing w:line="360" w:lineRule="auto"/>
        <w:rPr>
          <w:rFonts w:asciiTheme="minorEastAsia" w:hAnsiTheme="minorEastAsia"/>
          <w:sz w:val="28"/>
          <w:szCs w:val="28"/>
        </w:rPr>
      </w:pPr>
      <w:r>
        <w:rPr>
          <w:rFonts w:asciiTheme="minorEastAsia" w:hAnsiTheme="minorEastAsia" w:hint="eastAsia"/>
          <w:sz w:val="28"/>
          <w:szCs w:val="28"/>
        </w:rPr>
        <w:t>4</w:t>
      </w:r>
      <w:r w:rsidR="00207A76" w:rsidRPr="00E70E71">
        <w:rPr>
          <w:rFonts w:asciiTheme="minorEastAsia" w:hAnsiTheme="minorEastAsia"/>
          <w:sz w:val="28"/>
          <w:szCs w:val="28"/>
        </w:rPr>
        <w:t>.</w:t>
      </w:r>
      <w:r w:rsidR="00FA090C">
        <w:rPr>
          <w:rFonts w:asciiTheme="minorEastAsia" w:hAnsiTheme="minorEastAsia" w:hint="eastAsia"/>
          <w:sz w:val="28"/>
          <w:szCs w:val="28"/>
        </w:rPr>
        <w:t>3</w:t>
      </w:r>
      <w:r w:rsidR="00207A76" w:rsidRPr="00E70E71">
        <w:rPr>
          <w:rFonts w:asciiTheme="minorEastAsia" w:hAnsiTheme="minorEastAsia" w:hint="eastAsia"/>
          <w:sz w:val="28"/>
          <w:szCs w:val="28"/>
        </w:rPr>
        <w:t>抽样单</w:t>
      </w:r>
    </w:p>
    <w:p w14:paraId="30A5D071" w14:textId="1F586707" w:rsidR="00474F1C" w:rsidRDefault="00474F1C" w:rsidP="00E145CA">
      <w:pPr>
        <w:spacing w:line="360" w:lineRule="auto"/>
        <w:ind w:firstLineChars="200" w:firstLine="560"/>
        <w:rPr>
          <w:rFonts w:asciiTheme="minorEastAsia" w:hAnsiTheme="minorEastAsia"/>
          <w:sz w:val="28"/>
          <w:szCs w:val="28"/>
        </w:rPr>
      </w:pPr>
      <w:r w:rsidRPr="00E70E71">
        <w:rPr>
          <w:rFonts w:asciiTheme="minorEastAsia" w:hAnsiTheme="minorEastAsia" w:hint="eastAsia"/>
          <w:sz w:val="28"/>
          <w:szCs w:val="28"/>
        </w:rPr>
        <w:t>抽样人员应当使用规定的抽样文书记录信息，</w:t>
      </w:r>
      <w:r>
        <w:rPr>
          <w:rFonts w:asciiTheme="minorEastAsia" w:hAnsiTheme="minorEastAsia" w:hint="eastAsia"/>
          <w:sz w:val="28"/>
          <w:szCs w:val="28"/>
        </w:rPr>
        <w:t>包括被抽查产品及</w:t>
      </w:r>
      <w:r w:rsidR="00F4505F">
        <w:rPr>
          <w:rFonts w:asciiTheme="minorEastAsia" w:hAnsiTheme="minorEastAsia" w:hint="eastAsia"/>
          <w:sz w:val="28"/>
          <w:szCs w:val="28"/>
        </w:rPr>
        <w:t>受检单位</w:t>
      </w:r>
      <w:r>
        <w:rPr>
          <w:rFonts w:asciiTheme="minorEastAsia" w:hAnsiTheme="minorEastAsia" w:hint="eastAsia"/>
          <w:sz w:val="28"/>
          <w:szCs w:val="28"/>
        </w:rPr>
        <w:t>相关信息。</w:t>
      </w:r>
      <w:r w:rsidRPr="00E70E71">
        <w:rPr>
          <w:rFonts w:asciiTheme="minorEastAsia" w:hAnsiTheme="minorEastAsia" w:hint="eastAsia"/>
          <w:sz w:val="28"/>
          <w:szCs w:val="28"/>
        </w:rPr>
        <w:t>对于产品检验所需的样品技术参数等信息，需要</w:t>
      </w:r>
      <w:r w:rsidR="00F4505F">
        <w:rPr>
          <w:rFonts w:asciiTheme="minorEastAsia" w:hAnsiTheme="minorEastAsia" w:hint="eastAsia"/>
          <w:sz w:val="28"/>
          <w:szCs w:val="28"/>
        </w:rPr>
        <w:t>受检单位</w:t>
      </w:r>
      <w:r w:rsidRPr="00E70E71">
        <w:rPr>
          <w:rFonts w:asciiTheme="minorEastAsia" w:hAnsiTheme="minorEastAsia" w:hint="eastAsia"/>
          <w:sz w:val="28"/>
          <w:szCs w:val="28"/>
        </w:rPr>
        <w:t>提供的，应在抽样现场获取，并经</w:t>
      </w:r>
      <w:r w:rsidR="00F4505F">
        <w:rPr>
          <w:rFonts w:asciiTheme="minorEastAsia" w:hAnsiTheme="minorEastAsia" w:hint="eastAsia"/>
          <w:sz w:val="28"/>
          <w:szCs w:val="28"/>
        </w:rPr>
        <w:t>受检单位</w:t>
      </w:r>
      <w:r w:rsidRPr="00E70E71">
        <w:rPr>
          <w:rFonts w:asciiTheme="minorEastAsia" w:hAnsiTheme="minorEastAsia" w:hint="eastAsia"/>
          <w:sz w:val="28"/>
          <w:szCs w:val="28"/>
        </w:rPr>
        <w:t>确认。并对抽样场所、被抽样产品的标识、库存数量、抽样过程等通过拍照或者录像的方式留存证据。</w:t>
      </w:r>
    </w:p>
    <w:p w14:paraId="374A3F16" w14:textId="77777777" w:rsidR="00985CDF" w:rsidRPr="00CB086A" w:rsidRDefault="00985CDF" w:rsidP="00985CDF">
      <w:pPr>
        <w:spacing w:line="360" w:lineRule="auto"/>
        <w:rPr>
          <w:rFonts w:ascii="等线" w:hAnsi="等线"/>
          <w:sz w:val="28"/>
          <w:szCs w:val="28"/>
        </w:rPr>
      </w:pPr>
      <w:r w:rsidRPr="00CB086A">
        <w:rPr>
          <w:rFonts w:ascii="等线" w:hAnsi="等线" w:hint="eastAsia"/>
          <w:sz w:val="28"/>
          <w:szCs w:val="28"/>
        </w:rPr>
        <w:t>4.4</w:t>
      </w:r>
      <w:r w:rsidRPr="00CB086A">
        <w:rPr>
          <w:rFonts w:ascii="等线" w:hAnsi="等线" w:hint="eastAsia"/>
          <w:sz w:val="28"/>
          <w:szCs w:val="28"/>
        </w:rPr>
        <w:t>样品运输与保存</w:t>
      </w:r>
    </w:p>
    <w:p w14:paraId="1D7547A5" w14:textId="747D6846" w:rsidR="00985CDF" w:rsidRPr="00985CDF" w:rsidRDefault="00985CDF" w:rsidP="00985CDF">
      <w:pPr>
        <w:snapToGrid w:val="0"/>
        <w:spacing w:line="360" w:lineRule="auto"/>
        <w:ind w:firstLineChars="200" w:firstLine="560"/>
        <w:jc w:val="left"/>
        <w:rPr>
          <w:rFonts w:asciiTheme="minorEastAsia" w:hAnsiTheme="minorEastAsia"/>
          <w:sz w:val="28"/>
          <w:szCs w:val="28"/>
        </w:rPr>
      </w:pPr>
      <w:r w:rsidRPr="00CB086A">
        <w:rPr>
          <w:rFonts w:ascii="等线" w:hAnsi="等线" w:hint="eastAsia"/>
          <w:sz w:val="28"/>
          <w:szCs w:val="28"/>
        </w:rPr>
        <w:t>抽取的样品由抽样人员带回承检机构</w:t>
      </w:r>
      <w:r>
        <w:rPr>
          <w:rFonts w:ascii="等线" w:hAnsi="等线" w:hint="eastAsia"/>
          <w:sz w:val="28"/>
          <w:szCs w:val="28"/>
        </w:rPr>
        <w:t>，并按要求保存检验样品和备份样品。</w:t>
      </w:r>
    </w:p>
    <w:p w14:paraId="7AD4EF5C" w14:textId="77777777" w:rsidR="00F447FC" w:rsidRDefault="00F447FC" w:rsidP="00E145CA">
      <w:pPr>
        <w:spacing w:line="360" w:lineRule="auto"/>
        <w:rPr>
          <w:rFonts w:asciiTheme="minorEastAsia" w:hAnsiTheme="minorEastAsia"/>
          <w:sz w:val="28"/>
          <w:szCs w:val="28"/>
        </w:rPr>
      </w:pPr>
      <w:r>
        <w:rPr>
          <w:rFonts w:asciiTheme="minorEastAsia" w:hAnsiTheme="minorEastAsia" w:hint="eastAsia"/>
          <w:sz w:val="28"/>
          <w:szCs w:val="28"/>
        </w:rPr>
        <w:t>5.样品确认</w:t>
      </w:r>
    </w:p>
    <w:p w14:paraId="55EF87DE" w14:textId="77777777" w:rsidR="00F447FC" w:rsidRPr="00256F7F" w:rsidRDefault="008F1070" w:rsidP="00E145CA">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在实体店</w:t>
      </w:r>
      <w:r w:rsidR="00F447FC" w:rsidRPr="00256F7F">
        <w:rPr>
          <w:rFonts w:asciiTheme="minorEastAsia" w:hAnsiTheme="minorEastAsia" w:hint="eastAsia"/>
          <w:sz w:val="28"/>
          <w:szCs w:val="28"/>
        </w:rPr>
        <w:t>抽取样品后，承检机构应当通过邮政特快专递，将样品确认文书送达样品标注的生产企业进行样品确认。</w:t>
      </w:r>
    </w:p>
    <w:p w14:paraId="613C3BC5" w14:textId="77777777" w:rsidR="00F447FC" w:rsidRPr="00F447FC" w:rsidRDefault="00F447FC" w:rsidP="00E145CA">
      <w:pPr>
        <w:spacing w:line="360" w:lineRule="auto"/>
        <w:ind w:firstLineChars="200" w:firstLine="560"/>
        <w:rPr>
          <w:rFonts w:asciiTheme="minorEastAsia" w:hAnsiTheme="minorEastAsia"/>
          <w:sz w:val="28"/>
          <w:szCs w:val="28"/>
        </w:rPr>
      </w:pPr>
      <w:r w:rsidRPr="00256F7F">
        <w:rPr>
          <w:rFonts w:asciiTheme="minorEastAsia" w:hAnsiTheme="minorEastAsia" w:hint="eastAsia"/>
          <w:sz w:val="28"/>
          <w:szCs w:val="28"/>
        </w:rPr>
        <w:t>生产企业应当在签收样品确认文书之日起</w:t>
      </w:r>
      <w:r>
        <w:rPr>
          <w:rFonts w:asciiTheme="minorEastAsia" w:hAnsiTheme="minorEastAsia" w:hint="eastAsia"/>
          <w:sz w:val="28"/>
          <w:szCs w:val="28"/>
        </w:rPr>
        <w:t>7</w:t>
      </w:r>
      <w:r w:rsidRPr="00256F7F">
        <w:rPr>
          <w:rFonts w:asciiTheme="minorEastAsia" w:hAnsiTheme="minorEastAsia" w:hint="eastAsia"/>
          <w:sz w:val="28"/>
          <w:szCs w:val="28"/>
        </w:rPr>
        <w:t>日内，通过传真、挂号信、特快专递等方式向承检机构反馈样品确认结果的书面材料。</w:t>
      </w:r>
      <w:r w:rsidRPr="00256F7F">
        <w:rPr>
          <w:rFonts w:asciiTheme="minorEastAsia" w:hAnsiTheme="minorEastAsia" w:cs="宋体" w:hint="eastAsia"/>
          <w:snapToGrid w:val="0"/>
          <w:spacing w:val="2"/>
          <w:sz w:val="28"/>
          <w:szCs w:val="28"/>
        </w:rPr>
        <w:t>逾期未书面反馈或者拒绝签收</w:t>
      </w:r>
      <w:r>
        <w:rPr>
          <w:rFonts w:asciiTheme="minorEastAsia" w:hAnsiTheme="minorEastAsia" w:hint="eastAsia"/>
          <w:sz w:val="28"/>
          <w:szCs w:val="28"/>
        </w:rPr>
        <w:t>的，视同认可样品为生产企业产品。</w:t>
      </w:r>
    </w:p>
    <w:p w14:paraId="5ECDD286" w14:textId="77777777" w:rsidR="00207A76" w:rsidRPr="00E70E71" w:rsidRDefault="008F1070" w:rsidP="00E145CA">
      <w:pPr>
        <w:spacing w:line="360" w:lineRule="auto"/>
        <w:rPr>
          <w:rFonts w:asciiTheme="minorEastAsia" w:hAnsiTheme="minorEastAsia"/>
          <w:sz w:val="28"/>
          <w:szCs w:val="28"/>
        </w:rPr>
      </w:pPr>
      <w:r>
        <w:rPr>
          <w:rFonts w:asciiTheme="minorEastAsia" w:hAnsiTheme="minorEastAsia"/>
          <w:sz w:val="28"/>
          <w:szCs w:val="28"/>
        </w:rPr>
        <w:lastRenderedPageBreak/>
        <w:t>6</w:t>
      </w:r>
      <w:r w:rsidR="00207A76" w:rsidRPr="00E70E71">
        <w:rPr>
          <w:rFonts w:asciiTheme="minorEastAsia" w:hAnsiTheme="minorEastAsia"/>
          <w:sz w:val="28"/>
          <w:szCs w:val="28"/>
        </w:rPr>
        <w:t xml:space="preserve">. </w:t>
      </w:r>
      <w:r w:rsidR="00207A76" w:rsidRPr="00E70E71">
        <w:rPr>
          <w:rFonts w:asciiTheme="minorEastAsia" w:hAnsiTheme="minorEastAsia" w:hint="eastAsia"/>
          <w:sz w:val="28"/>
          <w:szCs w:val="28"/>
        </w:rPr>
        <w:t>检验要求</w:t>
      </w:r>
    </w:p>
    <w:p w14:paraId="19125658" w14:textId="77777777" w:rsidR="00207A76" w:rsidRPr="00E70E71" w:rsidRDefault="008F1070" w:rsidP="00E145CA">
      <w:pPr>
        <w:spacing w:line="360" w:lineRule="auto"/>
        <w:rPr>
          <w:rFonts w:asciiTheme="minorEastAsia" w:hAnsiTheme="minorEastAsia"/>
          <w:sz w:val="28"/>
          <w:szCs w:val="28"/>
        </w:rPr>
      </w:pPr>
      <w:r>
        <w:rPr>
          <w:rFonts w:asciiTheme="minorEastAsia" w:hAnsiTheme="minorEastAsia"/>
          <w:sz w:val="28"/>
          <w:szCs w:val="28"/>
        </w:rPr>
        <w:t>6</w:t>
      </w:r>
      <w:r w:rsidR="00207A76" w:rsidRPr="00E70E71">
        <w:rPr>
          <w:rFonts w:asciiTheme="minorEastAsia" w:hAnsiTheme="minorEastAsia"/>
          <w:sz w:val="28"/>
          <w:szCs w:val="28"/>
        </w:rPr>
        <w:t>.1</w:t>
      </w:r>
      <w:r w:rsidR="00207A76" w:rsidRPr="00E70E71">
        <w:rPr>
          <w:rFonts w:asciiTheme="minorEastAsia" w:hAnsiTheme="minorEastAsia" w:hint="eastAsia"/>
          <w:sz w:val="28"/>
          <w:szCs w:val="28"/>
        </w:rPr>
        <w:t>检验项目</w:t>
      </w:r>
    </w:p>
    <w:p w14:paraId="6F872484" w14:textId="77777777" w:rsidR="008505B7" w:rsidRDefault="008505B7" w:rsidP="008505B7">
      <w:pPr>
        <w:snapToGrid w:val="0"/>
        <w:spacing w:line="360" w:lineRule="auto"/>
        <w:jc w:val="center"/>
        <w:rPr>
          <w:rFonts w:asciiTheme="minorEastAsia" w:hAnsiTheme="minorEastAsia" w:cs="宋体"/>
          <w:szCs w:val="21"/>
        </w:rPr>
      </w:pPr>
      <w:r>
        <w:rPr>
          <w:rFonts w:asciiTheme="minorEastAsia" w:hAnsiTheme="minorEastAsia" w:cs="宋体" w:hint="eastAsia"/>
          <w:szCs w:val="21"/>
        </w:rPr>
        <w:t>表</w:t>
      </w:r>
      <w:r w:rsidR="00775434">
        <w:rPr>
          <w:rFonts w:asciiTheme="minorEastAsia" w:hAnsiTheme="minorEastAsia" w:cs="宋体"/>
          <w:szCs w:val="21"/>
        </w:rPr>
        <w:t>1</w:t>
      </w:r>
      <w:r>
        <w:rPr>
          <w:rFonts w:asciiTheme="minorEastAsia" w:hAnsiTheme="minorEastAsia" w:cs="宋体" w:hint="eastAsia"/>
          <w:szCs w:val="21"/>
        </w:rPr>
        <w:t xml:space="preserve"> 车用尿素检验项目</w:t>
      </w:r>
    </w:p>
    <w:tbl>
      <w:tblPr>
        <w:tblW w:w="8081" w:type="dxa"/>
        <w:jc w:val="center"/>
        <w:tblLayout w:type="fixed"/>
        <w:tblLook w:val="04A0" w:firstRow="1" w:lastRow="0" w:firstColumn="1" w:lastColumn="0" w:noHBand="0" w:noVBand="1"/>
      </w:tblPr>
      <w:tblGrid>
        <w:gridCol w:w="597"/>
        <w:gridCol w:w="567"/>
        <w:gridCol w:w="2774"/>
        <w:gridCol w:w="1904"/>
        <w:gridCol w:w="2239"/>
      </w:tblGrid>
      <w:tr w:rsidR="00F447FC" w:rsidRPr="00805128" w14:paraId="232EC1E8" w14:textId="77777777" w:rsidTr="00E145CA">
        <w:trPr>
          <w:trHeight w:val="699"/>
          <w:jc w:val="center"/>
        </w:trPr>
        <w:tc>
          <w:tcPr>
            <w:tcW w:w="597" w:type="dxa"/>
            <w:tcBorders>
              <w:top w:val="single" w:sz="4" w:space="0" w:color="auto"/>
              <w:left w:val="single" w:sz="4" w:space="0" w:color="auto"/>
              <w:bottom w:val="single" w:sz="4" w:space="0" w:color="auto"/>
              <w:right w:val="single" w:sz="4" w:space="0" w:color="auto"/>
            </w:tcBorders>
            <w:vAlign w:val="center"/>
          </w:tcPr>
          <w:p w14:paraId="2E90BEC9" w14:textId="77777777" w:rsidR="00F447FC" w:rsidRPr="00805128" w:rsidRDefault="00F447FC" w:rsidP="00F447FC">
            <w:pPr>
              <w:jc w:val="center"/>
              <w:rPr>
                <w:rFonts w:asciiTheme="minorEastAsia" w:hAnsiTheme="minorEastAsia"/>
                <w:color w:val="000000"/>
                <w:szCs w:val="21"/>
              </w:rPr>
            </w:pPr>
            <w:r w:rsidRPr="00805128">
              <w:rPr>
                <w:rFonts w:asciiTheme="minorEastAsia" w:hAnsiTheme="minorEastAsia" w:hint="eastAsia"/>
                <w:color w:val="000000"/>
                <w:szCs w:val="21"/>
              </w:rPr>
              <w:t>序号</w:t>
            </w:r>
          </w:p>
        </w:tc>
        <w:tc>
          <w:tcPr>
            <w:tcW w:w="3341" w:type="dxa"/>
            <w:gridSpan w:val="2"/>
            <w:tcBorders>
              <w:top w:val="single" w:sz="4" w:space="0" w:color="auto"/>
              <w:left w:val="single" w:sz="4" w:space="0" w:color="auto"/>
              <w:bottom w:val="single" w:sz="4" w:space="0" w:color="auto"/>
              <w:right w:val="single" w:sz="4" w:space="0" w:color="auto"/>
            </w:tcBorders>
            <w:vAlign w:val="center"/>
          </w:tcPr>
          <w:p w14:paraId="01F3EEFA" w14:textId="77777777" w:rsidR="00F447FC" w:rsidRPr="00805128" w:rsidRDefault="00F447FC" w:rsidP="00F447FC">
            <w:pPr>
              <w:jc w:val="center"/>
              <w:rPr>
                <w:rFonts w:asciiTheme="minorEastAsia" w:hAnsiTheme="minorEastAsia"/>
                <w:color w:val="000000"/>
                <w:szCs w:val="21"/>
              </w:rPr>
            </w:pPr>
            <w:r w:rsidRPr="00805128">
              <w:rPr>
                <w:rFonts w:asciiTheme="minorEastAsia" w:hAnsiTheme="minorEastAsia" w:hint="eastAsia"/>
                <w:color w:val="000000"/>
                <w:szCs w:val="21"/>
              </w:rPr>
              <w:t>检验项目</w:t>
            </w:r>
          </w:p>
        </w:tc>
        <w:tc>
          <w:tcPr>
            <w:tcW w:w="1904" w:type="dxa"/>
            <w:tcBorders>
              <w:top w:val="single" w:sz="4" w:space="0" w:color="auto"/>
              <w:left w:val="single" w:sz="4" w:space="0" w:color="auto"/>
              <w:right w:val="single" w:sz="4" w:space="0" w:color="auto"/>
            </w:tcBorders>
            <w:vAlign w:val="center"/>
          </w:tcPr>
          <w:p w14:paraId="0623AB04" w14:textId="77777777" w:rsidR="00F447FC" w:rsidRPr="00805128" w:rsidRDefault="00F447FC" w:rsidP="00F447FC">
            <w:pPr>
              <w:jc w:val="center"/>
              <w:rPr>
                <w:rFonts w:asciiTheme="minorEastAsia" w:hAnsiTheme="minorEastAsia"/>
                <w:b/>
                <w:color w:val="000000"/>
                <w:szCs w:val="21"/>
              </w:rPr>
            </w:pPr>
            <w:r w:rsidRPr="00805128">
              <w:rPr>
                <w:rFonts w:asciiTheme="minorEastAsia" w:hAnsiTheme="minorEastAsia" w:hint="eastAsia"/>
                <w:color w:val="000000"/>
                <w:szCs w:val="21"/>
              </w:rPr>
              <w:t xml:space="preserve">依据法律法规标准 </w:t>
            </w:r>
          </w:p>
        </w:tc>
        <w:tc>
          <w:tcPr>
            <w:tcW w:w="2239" w:type="dxa"/>
            <w:tcBorders>
              <w:top w:val="single" w:sz="4" w:space="0" w:color="auto"/>
              <w:left w:val="single" w:sz="4" w:space="0" w:color="auto"/>
              <w:bottom w:val="single" w:sz="4" w:space="0" w:color="auto"/>
              <w:right w:val="single" w:sz="4" w:space="0" w:color="auto"/>
            </w:tcBorders>
            <w:vAlign w:val="center"/>
          </w:tcPr>
          <w:p w14:paraId="216462CB" w14:textId="77777777" w:rsidR="00F447FC" w:rsidRPr="00805128" w:rsidRDefault="00F447FC" w:rsidP="00F447FC">
            <w:pPr>
              <w:jc w:val="center"/>
              <w:rPr>
                <w:rFonts w:asciiTheme="minorEastAsia" w:hAnsiTheme="minorEastAsia"/>
                <w:color w:val="000000"/>
                <w:szCs w:val="21"/>
              </w:rPr>
            </w:pPr>
            <w:r w:rsidRPr="00805128">
              <w:rPr>
                <w:rFonts w:asciiTheme="minorEastAsia" w:hAnsiTheme="minorEastAsia" w:hint="eastAsia"/>
                <w:color w:val="000000"/>
                <w:szCs w:val="21"/>
              </w:rPr>
              <w:t>检测方法</w:t>
            </w:r>
          </w:p>
        </w:tc>
      </w:tr>
      <w:tr w:rsidR="00F447FC" w:rsidRPr="00805128" w14:paraId="6C5BB988" w14:textId="77777777" w:rsidTr="00E145CA">
        <w:trPr>
          <w:trHeight w:val="318"/>
          <w:jc w:val="center"/>
        </w:trPr>
        <w:tc>
          <w:tcPr>
            <w:tcW w:w="597" w:type="dxa"/>
            <w:tcBorders>
              <w:top w:val="single" w:sz="4" w:space="0" w:color="auto"/>
              <w:left w:val="single" w:sz="4" w:space="0" w:color="auto"/>
              <w:bottom w:val="single" w:sz="4" w:space="0" w:color="auto"/>
              <w:right w:val="single" w:sz="4" w:space="0" w:color="auto"/>
            </w:tcBorders>
            <w:vAlign w:val="center"/>
          </w:tcPr>
          <w:p w14:paraId="53D1A667" w14:textId="77777777" w:rsidR="00F447FC" w:rsidRPr="00805128" w:rsidRDefault="00F447FC" w:rsidP="00F447FC">
            <w:pPr>
              <w:jc w:val="center"/>
              <w:rPr>
                <w:rFonts w:asciiTheme="minorEastAsia" w:hAnsiTheme="minorEastAsia"/>
                <w:color w:val="000000"/>
                <w:szCs w:val="21"/>
              </w:rPr>
            </w:pPr>
            <w:r w:rsidRPr="00805128">
              <w:rPr>
                <w:rFonts w:asciiTheme="minorEastAsia" w:hAnsiTheme="minorEastAsia" w:hint="eastAsia"/>
                <w:color w:val="000000"/>
                <w:szCs w:val="21"/>
              </w:rPr>
              <w:t>1</w:t>
            </w:r>
          </w:p>
        </w:tc>
        <w:tc>
          <w:tcPr>
            <w:tcW w:w="3341" w:type="dxa"/>
            <w:gridSpan w:val="2"/>
            <w:tcBorders>
              <w:top w:val="single" w:sz="4" w:space="0" w:color="auto"/>
              <w:left w:val="single" w:sz="4" w:space="0" w:color="auto"/>
              <w:bottom w:val="single" w:sz="4" w:space="0" w:color="auto"/>
              <w:right w:val="single" w:sz="4" w:space="0" w:color="auto"/>
            </w:tcBorders>
          </w:tcPr>
          <w:p w14:paraId="2CE999B2" w14:textId="77777777" w:rsidR="00F447FC" w:rsidRPr="00805128" w:rsidRDefault="00F447FC" w:rsidP="00F447FC">
            <w:pPr>
              <w:snapToGrid w:val="0"/>
              <w:spacing w:line="480" w:lineRule="exact"/>
              <w:jc w:val="center"/>
              <w:rPr>
                <w:rFonts w:asciiTheme="minorEastAsia" w:hAnsiTheme="minorEastAsia"/>
                <w:szCs w:val="21"/>
              </w:rPr>
            </w:pPr>
            <w:r w:rsidRPr="00805128">
              <w:rPr>
                <w:rFonts w:asciiTheme="minorEastAsia" w:hAnsiTheme="minorEastAsia" w:hint="eastAsia"/>
                <w:szCs w:val="21"/>
              </w:rPr>
              <w:t>尿素含量</w:t>
            </w:r>
          </w:p>
        </w:tc>
        <w:tc>
          <w:tcPr>
            <w:tcW w:w="1904" w:type="dxa"/>
            <w:tcBorders>
              <w:top w:val="single" w:sz="4" w:space="0" w:color="auto"/>
              <w:left w:val="single" w:sz="4" w:space="0" w:color="auto"/>
              <w:bottom w:val="single" w:sz="4" w:space="0" w:color="auto"/>
              <w:right w:val="single" w:sz="4" w:space="0" w:color="auto"/>
            </w:tcBorders>
            <w:vAlign w:val="center"/>
          </w:tcPr>
          <w:p w14:paraId="18B9FC69" w14:textId="77777777" w:rsidR="00F447FC" w:rsidRPr="00805128" w:rsidRDefault="00F447FC" w:rsidP="00F447FC">
            <w:pPr>
              <w:jc w:val="center"/>
              <w:rPr>
                <w:rFonts w:asciiTheme="minorEastAsia" w:hAnsiTheme="minorEastAsia"/>
                <w:color w:val="000000"/>
                <w:szCs w:val="21"/>
              </w:rPr>
            </w:pPr>
            <w:r w:rsidRPr="00805128">
              <w:rPr>
                <w:rFonts w:asciiTheme="minorEastAsia" w:hAnsiTheme="minorEastAsia" w:hint="eastAsia"/>
                <w:szCs w:val="21"/>
              </w:rPr>
              <w:t>GB 29518-2013</w:t>
            </w:r>
          </w:p>
        </w:tc>
        <w:tc>
          <w:tcPr>
            <w:tcW w:w="2239" w:type="dxa"/>
            <w:tcBorders>
              <w:top w:val="single" w:sz="4" w:space="0" w:color="auto"/>
              <w:left w:val="single" w:sz="4" w:space="0" w:color="auto"/>
              <w:bottom w:val="single" w:sz="4" w:space="0" w:color="auto"/>
              <w:right w:val="single" w:sz="4" w:space="0" w:color="auto"/>
            </w:tcBorders>
            <w:vAlign w:val="center"/>
          </w:tcPr>
          <w:p w14:paraId="32150B35" w14:textId="77777777" w:rsidR="00F447FC" w:rsidRPr="00805128" w:rsidRDefault="00F447FC" w:rsidP="00F447FC">
            <w:pPr>
              <w:jc w:val="center"/>
              <w:rPr>
                <w:rFonts w:asciiTheme="minorEastAsia" w:hAnsiTheme="minorEastAsia"/>
                <w:color w:val="000000"/>
                <w:szCs w:val="21"/>
              </w:rPr>
            </w:pPr>
            <w:r w:rsidRPr="00805128">
              <w:rPr>
                <w:rFonts w:asciiTheme="minorEastAsia" w:hAnsiTheme="minorEastAsia" w:hint="eastAsia"/>
                <w:szCs w:val="21"/>
              </w:rPr>
              <w:t>GB 29518-2013附录A</w:t>
            </w:r>
          </w:p>
        </w:tc>
      </w:tr>
      <w:tr w:rsidR="00F447FC" w:rsidRPr="00805128" w14:paraId="392C50D4" w14:textId="77777777" w:rsidTr="00E145CA">
        <w:trPr>
          <w:trHeight w:val="163"/>
          <w:jc w:val="center"/>
        </w:trPr>
        <w:tc>
          <w:tcPr>
            <w:tcW w:w="597" w:type="dxa"/>
            <w:tcBorders>
              <w:top w:val="single" w:sz="4" w:space="0" w:color="auto"/>
              <w:left w:val="single" w:sz="4" w:space="0" w:color="auto"/>
              <w:bottom w:val="single" w:sz="4" w:space="0" w:color="auto"/>
              <w:right w:val="single" w:sz="4" w:space="0" w:color="auto"/>
            </w:tcBorders>
            <w:vAlign w:val="center"/>
          </w:tcPr>
          <w:p w14:paraId="15E988F9" w14:textId="77777777" w:rsidR="00F447FC" w:rsidRPr="00805128" w:rsidRDefault="00D71012" w:rsidP="00F447FC">
            <w:pPr>
              <w:jc w:val="center"/>
              <w:rPr>
                <w:rFonts w:asciiTheme="minorEastAsia" w:hAnsiTheme="minorEastAsia"/>
                <w:color w:val="000000"/>
                <w:szCs w:val="21"/>
              </w:rPr>
            </w:pPr>
            <w:r>
              <w:rPr>
                <w:rFonts w:asciiTheme="minorEastAsia" w:hAnsiTheme="minorEastAsia"/>
                <w:color w:val="000000"/>
                <w:szCs w:val="21"/>
              </w:rPr>
              <w:t>2</w:t>
            </w:r>
          </w:p>
        </w:tc>
        <w:tc>
          <w:tcPr>
            <w:tcW w:w="567" w:type="dxa"/>
            <w:vMerge w:val="restart"/>
            <w:tcBorders>
              <w:top w:val="single" w:sz="4" w:space="0" w:color="auto"/>
              <w:left w:val="single" w:sz="4" w:space="0" w:color="auto"/>
              <w:right w:val="single" w:sz="4" w:space="0" w:color="auto"/>
            </w:tcBorders>
            <w:vAlign w:val="center"/>
          </w:tcPr>
          <w:p w14:paraId="3B3887F5" w14:textId="77777777" w:rsidR="00F447FC" w:rsidRPr="00805128" w:rsidRDefault="00F447FC" w:rsidP="00F447FC">
            <w:pPr>
              <w:snapToGrid w:val="0"/>
              <w:spacing w:line="480" w:lineRule="exact"/>
              <w:jc w:val="center"/>
              <w:rPr>
                <w:rFonts w:asciiTheme="minorEastAsia" w:hAnsiTheme="minorEastAsia"/>
                <w:szCs w:val="21"/>
              </w:rPr>
            </w:pPr>
            <w:r w:rsidRPr="00805128">
              <w:rPr>
                <w:rFonts w:asciiTheme="minorEastAsia" w:hAnsiTheme="minorEastAsia" w:hint="eastAsia"/>
                <w:szCs w:val="21"/>
              </w:rPr>
              <w:t>杂质含量</w:t>
            </w:r>
          </w:p>
        </w:tc>
        <w:tc>
          <w:tcPr>
            <w:tcW w:w="2774" w:type="dxa"/>
            <w:tcBorders>
              <w:top w:val="single" w:sz="4" w:space="0" w:color="auto"/>
              <w:left w:val="single" w:sz="4" w:space="0" w:color="auto"/>
              <w:bottom w:val="single" w:sz="4" w:space="0" w:color="auto"/>
              <w:right w:val="single" w:sz="4" w:space="0" w:color="auto"/>
            </w:tcBorders>
            <w:vAlign w:val="center"/>
          </w:tcPr>
          <w:p w14:paraId="02C49122" w14:textId="77777777" w:rsidR="00F447FC" w:rsidRPr="00805128" w:rsidRDefault="00F447FC" w:rsidP="00691C29">
            <w:pPr>
              <w:snapToGrid w:val="0"/>
              <w:jc w:val="center"/>
              <w:rPr>
                <w:rFonts w:asciiTheme="minorEastAsia" w:hAnsiTheme="minorEastAsia"/>
                <w:szCs w:val="21"/>
              </w:rPr>
            </w:pPr>
            <w:r w:rsidRPr="00805128">
              <w:rPr>
                <w:rFonts w:asciiTheme="minorEastAsia" w:hAnsiTheme="minorEastAsia" w:hint="eastAsia"/>
                <w:szCs w:val="21"/>
              </w:rPr>
              <w:t>碱度（以NH</w:t>
            </w:r>
            <w:r w:rsidRPr="00D27DF2">
              <w:rPr>
                <w:rFonts w:asciiTheme="minorEastAsia" w:hAnsiTheme="minorEastAsia" w:hint="eastAsia"/>
                <w:szCs w:val="21"/>
                <w:vertAlign w:val="subscript"/>
              </w:rPr>
              <w:t>3</w:t>
            </w:r>
            <w:r w:rsidRPr="00805128">
              <w:rPr>
                <w:rFonts w:asciiTheme="minorEastAsia" w:hAnsiTheme="minorEastAsia" w:hint="eastAsia"/>
                <w:szCs w:val="21"/>
              </w:rPr>
              <w:t>计）</w:t>
            </w:r>
            <w:r w:rsidR="00691C29" w:rsidRPr="00805128">
              <w:rPr>
                <w:rFonts w:asciiTheme="minorEastAsia" w:hAnsiTheme="minorEastAsia" w:hint="eastAsia"/>
                <w:szCs w:val="21"/>
              </w:rPr>
              <w:t>（质量分数）/%</w:t>
            </w:r>
          </w:p>
        </w:tc>
        <w:tc>
          <w:tcPr>
            <w:tcW w:w="1904" w:type="dxa"/>
            <w:tcBorders>
              <w:top w:val="single" w:sz="4" w:space="0" w:color="auto"/>
              <w:left w:val="single" w:sz="4" w:space="0" w:color="auto"/>
              <w:bottom w:val="single" w:sz="4" w:space="0" w:color="auto"/>
              <w:right w:val="single" w:sz="4" w:space="0" w:color="auto"/>
            </w:tcBorders>
            <w:vAlign w:val="center"/>
          </w:tcPr>
          <w:p w14:paraId="4A0071A2" w14:textId="77777777" w:rsidR="00F447FC" w:rsidRPr="00805128" w:rsidRDefault="00F447FC" w:rsidP="00F447FC">
            <w:pPr>
              <w:jc w:val="center"/>
              <w:rPr>
                <w:rFonts w:asciiTheme="minorEastAsia" w:hAnsiTheme="minorEastAsia"/>
                <w:color w:val="000000"/>
                <w:szCs w:val="21"/>
              </w:rPr>
            </w:pPr>
            <w:r w:rsidRPr="00805128">
              <w:rPr>
                <w:rFonts w:asciiTheme="minorEastAsia" w:hAnsiTheme="minorEastAsia" w:hint="eastAsia"/>
                <w:szCs w:val="21"/>
              </w:rPr>
              <w:t>GB 29518-2013</w:t>
            </w:r>
          </w:p>
        </w:tc>
        <w:tc>
          <w:tcPr>
            <w:tcW w:w="2239" w:type="dxa"/>
            <w:tcBorders>
              <w:top w:val="single" w:sz="4" w:space="0" w:color="auto"/>
              <w:left w:val="single" w:sz="4" w:space="0" w:color="auto"/>
              <w:bottom w:val="single" w:sz="4" w:space="0" w:color="auto"/>
              <w:right w:val="single" w:sz="4" w:space="0" w:color="auto"/>
            </w:tcBorders>
            <w:vAlign w:val="center"/>
          </w:tcPr>
          <w:p w14:paraId="0E143B1C" w14:textId="77777777" w:rsidR="00F447FC" w:rsidRPr="00805128" w:rsidRDefault="00F447FC" w:rsidP="00F447FC">
            <w:pPr>
              <w:jc w:val="center"/>
              <w:rPr>
                <w:rFonts w:asciiTheme="minorEastAsia" w:hAnsiTheme="minorEastAsia"/>
                <w:color w:val="000000"/>
                <w:szCs w:val="21"/>
              </w:rPr>
            </w:pPr>
            <w:r w:rsidRPr="00805128">
              <w:rPr>
                <w:rFonts w:asciiTheme="minorEastAsia" w:hAnsiTheme="minorEastAsia" w:hint="eastAsia"/>
                <w:szCs w:val="21"/>
              </w:rPr>
              <w:t>GB 29518-2013附录B</w:t>
            </w:r>
          </w:p>
        </w:tc>
      </w:tr>
      <w:tr w:rsidR="00F447FC" w:rsidRPr="00805128" w14:paraId="09A844BB" w14:textId="77777777" w:rsidTr="00E145CA">
        <w:trPr>
          <w:trHeight w:val="163"/>
          <w:jc w:val="center"/>
        </w:trPr>
        <w:tc>
          <w:tcPr>
            <w:tcW w:w="597" w:type="dxa"/>
            <w:tcBorders>
              <w:top w:val="single" w:sz="4" w:space="0" w:color="auto"/>
              <w:left w:val="single" w:sz="4" w:space="0" w:color="auto"/>
              <w:bottom w:val="single" w:sz="4" w:space="0" w:color="auto"/>
              <w:right w:val="single" w:sz="4" w:space="0" w:color="auto"/>
            </w:tcBorders>
            <w:vAlign w:val="center"/>
          </w:tcPr>
          <w:p w14:paraId="74259C92" w14:textId="77777777" w:rsidR="00F447FC" w:rsidRPr="00805128" w:rsidRDefault="00D71012" w:rsidP="00F447FC">
            <w:pPr>
              <w:jc w:val="center"/>
              <w:rPr>
                <w:rFonts w:asciiTheme="minorEastAsia" w:hAnsiTheme="minorEastAsia"/>
                <w:color w:val="000000"/>
                <w:szCs w:val="21"/>
              </w:rPr>
            </w:pPr>
            <w:r>
              <w:rPr>
                <w:rFonts w:asciiTheme="minorEastAsia" w:hAnsiTheme="minorEastAsia" w:hint="eastAsia"/>
                <w:color w:val="000000"/>
                <w:szCs w:val="21"/>
              </w:rPr>
              <w:t>3</w:t>
            </w:r>
          </w:p>
        </w:tc>
        <w:tc>
          <w:tcPr>
            <w:tcW w:w="567" w:type="dxa"/>
            <w:vMerge/>
            <w:tcBorders>
              <w:left w:val="single" w:sz="4" w:space="0" w:color="auto"/>
              <w:right w:val="single" w:sz="4" w:space="0" w:color="auto"/>
            </w:tcBorders>
          </w:tcPr>
          <w:p w14:paraId="61F478C9" w14:textId="77777777" w:rsidR="00F447FC" w:rsidRPr="00805128" w:rsidRDefault="00F447FC" w:rsidP="00F447FC">
            <w:pPr>
              <w:snapToGrid w:val="0"/>
              <w:spacing w:line="480" w:lineRule="exact"/>
              <w:jc w:val="center"/>
              <w:rPr>
                <w:rFonts w:asciiTheme="minorEastAsia" w:hAnsiTheme="minorEastAsia"/>
                <w:szCs w:val="21"/>
              </w:rPr>
            </w:pPr>
          </w:p>
        </w:tc>
        <w:tc>
          <w:tcPr>
            <w:tcW w:w="2774" w:type="dxa"/>
            <w:tcBorders>
              <w:top w:val="single" w:sz="4" w:space="0" w:color="auto"/>
              <w:left w:val="single" w:sz="4" w:space="0" w:color="auto"/>
              <w:bottom w:val="single" w:sz="4" w:space="0" w:color="auto"/>
              <w:right w:val="single" w:sz="4" w:space="0" w:color="auto"/>
            </w:tcBorders>
            <w:vAlign w:val="center"/>
          </w:tcPr>
          <w:p w14:paraId="7ACA98A6" w14:textId="77777777" w:rsidR="00F447FC" w:rsidRPr="00805128" w:rsidRDefault="00F447FC" w:rsidP="00F447FC">
            <w:pPr>
              <w:snapToGrid w:val="0"/>
              <w:jc w:val="center"/>
              <w:rPr>
                <w:rFonts w:asciiTheme="minorEastAsia" w:hAnsiTheme="minorEastAsia"/>
                <w:szCs w:val="21"/>
              </w:rPr>
            </w:pPr>
            <w:r w:rsidRPr="00805128">
              <w:rPr>
                <w:rFonts w:asciiTheme="minorEastAsia" w:hAnsiTheme="minorEastAsia" w:hint="eastAsia"/>
                <w:szCs w:val="21"/>
              </w:rPr>
              <w:t>缩二脲（质量分数）/%</w:t>
            </w:r>
          </w:p>
        </w:tc>
        <w:tc>
          <w:tcPr>
            <w:tcW w:w="1904" w:type="dxa"/>
            <w:tcBorders>
              <w:top w:val="single" w:sz="4" w:space="0" w:color="auto"/>
              <w:left w:val="single" w:sz="4" w:space="0" w:color="auto"/>
              <w:bottom w:val="single" w:sz="4" w:space="0" w:color="auto"/>
              <w:right w:val="single" w:sz="4" w:space="0" w:color="auto"/>
            </w:tcBorders>
            <w:vAlign w:val="center"/>
          </w:tcPr>
          <w:p w14:paraId="494F0C25" w14:textId="77777777" w:rsidR="00F447FC" w:rsidRPr="00805128" w:rsidRDefault="00F447FC" w:rsidP="00F447FC">
            <w:pPr>
              <w:jc w:val="center"/>
              <w:rPr>
                <w:rFonts w:asciiTheme="minorEastAsia" w:hAnsiTheme="minorEastAsia"/>
                <w:color w:val="000000"/>
                <w:szCs w:val="21"/>
              </w:rPr>
            </w:pPr>
            <w:r w:rsidRPr="00805128">
              <w:rPr>
                <w:rFonts w:asciiTheme="minorEastAsia" w:hAnsiTheme="minorEastAsia" w:hint="eastAsia"/>
                <w:szCs w:val="21"/>
              </w:rPr>
              <w:t>GB 29518-2013</w:t>
            </w:r>
          </w:p>
        </w:tc>
        <w:tc>
          <w:tcPr>
            <w:tcW w:w="2239" w:type="dxa"/>
            <w:tcBorders>
              <w:top w:val="single" w:sz="4" w:space="0" w:color="auto"/>
              <w:left w:val="single" w:sz="4" w:space="0" w:color="auto"/>
              <w:bottom w:val="single" w:sz="4" w:space="0" w:color="auto"/>
              <w:right w:val="single" w:sz="4" w:space="0" w:color="auto"/>
            </w:tcBorders>
            <w:vAlign w:val="center"/>
          </w:tcPr>
          <w:p w14:paraId="7891BA62" w14:textId="77777777" w:rsidR="00F447FC" w:rsidRPr="00805128" w:rsidRDefault="00F447FC" w:rsidP="00F447FC">
            <w:pPr>
              <w:jc w:val="center"/>
              <w:rPr>
                <w:rFonts w:asciiTheme="minorEastAsia" w:hAnsiTheme="minorEastAsia"/>
                <w:color w:val="000000"/>
                <w:szCs w:val="21"/>
              </w:rPr>
            </w:pPr>
            <w:r w:rsidRPr="00805128">
              <w:rPr>
                <w:rFonts w:asciiTheme="minorEastAsia" w:hAnsiTheme="minorEastAsia" w:hint="eastAsia"/>
                <w:szCs w:val="21"/>
              </w:rPr>
              <w:t>GB 29518-2013附录C</w:t>
            </w:r>
          </w:p>
        </w:tc>
      </w:tr>
      <w:tr w:rsidR="00F447FC" w:rsidRPr="00805128" w14:paraId="7BB4A132" w14:textId="77777777" w:rsidTr="00E145CA">
        <w:trPr>
          <w:trHeight w:val="414"/>
          <w:jc w:val="center"/>
        </w:trPr>
        <w:tc>
          <w:tcPr>
            <w:tcW w:w="597" w:type="dxa"/>
            <w:tcBorders>
              <w:top w:val="single" w:sz="4" w:space="0" w:color="auto"/>
              <w:left w:val="single" w:sz="4" w:space="0" w:color="auto"/>
              <w:bottom w:val="single" w:sz="4" w:space="0" w:color="auto"/>
              <w:right w:val="single" w:sz="4" w:space="0" w:color="auto"/>
            </w:tcBorders>
            <w:vAlign w:val="center"/>
          </w:tcPr>
          <w:p w14:paraId="1761689E" w14:textId="77777777" w:rsidR="00F447FC" w:rsidRPr="00805128" w:rsidRDefault="00D71012" w:rsidP="00F447FC">
            <w:pPr>
              <w:jc w:val="center"/>
              <w:rPr>
                <w:rFonts w:asciiTheme="minorEastAsia" w:hAnsiTheme="minorEastAsia"/>
                <w:color w:val="000000"/>
                <w:szCs w:val="21"/>
              </w:rPr>
            </w:pPr>
            <w:r>
              <w:rPr>
                <w:rFonts w:asciiTheme="minorEastAsia" w:hAnsiTheme="minorEastAsia" w:hint="eastAsia"/>
                <w:color w:val="000000"/>
                <w:szCs w:val="21"/>
              </w:rPr>
              <w:t>4</w:t>
            </w:r>
          </w:p>
        </w:tc>
        <w:tc>
          <w:tcPr>
            <w:tcW w:w="567" w:type="dxa"/>
            <w:vMerge/>
            <w:tcBorders>
              <w:left w:val="single" w:sz="4" w:space="0" w:color="auto"/>
              <w:right w:val="single" w:sz="4" w:space="0" w:color="auto"/>
            </w:tcBorders>
          </w:tcPr>
          <w:p w14:paraId="0EF72F19" w14:textId="77777777" w:rsidR="00F447FC" w:rsidRPr="00805128" w:rsidRDefault="00F447FC" w:rsidP="00F447FC">
            <w:pPr>
              <w:snapToGrid w:val="0"/>
              <w:spacing w:line="480" w:lineRule="exact"/>
              <w:jc w:val="center"/>
              <w:rPr>
                <w:rFonts w:asciiTheme="minorEastAsia" w:hAnsiTheme="minorEastAsia"/>
                <w:szCs w:val="21"/>
              </w:rPr>
            </w:pPr>
          </w:p>
        </w:tc>
        <w:tc>
          <w:tcPr>
            <w:tcW w:w="2774" w:type="dxa"/>
            <w:tcBorders>
              <w:top w:val="single" w:sz="4" w:space="0" w:color="auto"/>
              <w:left w:val="single" w:sz="4" w:space="0" w:color="auto"/>
              <w:bottom w:val="single" w:sz="4" w:space="0" w:color="auto"/>
              <w:right w:val="single" w:sz="4" w:space="0" w:color="auto"/>
            </w:tcBorders>
            <w:vAlign w:val="center"/>
          </w:tcPr>
          <w:p w14:paraId="3BD68050" w14:textId="77777777" w:rsidR="00F447FC" w:rsidRPr="00805128" w:rsidRDefault="00F447FC" w:rsidP="00F447FC">
            <w:pPr>
              <w:snapToGrid w:val="0"/>
              <w:spacing w:line="480" w:lineRule="exact"/>
              <w:jc w:val="center"/>
              <w:rPr>
                <w:rFonts w:asciiTheme="minorEastAsia" w:hAnsiTheme="minorEastAsia"/>
                <w:szCs w:val="21"/>
              </w:rPr>
            </w:pPr>
            <w:r w:rsidRPr="00805128">
              <w:rPr>
                <w:rFonts w:asciiTheme="minorEastAsia" w:hAnsiTheme="minorEastAsia" w:hint="eastAsia"/>
                <w:szCs w:val="21"/>
              </w:rPr>
              <w:t>钙/（mg/kg）</w:t>
            </w:r>
          </w:p>
        </w:tc>
        <w:tc>
          <w:tcPr>
            <w:tcW w:w="1904" w:type="dxa"/>
            <w:tcBorders>
              <w:top w:val="single" w:sz="4" w:space="0" w:color="auto"/>
              <w:left w:val="single" w:sz="4" w:space="0" w:color="auto"/>
              <w:bottom w:val="single" w:sz="4" w:space="0" w:color="auto"/>
              <w:right w:val="single" w:sz="4" w:space="0" w:color="auto"/>
            </w:tcBorders>
            <w:vAlign w:val="center"/>
          </w:tcPr>
          <w:p w14:paraId="2F0559AD" w14:textId="77777777" w:rsidR="00F447FC" w:rsidRPr="00805128" w:rsidRDefault="00F447FC" w:rsidP="00F447FC">
            <w:pPr>
              <w:jc w:val="center"/>
              <w:rPr>
                <w:rFonts w:asciiTheme="minorEastAsia" w:hAnsiTheme="minorEastAsia"/>
                <w:color w:val="000000"/>
                <w:szCs w:val="21"/>
              </w:rPr>
            </w:pPr>
            <w:r w:rsidRPr="00805128">
              <w:rPr>
                <w:rFonts w:asciiTheme="minorEastAsia" w:hAnsiTheme="minorEastAsia" w:hint="eastAsia"/>
                <w:szCs w:val="21"/>
              </w:rPr>
              <w:t>GB 29518-2013</w:t>
            </w:r>
          </w:p>
        </w:tc>
        <w:tc>
          <w:tcPr>
            <w:tcW w:w="2239" w:type="dxa"/>
            <w:vMerge w:val="restart"/>
            <w:tcBorders>
              <w:top w:val="single" w:sz="4" w:space="0" w:color="auto"/>
              <w:left w:val="single" w:sz="4" w:space="0" w:color="auto"/>
              <w:right w:val="single" w:sz="4" w:space="0" w:color="auto"/>
            </w:tcBorders>
            <w:vAlign w:val="center"/>
          </w:tcPr>
          <w:p w14:paraId="7B4E08CD" w14:textId="77777777" w:rsidR="00F447FC" w:rsidRPr="00805128" w:rsidRDefault="00F447FC" w:rsidP="00F447FC">
            <w:pPr>
              <w:jc w:val="center"/>
              <w:rPr>
                <w:rFonts w:asciiTheme="minorEastAsia" w:hAnsiTheme="minorEastAsia"/>
                <w:color w:val="000000"/>
                <w:szCs w:val="21"/>
              </w:rPr>
            </w:pPr>
            <w:r w:rsidRPr="00805128">
              <w:rPr>
                <w:rFonts w:asciiTheme="minorEastAsia" w:hAnsiTheme="minorEastAsia" w:hint="eastAsia"/>
                <w:szCs w:val="21"/>
              </w:rPr>
              <w:t>GB 29518-2013附录G</w:t>
            </w:r>
          </w:p>
        </w:tc>
      </w:tr>
      <w:tr w:rsidR="00F447FC" w:rsidRPr="00805128" w14:paraId="4DE2E767" w14:textId="77777777" w:rsidTr="00E145CA">
        <w:trPr>
          <w:trHeight w:val="163"/>
          <w:jc w:val="center"/>
        </w:trPr>
        <w:tc>
          <w:tcPr>
            <w:tcW w:w="597" w:type="dxa"/>
            <w:tcBorders>
              <w:top w:val="single" w:sz="4" w:space="0" w:color="auto"/>
              <w:left w:val="single" w:sz="4" w:space="0" w:color="auto"/>
              <w:bottom w:val="single" w:sz="4" w:space="0" w:color="auto"/>
              <w:right w:val="single" w:sz="4" w:space="0" w:color="auto"/>
            </w:tcBorders>
            <w:vAlign w:val="center"/>
          </w:tcPr>
          <w:p w14:paraId="5B98FDC3" w14:textId="77777777" w:rsidR="00F447FC" w:rsidRPr="00805128" w:rsidRDefault="00D71012" w:rsidP="00F447FC">
            <w:pPr>
              <w:jc w:val="center"/>
              <w:rPr>
                <w:rFonts w:asciiTheme="minorEastAsia" w:hAnsiTheme="minorEastAsia"/>
                <w:color w:val="000000"/>
                <w:szCs w:val="21"/>
              </w:rPr>
            </w:pPr>
            <w:r>
              <w:rPr>
                <w:rFonts w:asciiTheme="minorEastAsia" w:hAnsiTheme="minorEastAsia" w:hint="eastAsia"/>
                <w:color w:val="000000"/>
                <w:szCs w:val="21"/>
              </w:rPr>
              <w:t>5</w:t>
            </w:r>
          </w:p>
        </w:tc>
        <w:tc>
          <w:tcPr>
            <w:tcW w:w="567" w:type="dxa"/>
            <w:vMerge/>
            <w:tcBorders>
              <w:left w:val="single" w:sz="4" w:space="0" w:color="auto"/>
              <w:right w:val="single" w:sz="4" w:space="0" w:color="auto"/>
            </w:tcBorders>
          </w:tcPr>
          <w:p w14:paraId="174C12C2" w14:textId="77777777" w:rsidR="00F447FC" w:rsidRPr="00805128" w:rsidRDefault="00F447FC" w:rsidP="00F447FC">
            <w:pPr>
              <w:snapToGrid w:val="0"/>
              <w:spacing w:line="480" w:lineRule="exact"/>
              <w:jc w:val="center"/>
              <w:rPr>
                <w:rFonts w:asciiTheme="minorEastAsia" w:hAnsiTheme="minorEastAsia"/>
                <w:szCs w:val="21"/>
              </w:rPr>
            </w:pPr>
          </w:p>
        </w:tc>
        <w:tc>
          <w:tcPr>
            <w:tcW w:w="2774" w:type="dxa"/>
            <w:tcBorders>
              <w:top w:val="single" w:sz="4" w:space="0" w:color="auto"/>
              <w:left w:val="single" w:sz="4" w:space="0" w:color="auto"/>
              <w:bottom w:val="single" w:sz="4" w:space="0" w:color="auto"/>
              <w:right w:val="single" w:sz="4" w:space="0" w:color="auto"/>
            </w:tcBorders>
            <w:vAlign w:val="center"/>
          </w:tcPr>
          <w:p w14:paraId="5C786C0D" w14:textId="77777777" w:rsidR="00F447FC" w:rsidRPr="00805128" w:rsidRDefault="00F447FC" w:rsidP="00F447FC">
            <w:pPr>
              <w:snapToGrid w:val="0"/>
              <w:spacing w:line="480" w:lineRule="exact"/>
              <w:jc w:val="center"/>
              <w:rPr>
                <w:rFonts w:asciiTheme="minorEastAsia" w:hAnsiTheme="minorEastAsia"/>
                <w:szCs w:val="21"/>
              </w:rPr>
            </w:pPr>
            <w:r w:rsidRPr="00805128">
              <w:rPr>
                <w:rFonts w:asciiTheme="minorEastAsia" w:hAnsiTheme="minorEastAsia" w:hint="eastAsia"/>
                <w:szCs w:val="21"/>
              </w:rPr>
              <w:t>铁/（mg/kg）</w:t>
            </w:r>
          </w:p>
        </w:tc>
        <w:tc>
          <w:tcPr>
            <w:tcW w:w="1904" w:type="dxa"/>
            <w:tcBorders>
              <w:top w:val="single" w:sz="4" w:space="0" w:color="auto"/>
              <w:left w:val="single" w:sz="4" w:space="0" w:color="auto"/>
              <w:bottom w:val="single" w:sz="4" w:space="0" w:color="auto"/>
              <w:right w:val="single" w:sz="4" w:space="0" w:color="auto"/>
            </w:tcBorders>
            <w:vAlign w:val="center"/>
          </w:tcPr>
          <w:p w14:paraId="12D604D1" w14:textId="77777777" w:rsidR="00F447FC" w:rsidRPr="00805128" w:rsidRDefault="00F447FC" w:rsidP="00F447FC">
            <w:pPr>
              <w:jc w:val="center"/>
              <w:rPr>
                <w:rFonts w:asciiTheme="minorEastAsia" w:hAnsiTheme="minorEastAsia"/>
                <w:color w:val="000000"/>
                <w:szCs w:val="21"/>
              </w:rPr>
            </w:pPr>
            <w:r w:rsidRPr="00805128">
              <w:rPr>
                <w:rFonts w:asciiTheme="minorEastAsia" w:hAnsiTheme="minorEastAsia" w:hint="eastAsia"/>
                <w:szCs w:val="21"/>
              </w:rPr>
              <w:t>GB 29518-2013</w:t>
            </w:r>
          </w:p>
        </w:tc>
        <w:tc>
          <w:tcPr>
            <w:tcW w:w="2239" w:type="dxa"/>
            <w:vMerge/>
            <w:tcBorders>
              <w:left w:val="single" w:sz="4" w:space="0" w:color="auto"/>
              <w:right w:val="single" w:sz="4" w:space="0" w:color="auto"/>
            </w:tcBorders>
            <w:vAlign w:val="center"/>
          </w:tcPr>
          <w:p w14:paraId="37839474" w14:textId="77777777" w:rsidR="00F447FC" w:rsidRPr="00805128" w:rsidRDefault="00F447FC" w:rsidP="00F447FC">
            <w:pPr>
              <w:jc w:val="center"/>
              <w:rPr>
                <w:rFonts w:asciiTheme="minorEastAsia" w:hAnsiTheme="minorEastAsia"/>
                <w:color w:val="000000"/>
                <w:szCs w:val="21"/>
              </w:rPr>
            </w:pPr>
          </w:p>
        </w:tc>
      </w:tr>
      <w:tr w:rsidR="00F447FC" w:rsidRPr="00805128" w14:paraId="05CAC519" w14:textId="77777777" w:rsidTr="00E145CA">
        <w:trPr>
          <w:trHeight w:val="163"/>
          <w:jc w:val="center"/>
        </w:trPr>
        <w:tc>
          <w:tcPr>
            <w:tcW w:w="597" w:type="dxa"/>
            <w:tcBorders>
              <w:top w:val="single" w:sz="4" w:space="0" w:color="auto"/>
              <w:left w:val="single" w:sz="4" w:space="0" w:color="auto"/>
              <w:bottom w:val="single" w:sz="4" w:space="0" w:color="auto"/>
              <w:right w:val="single" w:sz="4" w:space="0" w:color="auto"/>
            </w:tcBorders>
            <w:vAlign w:val="center"/>
          </w:tcPr>
          <w:p w14:paraId="14D43C47" w14:textId="77777777" w:rsidR="00F447FC" w:rsidRPr="00805128" w:rsidRDefault="00D71012" w:rsidP="00F447FC">
            <w:pPr>
              <w:jc w:val="center"/>
              <w:rPr>
                <w:rFonts w:asciiTheme="minorEastAsia" w:hAnsiTheme="minorEastAsia"/>
                <w:color w:val="000000"/>
                <w:szCs w:val="21"/>
              </w:rPr>
            </w:pPr>
            <w:r>
              <w:rPr>
                <w:rFonts w:asciiTheme="minorEastAsia" w:hAnsiTheme="minorEastAsia" w:hint="eastAsia"/>
                <w:color w:val="000000"/>
                <w:szCs w:val="21"/>
              </w:rPr>
              <w:t>6</w:t>
            </w:r>
          </w:p>
        </w:tc>
        <w:tc>
          <w:tcPr>
            <w:tcW w:w="567" w:type="dxa"/>
            <w:vMerge/>
            <w:tcBorders>
              <w:left w:val="single" w:sz="4" w:space="0" w:color="auto"/>
              <w:right w:val="single" w:sz="4" w:space="0" w:color="auto"/>
            </w:tcBorders>
          </w:tcPr>
          <w:p w14:paraId="2D192BD0" w14:textId="77777777" w:rsidR="00F447FC" w:rsidRPr="00805128" w:rsidRDefault="00F447FC" w:rsidP="00F447FC">
            <w:pPr>
              <w:snapToGrid w:val="0"/>
              <w:spacing w:line="480" w:lineRule="exact"/>
              <w:jc w:val="center"/>
              <w:rPr>
                <w:rFonts w:asciiTheme="minorEastAsia" w:hAnsiTheme="minorEastAsia"/>
                <w:szCs w:val="21"/>
              </w:rPr>
            </w:pPr>
          </w:p>
        </w:tc>
        <w:tc>
          <w:tcPr>
            <w:tcW w:w="2774" w:type="dxa"/>
            <w:tcBorders>
              <w:top w:val="single" w:sz="4" w:space="0" w:color="auto"/>
              <w:left w:val="single" w:sz="4" w:space="0" w:color="auto"/>
              <w:bottom w:val="single" w:sz="4" w:space="0" w:color="auto"/>
              <w:right w:val="single" w:sz="4" w:space="0" w:color="auto"/>
            </w:tcBorders>
            <w:vAlign w:val="center"/>
          </w:tcPr>
          <w:p w14:paraId="39B290FF" w14:textId="77777777" w:rsidR="00F447FC" w:rsidRPr="00805128" w:rsidRDefault="00F447FC" w:rsidP="00F447FC">
            <w:pPr>
              <w:snapToGrid w:val="0"/>
              <w:spacing w:line="480" w:lineRule="exact"/>
              <w:jc w:val="center"/>
              <w:rPr>
                <w:rFonts w:asciiTheme="minorEastAsia" w:hAnsiTheme="minorEastAsia"/>
                <w:szCs w:val="21"/>
              </w:rPr>
            </w:pPr>
            <w:r w:rsidRPr="00805128">
              <w:rPr>
                <w:rFonts w:asciiTheme="minorEastAsia" w:hAnsiTheme="minorEastAsia" w:hint="eastAsia"/>
                <w:szCs w:val="21"/>
              </w:rPr>
              <w:t>铝/（mg/kg）</w:t>
            </w:r>
          </w:p>
        </w:tc>
        <w:tc>
          <w:tcPr>
            <w:tcW w:w="1904" w:type="dxa"/>
            <w:tcBorders>
              <w:top w:val="single" w:sz="4" w:space="0" w:color="auto"/>
              <w:left w:val="single" w:sz="4" w:space="0" w:color="auto"/>
              <w:bottom w:val="single" w:sz="4" w:space="0" w:color="auto"/>
              <w:right w:val="single" w:sz="4" w:space="0" w:color="auto"/>
            </w:tcBorders>
            <w:vAlign w:val="center"/>
          </w:tcPr>
          <w:p w14:paraId="12715697" w14:textId="77777777" w:rsidR="00F447FC" w:rsidRPr="00805128" w:rsidRDefault="00F447FC" w:rsidP="00F447FC">
            <w:pPr>
              <w:jc w:val="center"/>
              <w:rPr>
                <w:rFonts w:asciiTheme="minorEastAsia" w:hAnsiTheme="minorEastAsia"/>
                <w:color w:val="000000"/>
                <w:szCs w:val="21"/>
              </w:rPr>
            </w:pPr>
            <w:r w:rsidRPr="00805128">
              <w:rPr>
                <w:rFonts w:asciiTheme="minorEastAsia" w:hAnsiTheme="minorEastAsia" w:hint="eastAsia"/>
                <w:szCs w:val="21"/>
              </w:rPr>
              <w:t>GB 29518-2013</w:t>
            </w:r>
          </w:p>
        </w:tc>
        <w:tc>
          <w:tcPr>
            <w:tcW w:w="2239" w:type="dxa"/>
            <w:vMerge/>
            <w:tcBorders>
              <w:left w:val="single" w:sz="4" w:space="0" w:color="auto"/>
              <w:right w:val="single" w:sz="4" w:space="0" w:color="auto"/>
            </w:tcBorders>
            <w:vAlign w:val="center"/>
          </w:tcPr>
          <w:p w14:paraId="21138B11" w14:textId="77777777" w:rsidR="00F447FC" w:rsidRPr="00805128" w:rsidRDefault="00F447FC" w:rsidP="00F447FC">
            <w:pPr>
              <w:jc w:val="center"/>
              <w:rPr>
                <w:rFonts w:asciiTheme="minorEastAsia" w:hAnsiTheme="minorEastAsia"/>
                <w:color w:val="000000"/>
                <w:szCs w:val="21"/>
              </w:rPr>
            </w:pPr>
          </w:p>
        </w:tc>
      </w:tr>
      <w:tr w:rsidR="00F447FC" w:rsidRPr="00805128" w14:paraId="7145C3C8" w14:textId="77777777" w:rsidTr="00E145CA">
        <w:trPr>
          <w:trHeight w:val="236"/>
          <w:jc w:val="center"/>
        </w:trPr>
        <w:tc>
          <w:tcPr>
            <w:tcW w:w="597" w:type="dxa"/>
            <w:tcBorders>
              <w:top w:val="single" w:sz="4" w:space="0" w:color="auto"/>
              <w:left w:val="single" w:sz="4" w:space="0" w:color="auto"/>
              <w:bottom w:val="single" w:sz="4" w:space="0" w:color="auto"/>
              <w:right w:val="single" w:sz="4" w:space="0" w:color="auto"/>
            </w:tcBorders>
            <w:vAlign w:val="center"/>
          </w:tcPr>
          <w:p w14:paraId="4EF81338" w14:textId="77777777" w:rsidR="00F447FC" w:rsidRPr="00805128" w:rsidRDefault="00D71012" w:rsidP="00F447FC">
            <w:pPr>
              <w:jc w:val="center"/>
              <w:rPr>
                <w:rFonts w:asciiTheme="minorEastAsia" w:hAnsiTheme="minorEastAsia"/>
                <w:color w:val="000000"/>
                <w:szCs w:val="21"/>
              </w:rPr>
            </w:pPr>
            <w:r>
              <w:rPr>
                <w:rFonts w:asciiTheme="minorEastAsia" w:hAnsiTheme="minorEastAsia" w:hint="eastAsia"/>
                <w:color w:val="000000"/>
                <w:szCs w:val="21"/>
              </w:rPr>
              <w:t>7</w:t>
            </w:r>
          </w:p>
        </w:tc>
        <w:tc>
          <w:tcPr>
            <w:tcW w:w="567" w:type="dxa"/>
            <w:vMerge/>
            <w:tcBorders>
              <w:left w:val="single" w:sz="4" w:space="0" w:color="auto"/>
              <w:right w:val="single" w:sz="4" w:space="0" w:color="auto"/>
            </w:tcBorders>
          </w:tcPr>
          <w:p w14:paraId="1E061B98" w14:textId="77777777" w:rsidR="00F447FC" w:rsidRPr="00805128" w:rsidRDefault="00F447FC" w:rsidP="00F447FC">
            <w:pPr>
              <w:snapToGrid w:val="0"/>
              <w:spacing w:line="480" w:lineRule="exact"/>
              <w:jc w:val="center"/>
              <w:rPr>
                <w:rFonts w:asciiTheme="minorEastAsia" w:hAnsiTheme="minorEastAsia"/>
                <w:szCs w:val="21"/>
              </w:rPr>
            </w:pPr>
          </w:p>
        </w:tc>
        <w:tc>
          <w:tcPr>
            <w:tcW w:w="2774" w:type="dxa"/>
            <w:tcBorders>
              <w:top w:val="single" w:sz="4" w:space="0" w:color="auto"/>
              <w:left w:val="single" w:sz="4" w:space="0" w:color="auto"/>
              <w:bottom w:val="single" w:sz="4" w:space="0" w:color="auto"/>
              <w:right w:val="single" w:sz="4" w:space="0" w:color="auto"/>
            </w:tcBorders>
            <w:vAlign w:val="center"/>
          </w:tcPr>
          <w:p w14:paraId="6B5D5E4C" w14:textId="77777777" w:rsidR="00F447FC" w:rsidRPr="00805128" w:rsidRDefault="00F447FC" w:rsidP="00F447FC">
            <w:pPr>
              <w:snapToGrid w:val="0"/>
              <w:spacing w:line="480" w:lineRule="exact"/>
              <w:jc w:val="center"/>
              <w:rPr>
                <w:rFonts w:asciiTheme="minorEastAsia" w:hAnsiTheme="minorEastAsia"/>
                <w:szCs w:val="21"/>
              </w:rPr>
            </w:pPr>
            <w:r w:rsidRPr="00805128">
              <w:rPr>
                <w:rFonts w:asciiTheme="minorEastAsia" w:hAnsiTheme="minorEastAsia" w:hint="eastAsia"/>
                <w:szCs w:val="21"/>
              </w:rPr>
              <w:t>镁/（mg/kg）</w:t>
            </w:r>
          </w:p>
        </w:tc>
        <w:tc>
          <w:tcPr>
            <w:tcW w:w="1904" w:type="dxa"/>
            <w:tcBorders>
              <w:top w:val="single" w:sz="4" w:space="0" w:color="auto"/>
              <w:left w:val="single" w:sz="4" w:space="0" w:color="auto"/>
              <w:bottom w:val="single" w:sz="4" w:space="0" w:color="auto"/>
              <w:right w:val="single" w:sz="4" w:space="0" w:color="auto"/>
            </w:tcBorders>
            <w:vAlign w:val="center"/>
          </w:tcPr>
          <w:p w14:paraId="77F77FC5" w14:textId="77777777" w:rsidR="00F447FC" w:rsidRPr="00805128" w:rsidRDefault="00F447FC" w:rsidP="00F447FC">
            <w:pPr>
              <w:jc w:val="center"/>
              <w:rPr>
                <w:rFonts w:asciiTheme="minorEastAsia" w:hAnsiTheme="minorEastAsia"/>
                <w:color w:val="000000"/>
                <w:szCs w:val="21"/>
              </w:rPr>
            </w:pPr>
            <w:r w:rsidRPr="00805128">
              <w:rPr>
                <w:rFonts w:asciiTheme="minorEastAsia" w:hAnsiTheme="minorEastAsia" w:hint="eastAsia"/>
                <w:szCs w:val="21"/>
              </w:rPr>
              <w:t>GB 29518-2013</w:t>
            </w:r>
          </w:p>
        </w:tc>
        <w:tc>
          <w:tcPr>
            <w:tcW w:w="2239" w:type="dxa"/>
            <w:vMerge/>
            <w:tcBorders>
              <w:left w:val="single" w:sz="4" w:space="0" w:color="auto"/>
              <w:right w:val="single" w:sz="4" w:space="0" w:color="auto"/>
            </w:tcBorders>
            <w:vAlign w:val="center"/>
          </w:tcPr>
          <w:p w14:paraId="6CED93A3" w14:textId="77777777" w:rsidR="00F447FC" w:rsidRPr="00805128" w:rsidRDefault="00F447FC" w:rsidP="00F447FC">
            <w:pPr>
              <w:jc w:val="center"/>
              <w:rPr>
                <w:rFonts w:asciiTheme="minorEastAsia" w:hAnsiTheme="minorEastAsia"/>
                <w:color w:val="000000"/>
                <w:szCs w:val="21"/>
              </w:rPr>
            </w:pPr>
          </w:p>
        </w:tc>
      </w:tr>
      <w:tr w:rsidR="00F447FC" w:rsidRPr="00805128" w14:paraId="2ADB2EAF" w14:textId="77777777" w:rsidTr="00E145CA">
        <w:trPr>
          <w:trHeight w:val="163"/>
          <w:jc w:val="center"/>
        </w:trPr>
        <w:tc>
          <w:tcPr>
            <w:tcW w:w="597" w:type="dxa"/>
            <w:tcBorders>
              <w:top w:val="single" w:sz="4" w:space="0" w:color="auto"/>
              <w:left w:val="single" w:sz="4" w:space="0" w:color="auto"/>
              <w:bottom w:val="single" w:sz="4" w:space="0" w:color="auto"/>
              <w:right w:val="single" w:sz="4" w:space="0" w:color="auto"/>
            </w:tcBorders>
            <w:vAlign w:val="center"/>
          </w:tcPr>
          <w:p w14:paraId="1C74BB55" w14:textId="77777777" w:rsidR="00F447FC" w:rsidRPr="00805128" w:rsidRDefault="00D71012" w:rsidP="00F447FC">
            <w:pPr>
              <w:jc w:val="center"/>
              <w:rPr>
                <w:rFonts w:asciiTheme="minorEastAsia" w:hAnsiTheme="minorEastAsia"/>
                <w:color w:val="000000"/>
                <w:szCs w:val="21"/>
              </w:rPr>
            </w:pPr>
            <w:r>
              <w:rPr>
                <w:rFonts w:asciiTheme="minorEastAsia" w:hAnsiTheme="minorEastAsia" w:hint="eastAsia"/>
                <w:color w:val="000000"/>
                <w:szCs w:val="21"/>
              </w:rPr>
              <w:t>8</w:t>
            </w:r>
          </w:p>
        </w:tc>
        <w:tc>
          <w:tcPr>
            <w:tcW w:w="567" w:type="dxa"/>
            <w:vMerge/>
            <w:tcBorders>
              <w:left w:val="single" w:sz="4" w:space="0" w:color="auto"/>
              <w:right w:val="single" w:sz="4" w:space="0" w:color="auto"/>
            </w:tcBorders>
          </w:tcPr>
          <w:p w14:paraId="4543601B" w14:textId="77777777" w:rsidR="00F447FC" w:rsidRPr="00805128" w:rsidRDefault="00F447FC" w:rsidP="00F447FC">
            <w:pPr>
              <w:snapToGrid w:val="0"/>
              <w:spacing w:line="480" w:lineRule="exact"/>
              <w:jc w:val="center"/>
              <w:rPr>
                <w:rFonts w:asciiTheme="minorEastAsia" w:hAnsiTheme="minorEastAsia"/>
                <w:szCs w:val="21"/>
              </w:rPr>
            </w:pPr>
          </w:p>
        </w:tc>
        <w:tc>
          <w:tcPr>
            <w:tcW w:w="2774" w:type="dxa"/>
            <w:tcBorders>
              <w:top w:val="single" w:sz="4" w:space="0" w:color="auto"/>
              <w:left w:val="single" w:sz="4" w:space="0" w:color="auto"/>
              <w:bottom w:val="single" w:sz="4" w:space="0" w:color="auto"/>
              <w:right w:val="single" w:sz="4" w:space="0" w:color="auto"/>
            </w:tcBorders>
            <w:vAlign w:val="center"/>
          </w:tcPr>
          <w:p w14:paraId="44CAB670" w14:textId="77777777" w:rsidR="00F447FC" w:rsidRPr="00805128" w:rsidRDefault="00F447FC" w:rsidP="00F447FC">
            <w:pPr>
              <w:snapToGrid w:val="0"/>
              <w:spacing w:line="480" w:lineRule="exact"/>
              <w:jc w:val="center"/>
              <w:rPr>
                <w:rFonts w:asciiTheme="minorEastAsia" w:hAnsiTheme="minorEastAsia"/>
                <w:szCs w:val="21"/>
              </w:rPr>
            </w:pPr>
            <w:r w:rsidRPr="00805128">
              <w:rPr>
                <w:rFonts w:asciiTheme="minorEastAsia" w:hAnsiTheme="minorEastAsia" w:hint="eastAsia"/>
                <w:szCs w:val="21"/>
              </w:rPr>
              <w:t>钠/（mg/kg）</w:t>
            </w:r>
          </w:p>
        </w:tc>
        <w:tc>
          <w:tcPr>
            <w:tcW w:w="1904" w:type="dxa"/>
            <w:tcBorders>
              <w:top w:val="single" w:sz="4" w:space="0" w:color="auto"/>
              <w:left w:val="single" w:sz="4" w:space="0" w:color="auto"/>
              <w:bottom w:val="single" w:sz="4" w:space="0" w:color="auto"/>
              <w:right w:val="single" w:sz="4" w:space="0" w:color="auto"/>
            </w:tcBorders>
            <w:vAlign w:val="center"/>
          </w:tcPr>
          <w:p w14:paraId="2FC5BD3B" w14:textId="77777777" w:rsidR="00F447FC" w:rsidRPr="00805128" w:rsidRDefault="00F447FC" w:rsidP="00F447FC">
            <w:pPr>
              <w:jc w:val="center"/>
              <w:rPr>
                <w:rFonts w:asciiTheme="minorEastAsia" w:hAnsiTheme="minorEastAsia"/>
                <w:color w:val="000000"/>
                <w:szCs w:val="21"/>
              </w:rPr>
            </w:pPr>
            <w:r w:rsidRPr="00805128">
              <w:rPr>
                <w:rFonts w:asciiTheme="minorEastAsia" w:hAnsiTheme="minorEastAsia" w:hint="eastAsia"/>
                <w:szCs w:val="21"/>
              </w:rPr>
              <w:t>GB 29518-2013</w:t>
            </w:r>
          </w:p>
        </w:tc>
        <w:tc>
          <w:tcPr>
            <w:tcW w:w="2239" w:type="dxa"/>
            <w:vMerge/>
            <w:tcBorders>
              <w:left w:val="single" w:sz="4" w:space="0" w:color="auto"/>
              <w:right w:val="single" w:sz="4" w:space="0" w:color="auto"/>
            </w:tcBorders>
            <w:vAlign w:val="center"/>
          </w:tcPr>
          <w:p w14:paraId="4FF95268" w14:textId="77777777" w:rsidR="00F447FC" w:rsidRPr="00805128" w:rsidRDefault="00F447FC" w:rsidP="00F447FC">
            <w:pPr>
              <w:jc w:val="center"/>
              <w:rPr>
                <w:rFonts w:asciiTheme="minorEastAsia" w:hAnsiTheme="minorEastAsia"/>
                <w:color w:val="000000"/>
                <w:szCs w:val="21"/>
              </w:rPr>
            </w:pPr>
          </w:p>
        </w:tc>
      </w:tr>
      <w:tr w:rsidR="00F447FC" w:rsidRPr="00805128" w14:paraId="6BD2594C" w14:textId="77777777" w:rsidTr="00E145CA">
        <w:trPr>
          <w:trHeight w:val="163"/>
          <w:jc w:val="center"/>
        </w:trPr>
        <w:tc>
          <w:tcPr>
            <w:tcW w:w="597" w:type="dxa"/>
            <w:tcBorders>
              <w:top w:val="single" w:sz="4" w:space="0" w:color="auto"/>
              <w:left w:val="single" w:sz="4" w:space="0" w:color="auto"/>
              <w:bottom w:val="single" w:sz="4" w:space="0" w:color="auto"/>
              <w:right w:val="single" w:sz="4" w:space="0" w:color="auto"/>
            </w:tcBorders>
            <w:vAlign w:val="center"/>
          </w:tcPr>
          <w:p w14:paraId="359AAD51" w14:textId="77777777" w:rsidR="00F447FC" w:rsidRPr="00805128" w:rsidRDefault="00D71012" w:rsidP="00F447FC">
            <w:pPr>
              <w:jc w:val="center"/>
              <w:rPr>
                <w:rFonts w:asciiTheme="minorEastAsia" w:hAnsiTheme="minorEastAsia"/>
                <w:color w:val="000000"/>
                <w:szCs w:val="21"/>
              </w:rPr>
            </w:pPr>
            <w:r>
              <w:rPr>
                <w:rFonts w:asciiTheme="minorEastAsia" w:hAnsiTheme="minorEastAsia" w:hint="eastAsia"/>
                <w:color w:val="000000"/>
                <w:szCs w:val="21"/>
              </w:rPr>
              <w:t>9</w:t>
            </w:r>
          </w:p>
        </w:tc>
        <w:tc>
          <w:tcPr>
            <w:tcW w:w="567" w:type="dxa"/>
            <w:vMerge/>
            <w:tcBorders>
              <w:left w:val="single" w:sz="4" w:space="0" w:color="auto"/>
              <w:bottom w:val="single" w:sz="4" w:space="0" w:color="auto"/>
              <w:right w:val="single" w:sz="4" w:space="0" w:color="auto"/>
            </w:tcBorders>
          </w:tcPr>
          <w:p w14:paraId="09F7C9AE" w14:textId="77777777" w:rsidR="00F447FC" w:rsidRPr="00805128" w:rsidRDefault="00F447FC" w:rsidP="00F447FC">
            <w:pPr>
              <w:snapToGrid w:val="0"/>
              <w:spacing w:line="480" w:lineRule="exact"/>
              <w:jc w:val="center"/>
              <w:rPr>
                <w:rFonts w:asciiTheme="minorEastAsia" w:hAnsiTheme="minorEastAsia"/>
                <w:szCs w:val="21"/>
              </w:rPr>
            </w:pPr>
          </w:p>
        </w:tc>
        <w:tc>
          <w:tcPr>
            <w:tcW w:w="2774" w:type="dxa"/>
            <w:tcBorders>
              <w:top w:val="single" w:sz="4" w:space="0" w:color="auto"/>
              <w:left w:val="single" w:sz="4" w:space="0" w:color="auto"/>
              <w:bottom w:val="single" w:sz="4" w:space="0" w:color="auto"/>
              <w:right w:val="single" w:sz="4" w:space="0" w:color="auto"/>
            </w:tcBorders>
            <w:vAlign w:val="center"/>
          </w:tcPr>
          <w:p w14:paraId="0200D61B" w14:textId="77777777" w:rsidR="00F447FC" w:rsidRPr="00805128" w:rsidRDefault="00F447FC" w:rsidP="00F447FC">
            <w:pPr>
              <w:snapToGrid w:val="0"/>
              <w:spacing w:line="480" w:lineRule="exact"/>
              <w:jc w:val="center"/>
              <w:rPr>
                <w:rFonts w:asciiTheme="minorEastAsia" w:hAnsiTheme="minorEastAsia"/>
                <w:szCs w:val="21"/>
              </w:rPr>
            </w:pPr>
            <w:r w:rsidRPr="00805128">
              <w:rPr>
                <w:rFonts w:asciiTheme="minorEastAsia" w:hAnsiTheme="minorEastAsia" w:hint="eastAsia"/>
                <w:szCs w:val="21"/>
              </w:rPr>
              <w:t>钾/（mg/kg）</w:t>
            </w:r>
          </w:p>
        </w:tc>
        <w:tc>
          <w:tcPr>
            <w:tcW w:w="1904" w:type="dxa"/>
            <w:tcBorders>
              <w:top w:val="single" w:sz="4" w:space="0" w:color="auto"/>
              <w:left w:val="single" w:sz="4" w:space="0" w:color="auto"/>
              <w:bottom w:val="single" w:sz="4" w:space="0" w:color="auto"/>
              <w:right w:val="single" w:sz="4" w:space="0" w:color="auto"/>
            </w:tcBorders>
            <w:vAlign w:val="center"/>
          </w:tcPr>
          <w:p w14:paraId="75227EA1" w14:textId="77777777" w:rsidR="00F447FC" w:rsidRPr="00805128" w:rsidRDefault="00F447FC" w:rsidP="00F447FC">
            <w:pPr>
              <w:jc w:val="center"/>
              <w:rPr>
                <w:rFonts w:asciiTheme="minorEastAsia" w:hAnsiTheme="minorEastAsia"/>
                <w:color w:val="000000"/>
                <w:szCs w:val="21"/>
              </w:rPr>
            </w:pPr>
            <w:r w:rsidRPr="00805128">
              <w:rPr>
                <w:rFonts w:asciiTheme="minorEastAsia" w:hAnsiTheme="minorEastAsia" w:hint="eastAsia"/>
                <w:szCs w:val="21"/>
              </w:rPr>
              <w:t>GB 29518-2013</w:t>
            </w:r>
          </w:p>
        </w:tc>
        <w:tc>
          <w:tcPr>
            <w:tcW w:w="2239" w:type="dxa"/>
            <w:vMerge/>
            <w:tcBorders>
              <w:left w:val="single" w:sz="4" w:space="0" w:color="auto"/>
              <w:bottom w:val="single" w:sz="4" w:space="0" w:color="auto"/>
              <w:right w:val="single" w:sz="4" w:space="0" w:color="auto"/>
            </w:tcBorders>
            <w:vAlign w:val="center"/>
          </w:tcPr>
          <w:p w14:paraId="4760E8DE" w14:textId="77777777" w:rsidR="00F447FC" w:rsidRPr="00805128" w:rsidRDefault="00F447FC" w:rsidP="00F447FC">
            <w:pPr>
              <w:jc w:val="center"/>
              <w:rPr>
                <w:rFonts w:asciiTheme="minorEastAsia" w:hAnsiTheme="minorEastAsia"/>
                <w:color w:val="000000"/>
                <w:szCs w:val="21"/>
              </w:rPr>
            </w:pPr>
          </w:p>
        </w:tc>
      </w:tr>
    </w:tbl>
    <w:p w14:paraId="7FB8B1D7" w14:textId="77777777" w:rsidR="00E145CA" w:rsidRDefault="00E145CA" w:rsidP="00E70E71">
      <w:pPr>
        <w:spacing w:line="360" w:lineRule="auto"/>
        <w:rPr>
          <w:rFonts w:asciiTheme="minorEastAsia" w:hAnsiTheme="minorEastAsia"/>
          <w:sz w:val="28"/>
          <w:szCs w:val="28"/>
        </w:rPr>
      </w:pPr>
    </w:p>
    <w:p w14:paraId="6B8B8169" w14:textId="77777777" w:rsidR="00207A76" w:rsidRPr="00E70E71" w:rsidRDefault="008F1070" w:rsidP="00E145CA">
      <w:pPr>
        <w:spacing w:line="360" w:lineRule="auto"/>
        <w:rPr>
          <w:rFonts w:asciiTheme="minorEastAsia" w:hAnsiTheme="minorEastAsia"/>
          <w:sz w:val="28"/>
          <w:szCs w:val="28"/>
        </w:rPr>
      </w:pPr>
      <w:r>
        <w:rPr>
          <w:rFonts w:asciiTheme="minorEastAsia" w:hAnsiTheme="minorEastAsia"/>
          <w:sz w:val="28"/>
          <w:szCs w:val="28"/>
        </w:rPr>
        <w:t>6</w:t>
      </w:r>
      <w:r w:rsidR="00AC7E41">
        <w:rPr>
          <w:rFonts w:asciiTheme="minorEastAsia" w:hAnsiTheme="minorEastAsia" w:hint="eastAsia"/>
          <w:sz w:val="28"/>
          <w:szCs w:val="28"/>
        </w:rPr>
        <w:t xml:space="preserve">.2 </w:t>
      </w:r>
      <w:r w:rsidR="00207A76" w:rsidRPr="00E70E71">
        <w:rPr>
          <w:rFonts w:asciiTheme="minorEastAsia" w:hAnsiTheme="minorEastAsia" w:hint="eastAsia"/>
          <w:sz w:val="28"/>
          <w:szCs w:val="28"/>
        </w:rPr>
        <w:t>质量判定</w:t>
      </w:r>
    </w:p>
    <w:p w14:paraId="61F0802B" w14:textId="77777777" w:rsidR="00AC7E41" w:rsidRPr="00256F7F" w:rsidRDefault="00AC7E41" w:rsidP="00E145CA">
      <w:pPr>
        <w:spacing w:line="360" w:lineRule="auto"/>
        <w:ind w:firstLineChars="200" w:firstLine="560"/>
        <w:rPr>
          <w:rFonts w:asciiTheme="minorEastAsia" w:hAnsiTheme="minorEastAsia" w:cs="宋体"/>
          <w:sz w:val="28"/>
          <w:szCs w:val="28"/>
        </w:rPr>
      </w:pPr>
      <w:r w:rsidRPr="00256F7F">
        <w:rPr>
          <w:rFonts w:asciiTheme="minorEastAsia" w:hAnsiTheme="minorEastAsia" w:cs="宋体" w:hint="eastAsia"/>
          <w:sz w:val="28"/>
          <w:szCs w:val="28"/>
        </w:rPr>
        <w:t>若被检产品明示的质量要求高于本</w:t>
      </w:r>
      <w:r w:rsidR="00667E3D">
        <w:rPr>
          <w:rFonts w:asciiTheme="minorEastAsia" w:hAnsiTheme="minorEastAsia" w:cs="宋体" w:hint="eastAsia"/>
          <w:sz w:val="28"/>
          <w:szCs w:val="28"/>
        </w:rPr>
        <w:t>细则</w:t>
      </w:r>
      <w:r w:rsidRPr="00256F7F">
        <w:rPr>
          <w:rFonts w:asciiTheme="minorEastAsia" w:hAnsiTheme="minorEastAsia" w:cs="宋体" w:hint="eastAsia"/>
          <w:sz w:val="28"/>
          <w:szCs w:val="28"/>
        </w:rPr>
        <w:t>中检验项目依据的标准要求时，应当按被检产品明示的质量要求判定。</w:t>
      </w:r>
    </w:p>
    <w:p w14:paraId="46F28D5C" w14:textId="77777777" w:rsidR="00AC7E41" w:rsidRPr="00256F7F" w:rsidRDefault="00AC7E41" w:rsidP="00E145CA">
      <w:pPr>
        <w:spacing w:line="360" w:lineRule="auto"/>
        <w:ind w:firstLineChars="200" w:firstLine="560"/>
        <w:rPr>
          <w:rFonts w:asciiTheme="minorEastAsia" w:hAnsiTheme="minorEastAsia" w:cs="宋体"/>
          <w:sz w:val="28"/>
          <w:szCs w:val="28"/>
        </w:rPr>
      </w:pPr>
      <w:r w:rsidRPr="00256F7F">
        <w:rPr>
          <w:rFonts w:asciiTheme="minorEastAsia" w:hAnsiTheme="minorEastAsia" w:cs="宋体" w:hint="eastAsia"/>
          <w:sz w:val="28"/>
          <w:szCs w:val="28"/>
        </w:rPr>
        <w:t>若被检产品明示的质量要求缺少本</w:t>
      </w:r>
      <w:r w:rsidR="006C2623">
        <w:rPr>
          <w:rFonts w:asciiTheme="minorEastAsia" w:hAnsiTheme="minorEastAsia" w:cs="宋体" w:hint="eastAsia"/>
          <w:sz w:val="28"/>
          <w:szCs w:val="28"/>
        </w:rPr>
        <w:t>细则</w:t>
      </w:r>
      <w:r w:rsidRPr="00256F7F">
        <w:rPr>
          <w:rFonts w:asciiTheme="minorEastAsia" w:hAnsiTheme="minorEastAsia" w:cs="宋体" w:hint="eastAsia"/>
          <w:sz w:val="28"/>
          <w:szCs w:val="28"/>
        </w:rPr>
        <w:t>中检验项目依据的强制性标准要求时，应当按照强制性标准要求判定。</w:t>
      </w:r>
    </w:p>
    <w:p w14:paraId="6225E819" w14:textId="77777777" w:rsidR="00AC7E41" w:rsidRPr="00256F7F" w:rsidRDefault="00AC7E41" w:rsidP="00E145CA">
      <w:pPr>
        <w:spacing w:line="360" w:lineRule="auto"/>
        <w:ind w:firstLineChars="200" w:firstLine="560"/>
        <w:rPr>
          <w:rFonts w:asciiTheme="minorEastAsia" w:hAnsiTheme="minorEastAsia" w:cs="宋体"/>
          <w:sz w:val="28"/>
          <w:szCs w:val="28"/>
        </w:rPr>
      </w:pPr>
      <w:r w:rsidRPr="00256F7F">
        <w:rPr>
          <w:rFonts w:asciiTheme="minorEastAsia" w:hAnsiTheme="minorEastAsia" w:cs="宋体" w:hint="eastAsia"/>
          <w:sz w:val="28"/>
          <w:szCs w:val="28"/>
        </w:rPr>
        <w:t>无法识别产品标准版本的，按新版标准实施，企业提供有效证据的除外。</w:t>
      </w:r>
    </w:p>
    <w:p w14:paraId="6345F394" w14:textId="77777777" w:rsidR="00207A76" w:rsidRPr="00E70E71" w:rsidRDefault="008F1070" w:rsidP="00E145CA">
      <w:pPr>
        <w:spacing w:line="360" w:lineRule="auto"/>
        <w:rPr>
          <w:rFonts w:asciiTheme="minorEastAsia" w:hAnsiTheme="minorEastAsia"/>
          <w:sz w:val="28"/>
          <w:szCs w:val="28"/>
        </w:rPr>
      </w:pPr>
      <w:r>
        <w:rPr>
          <w:rFonts w:asciiTheme="minorEastAsia" w:hAnsiTheme="minorEastAsia"/>
          <w:sz w:val="28"/>
          <w:szCs w:val="28"/>
        </w:rPr>
        <w:t>7</w:t>
      </w:r>
      <w:r w:rsidR="00207A76" w:rsidRPr="00E70E71">
        <w:rPr>
          <w:rFonts w:asciiTheme="minorEastAsia" w:hAnsiTheme="minorEastAsia"/>
          <w:sz w:val="28"/>
          <w:szCs w:val="28"/>
        </w:rPr>
        <w:t xml:space="preserve">. </w:t>
      </w:r>
      <w:r w:rsidR="00207A76" w:rsidRPr="00E70E71">
        <w:rPr>
          <w:rFonts w:asciiTheme="minorEastAsia" w:hAnsiTheme="minorEastAsia" w:hint="eastAsia"/>
          <w:sz w:val="28"/>
          <w:szCs w:val="28"/>
        </w:rPr>
        <w:t>判定原则</w:t>
      </w:r>
    </w:p>
    <w:p w14:paraId="07D359A8" w14:textId="77777777" w:rsidR="00311F0C" w:rsidRPr="00684341" w:rsidRDefault="00311F0C" w:rsidP="00311F0C">
      <w:pPr>
        <w:spacing w:line="360" w:lineRule="auto"/>
        <w:ind w:firstLineChars="200" w:firstLine="560"/>
        <w:rPr>
          <w:rFonts w:ascii="宋体" w:eastAsia="宋体" w:hAnsi="宋体"/>
          <w:sz w:val="28"/>
          <w:szCs w:val="28"/>
        </w:rPr>
      </w:pPr>
      <w:r w:rsidRPr="00684341">
        <w:rPr>
          <w:rFonts w:ascii="宋体" w:eastAsia="宋体" w:hAnsi="宋体" w:hint="eastAsia"/>
          <w:sz w:val="28"/>
          <w:szCs w:val="28"/>
        </w:rPr>
        <w:t>经检验，检验项目全部合格，判定为被抽查产品未发现不合格；检验项目中任一项或一项以上不合格，判定为被抽查产品不合格。</w:t>
      </w:r>
    </w:p>
    <w:p w14:paraId="52232685" w14:textId="77777777" w:rsidR="00311F0C" w:rsidRPr="00684341" w:rsidRDefault="00311F0C" w:rsidP="00311F0C">
      <w:pPr>
        <w:spacing w:line="360" w:lineRule="auto"/>
        <w:ind w:firstLineChars="200" w:firstLine="560"/>
        <w:rPr>
          <w:rFonts w:ascii="宋体" w:eastAsia="宋体" w:hAnsi="宋体"/>
          <w:sz w:val="28"/>
          <w:szCs w:val="28"/>
        </w:rPr>
      </w:pPr>
      <w:r w:rsidRPr="00684341">
        <w:rPr>
          <w:rFonts w:ascii="宋体" w:eastAsia="宋体" w:hAnsi="宋体" w:hint="eastAsia"/>
          <w:sz w:val="28"/>
          <w:szCs w:val="28"/>
        </w:rPr>
        <w:t>若被检产品明示的质量要求高于本方案中检验项目依据的标准要求时，应按被检产品明示的质量要求判定。</w:t>
      </w:r>
    </w:p>
    <w:p w14:paraId="2989A7C4" w14:textId="77777777" w:rsidR="00311F0C" w:rsidRPr="00684341" w:rsidRDefault="00311F0C" w:rsidP="00311F0C">
      <w:pPr>
        <w:spacing w:line="360" w:lineRule="auto"/>
        <w:ind w:firstLineChars="200" w:firstLine="560"/>
        <w:rPr>
          <w:rFonts w:ascii="宋体" w:eastAsia="宋体" w:hAnsi="宋体"/>
          <w:sz w:val="28"/>
          <w:szCs w:val="28"/>
        </w:rPr>
      </w:pPr>
      <w:r w:rsidRPr="00684341">
        <w:rPr>
          <w:rFonts w:ascii="宋体" w:eastAsia="宋体" w:hAnsi="宋体" w:hint="eastAsia"/>
          <w:sz w:val="28"/>
          <w:szCs w:val="28"/>
        </w:rPr>
        <w:t>若被检产品明示的质量要求低于本方案中检验项目依据的强制性标准要求时，应按照强制性标准要求判定。</w:t>
      </w:r>
    </w:p>
    <w:p w14:paraId="20F5CFD0" w14:textId="77777777" w:rsidR="00311F0C" w:rsidRPr="00684341" w:rsidRDefault="00311F0C" w:rsidP="00311F0C">
      <w:pPr>
        <w:spacing w:line="360" w:lineRule="auto"/>
        <w:ind w:firstLineChars="200" w:firstLine="560"/>
        <w:rPr>
          <w:rFonts w:ascii="宋体" w:eastAsia="宋体" w:hAnsi="宋体"/>
          <w:sz w:val="28"/>
          <w:szCs w:val="28"/>
        </w:rPr>
      </w:pPr>
      <w:r w:rsidRPr="00684341">
        <w:rPr>
          <w:rFonts w:ascii="宋体" w:eastAsia="宋体" w:hAnsi="宋体" w:hint="eastAsia"/>
          <w:sz w:val="28"/>
          <w:szCs w:val="28"/>
        </w:rPr>
        <w:t>若被检产品明示的质量要求低于或包含本方案中检验项目依据的推荐性标准要求时，应以被检产品明示的质量要求判定，但应在检验报告备注中说明。</w:t>
      </w:r>
    </w:p>
    <w:p w14:paraId="11322E97" w14:textId="77777777" w:rsidR="00311F0C" w:rsidRPr="00684341" w:rsidRDefault="00311F0C" w:rsidP="00311F0C">
      <w:pPr>
        <w:spacing w:line="360" w:lineRule="auto"/>
        <w:ind w:firstLineChars="200" w:firstLine="560"/>
        <w:rPr>
          <w:rFonts w:ascii="宋体" w:eastAsia="宋体" w:hAnsi="宋体"/>
          <w:sz w:val="28"/>
          <w:szCs w:val="28"/>
        </w:rPr>
      </w:pPr>
      <w:r w:rsidRPr="00684341">
        <w:rPr>
          <w:rFonts w:ascii="宋体" w:eastAsia="宋体" w:hAnsi="宋体" w:hint="eastAsia"/>
          <w:sz w:val="28"/>
          <w:szCs w:val="28"/>
        </w:rPr>
        <w:t>若被检产品明示的质量要求缺少本方案中检验项目依据的强制性标准要求时，应按照强制性标准要求判定。</w:t>
      </w:r>
    </w:p>
    <w:p w14:paraId="4D320A08" w14:textId="77777777" w:rsidR="00311F0C" w:rsidRPr="00684341" w:rsidRDefault="00311F0C" w:rsidP="00311F0C">
      <w:pPr>
        <w:spacing w:line="360" w:lineRule="auto"/>
        <w:ind w:firstLineChars="200" w:firstLine="560"/>
        <w:rPr>
          <w:rFonts w:ascii="宋体" w:eastAsia="宋体" w:hAnsi="宋体"/>
          <w:sz w:val="28"/>
          <w:szCs w:val="28"/>
        </w:rPr>
      </w:pPr>
      <w:r w:rsidRPr="00684341">
        <w:rPr>
          <w:rFonts w:ascii="宋体" w:eastAsia="宋体" w:hAnsi="宋体" w:hint="eastAsia"/>
          <w:sz w:val="28"/>
          <w:szCs w:val="28"/>
        </w:rPr>
        <w:t>依据《江苏省省级产品质量监督抽查工作规范》，生产企业抽样、销售企业（实体店、电商）</w:t>
      </w:r>
      <w:proofErr w:type="gramStart"/>
      <w:r w:rsidRPr="00684341">
        <w:rPr>
          <w:rFonts w:ascii="宋体" w:eastAsia="宋体" w:hAnsi="宋体" w:hint="eastAsia"/>
          <w:sz w:val="28"/>
          <w:szCs w:val="28"/>
        </w:rPr>
        <w:t>购样的</w:t>
      </w:r>
      <w:proofErr w:type="gramEnd"/>
      <w:r w:rsidRPr="00684341">
        <w:rPr>
          <w:rFonts w:ascii="宋体" w:eastAsia="宋体" w:hAnsi="宋体" w:hint="eastAsia"/>
          <w:sz w:val="28"/>
          <w:szCs w:val="28"/>
        </w:rPr>
        <w:t>产品，检验检测报告结论用语为：</w:t>
      </w:r>
    </w:p>
    <w:p w14:paraId="13B7B112" w14:textId="77777777" w:rsidR="00311F0C" w:rsidRPr="00684341" w:rsidRDefault="00311F0C" w:rsidP="00311F0C">
      <w:pPr>
        <w:spacing w:line="360" w:lineRule="auto"/>
        <w:ind w:firstLineChars="200" w:firstLine="560"/>
        <w:rPr>
          <w:rFonts w:ascii="宋体" w:eastAsia="宋体" w:hAnsi="宋体"/>
          <w:sz w:val="28"/>
          <w:szCs w:val="28"/>
        </w:rPr>
      </w:pPr>
      <w:r w:rsidRPr="00684341">
        <w:rPr>
          <w:rFonts w:ascii="宋体" w:eastAsia="宋体" w:hAnsi="宋体" w:hint="eastAsia"/>
          <w:sz w:val="28"/>
          <w:szCs w:val="28"/>
        </w:rPr>
        <w:t>经抽样检验，所检项目符合XX标准，判定为未发现不合格。</w:t>
      </w:r>
    </w:p>
    <w:p w14:paraId="0910C30E" w14:textId="77777777" w:rsidR="00311F0C" w:rsidRDefault="00311F0C" w:rsidP="00311F0C">
      <w:pPr>
        <w:spacing w:line="360" w:lineRule="auto"/>
        <w:ind w:firstLineChars="200" w:firstLine="560"/>
        <w:rPr>
          <w:rFonts w:ascii="宋体" w:eastAsia="宋体" w:hAnsi="宋体"/>
          <w:sz w:val="28"/>
          <w:szCs w:val="28"/>
        </w:rPr>
      </w:pPr>
      <w:r w:rsidRPr="00684341">
        <w:rPr>
          <w:rFonts w:ascii="宋体" w:eastAsia="宋体" w:hAnsi="宋体" w:hint="eastAsia"/>
          <w:sz w:val="28"/>
          <w:szCs w:val="28"/>
        </w:rPr>
        <w:t>经抽样检验，XX项目不符合XX标准，判定为不合格。</w:t>
      </w:r>
    </w:p>
    <w:p w14:paraId="060102B4" w14:textId="77777777" w:rsidR="00AC7E41" w:rsidRPr="00256F7F" w:rsidRDefault="008F1070" w:rsidP="00E145CA">
      <w:pPr>
        <w:pStyle w:val="af2"/>
        <w:spacing w:line="360" w:lineRule="auto"/>
        <w:ind w:firstLineChars="0" w:firstLine="0"/>
        <w:rPr>
          <w:rFonts w:asciiTheme="minorEastAsia" w:eastAsiaTheme="minorEastAsia" w:hAnsiTheme="minorEastAsia" w:cs="宋体"/>
          <w:sz w:val="28"/>
          <w:szCs w:val="28"/>
        </w:rPr>
      </w:pPr>
      <w:bookmarkStart w:id="0" w:name="_GoBack"/>
      <w:bookmarkEnd w:id="0"/>
      <w:r>
        <w:rPr>
          <w:rFonts w:asciiTheme="minorEastAsia" w:eastAsiaTheme="minorEastAsia" w:hAnsiTheme="minorEastAsia" w:cs="宋体"/>
          <w:sz w:val="28"/>
          <w:szCs w:val="28"/>
        </w:rPr>
        <w:t>8</w:t>
      </w:r>
      <w:r w:rsidR="00A042E3">
        <w:rPr>
          <w:rFonts w:asciiTheme="minorEastAsia" w:eastAsiaTheme="minorEastAsia" w:hAnsiTheme="minorEastAsia" w:cs="宋体" w:hint="eastAsia"/>
          <w:sz w:val="28"/>
          <w:szCs w:val="28"/>
        </w:rPr>
        <w:t>.</w:t>
      </w:r>
      <w:r w:rsidR="00AC7E41" w:rsidRPr="00256F7F">
        <w:rPr>
          <w:rFonts w:asciiTheme="minorEastAsia" w:eastAsiaTheme="minorEastAsia" w:hAnsiTheme="minorEastAsia" w:cs="宋体" w:hint="eastAsia"/>
          <w:sz w:val="28"/>
          <w:szCs w:val="28"/>
        </w:rPr>
        <w:t>检验结果确认</w:t>
      </w:r>
    </w:p>
    <w:p w14:paraId="6FD15E3F" w14:textId="77777777" w:rsidR="00AC7E41" w:rsidRPr="00256F7F" w:rsidRDefault="00AC7E41" w:rsidP="00E145CA">
      <w:pPr>
        <w:pStyle w:val="af4"/>
        <w:numPr>
          <w:ilvl w:val="0"/>
          <w:numId w:val="0"/>
        </w:numPr>
        <w:spacing w:line="360" w:lineRule="auto"/>
        <w:ind w:firstLineChars="200" w:firstLine="568"/>
        <w:jc w:val="both"/>
        <w:rPr>
          <w:rFonts w:asciiTheme="minorEastAsia" w:eastAsiaTheme="minorEastAsia" w:hAnsiTheme="minorEastAsia" w:cs="宋体"/>
          <w:snapToGrid w:val="0"/>
          <w:spacing w:val="2"/>
          <w:sz w:val="28"/>
          <w:szCs w:val="28"/>
        </w:rPr>
      </w:pPr>
      <w:r w:rsidRPr="00256F7F">
        <w:rPr>
          <w:rFonts w:asciiTheme="minorEastAsia" w:eastAsiaTheme="minorEastAsia" w:hAnsiTheme="minorEastAsia" w:cs="宋体" w:hint="eastAsia"/>
          <w:snapToGrid w:val="0"/>
          <w:spacing w:val="2"/>
          <w:sz w:val="28"/>
          <w:szCs w:val="28"/>
        </w:rPr>
        <w:t>承检机构应当在检验工作结束后将检验结果报送连云港市市场监管部门，协助其将《产品质量监督抽查结果通知单》寄送</w:t>
      </w:r>
      <w:r w:rsidR="00946EDB">
        <w:rPr>
          <w:rFonts w:asciiTheme="minorEastAsia" w:eastAsiaTheme="minorEastAsia" w:hAnsiTheme="minorEastAsia" w:cs="宋体" w:hint="eastAsia"/>
          <w:snapToGrid w:val="0"/>
          <w:spacing w:val="2"/>
          <w:sz w:val="28"/>
          <w:szCs w:val="28"/>
        </w:rPr>
        <w:t>受检</w:t>
      </w:r>
      <w:r w:rsidRPr="00256F7F">
        <w:rPr>
          <w:rFonts w:asciiTheme="minorEastAsia" w:eastAsiaTheme="minorEastAsia" w:hAnsiTheme="minorEastAsia" w:cs="宋体" w:hint="eastAsia"/>
          <w:snapToGrid w:val="0"/>
          <w:spacing w:val="2"/>
          <w:sz w:val="28"/>
          <w:szCs w:val="28"/>
        </w:rPr>
        <w:t>企业。</w:t>
      </w:r>
    </w:p>
    <w:p w14:paraId="4E199331" w14:textId="77777777" w:rsidR="00AC7E41" w:rsidRPr="00256F7F" w:rsidRDefault="00F5204D" w:rsidP="00E145CA">
      <w:pPr>
        <w:pStyle w:val="af4"/>
        <w:numPr>
          <w:ilvl w:val="0"/>
          <w:numId w:val="0"/>
        </w:numPr>
        <w:spacing w:line="360" w:lineRule="auto"/>
        <w:ind w:firstLineChars="200" w:firstLine="568"/>
        <w:jc w:val="both"/>
        <w:rPr>
          <w:rFonts w:asciiTheme="minorEastAsia" w:eastAsiaTheme="minorEastAsia" w:hAnsiTheme="minorEastAsia" w:cs="宋体"/>
          <w:snapToGrid w:val="0"/>
          <w:spacing w:val="2"/>
          <w:sz w:val="28"/>
          <w:szCs w:val="28"/>
        </w:rPr>
      </w:pPr>
      <w:r>
        <w:rPr>
          <w:rFonts w:asciiTheme="minorEastAsia" w:eastAsiaTheme="minorEastAsia" w:hAnsiTheme="minorEastAsia" w:cs="宋体" w:hint="eastAsia"/>
          <w:snapToGrid w:val="0"/>
          <w:spacing w:val="2"/>
          <w:sz w:val="28"/>
          <w:szCs w:val="28"/>
        </w:rPr>
        <w:t>受检</w:t>
      </w:r>
      <w:r w:rsidR="006B1991">
        <w:rPr>
          <w:rFonts w:asciiTheme="minorEastAsia" w:eastAsiaTheme="minorEastAsia" w:hAnsiTheme="minorEastAsia" w:cs="宋体" w:hint="eastAsia"/>
          <w:snapToGrid w:val="0"/>
          <w:spacing w:val="2"/>
          <w:sz w:val="28"/>
          <w:szCs w:val="28"/>
        </w:rPr>
        <w:t>企业</w:t>
      </w:r>
      <w:r w:rsidR="00AC7E41" w:rsidRPr="00256F7F">
        <w:rPr>
          <w:rFonts w:asciiTheme="minorEastAsia" w:eastAsiaTheme="minorEastAsia" w:hAnsiTheme="minorEastAsia" w:cs="宋体" w:hint="eastAsia"/>
          <w:snapToGrid w:val="0"/>
          <w:spacing w:val="2"/>
          <w:sz w:val="28"/>
          <w:szCs w:val="28"/>
        </w:rPr>
        <w:t>应当在收到《产品质量监督抽查结果通知单》之日起15日内，向连云港市市场监管部门书面反馈检验结果确认情况。逾期未书面反馈或者拒绝签收《产品质量监督抽查结果通知单》的，视为认可检验结果。</w:t>
      </w:r>
    </w:p>
    <w:p w14:paraId="4630A5D4" w14:textId="77777777" w:rsidR="00AC7E41" w:rsidRPr="00F5204D" w:rsidRDefault="008F1070" w:rsidP="00E145CA">
      <w:pPr>
        <w:snapToGrid w:val="0"/>
        <w:spacing w:line="360" w:lineRule="auto"/>
        <w:rPr>
          <w:rFonts w:asciiTheme="minorEastAsia" w:hAnsiTheme="minorEastAsia" w:cs="宋体"/>
          <w:sz w:val="28"/>
          <w:szCs w:val="28"/>
        </w:rPr>
      </w:pPr>
      <w:r>
        <w:rPr>
          <w:rFonts w:asciiTheme="minorEastAsia" w:hAnsiTheme="minorEastAsia" w:cs="宋体"/>
          <w:sz w:val="28"/>
          <w:szCs w:val="28"/>
        </w:rPr>
        <w:t>9</w:t>
      </w:r>
      <w:r w:rsidR="00F5204D">
        <w:rPr>
          <w:rFonts w:asciiTheme="minorEastAsia" w:hAnsiTheme="minorEastAsia" w:cs="宋体" w:hint="eastAsia"/>
          <w:sz w:val="28"/>
          <w:szCs w:val="28"/>
        </w:rPr>
        <w:t>.</w:t>
      </w:r>
      <w:r w:rsidR="00AC7E41" w:rsidRPr="00F5204D">
        <w:rPr>
          <w:rFonts w:asciiTheme="minorEastAsia" w:hAnsiTheme="minorEastAsia" w:cs="宋体" w:hint="eastAsia"/>
          <w:sz w:val="28"/>
          <w:szCs w:val="28"/>
        </w:rPr>
        <w:t>异议处理</w:t>
      </w:r>
    </w:p>
    <w:p w14:paraId="5356867D" w14:textId="77777777" w:rsidR="00AC7E41" w:rsidRPr="00256F7F" w:rsidRDefault="00AC7E41" w:rsidP="00E145CA">
      <w:pPr>
        <w:snapToGrid w:val="0"/>
        <w:spacing w:line="360" w:lineRule="auto"/>
        <w:ind w:firstLineChars="200" w:firstLine="560"/>
        <w:rPr>
          <w:rFonts w:asciiTheme="minorEastAsia" w:hAnsiTheme="minorEastAsia" w:cs="宋体"/>
          <w:sz w:val="28"/>
          <w:szCs w:val="28"/>
        </w:rPr>
      </w:pPr>
      <w:r w:rsidRPr="00256F7F">
        <w:rPr>
          <w:rFonts w:asciiTheme="minorEastAsia" w:hAnsiTheme="minorEastAsia" w:cs="宋体" w:hint="eastAsia"/>
          <w:sz w:val="28"/>
          <w:szCs w:val="28"/>
        </w:rPr>
        <w:t>受检企业收到《产品质量监督抽查结果通知单》之日起15日内，对检验结果有异议的</w:t>
      </w:r>
      <w:r>
        <w:rPr>
          <w:rFonts w:asciiTheme="minorEastAsia" w:hAnsiTheme="minorEastAsia" w:cs="宋体" w:hint="eastAsia"/>
          <w:sz w:val="28"/>
          <w:szCs w:val="28"/>
        </w:rPr>
        <w:t>，</w:t>
      </w:r>
      <w:r w:rsidRPr="00256F7F">
        <w:rPr>
          <w:rFonts w:asciiTheme="minorEastAsia" w:hAnsiTheme="minorEastAsia" w:cs="宋体" w:hint="eastAsia"/>
          <w:sz w:val="28"/>
          <w:szCs w:val="28"/>
        </w:rPr>
        <w:t>应当向连云港市市场监管部门提出书面异议，并提供相关证明材料。</w:t>
      </w:r>
    </w:p>
    <w:p w14:paraId="70037A7D" w14:textId="19BC037B" w:rsidR="00AC7E41" w:rsidRPr="00256F7F" w:rsidRDefault="00AC7E41" w:rsidP="00181452">
      <w:pPr>
        <w:snapToGrid w:val="0"/>
        <w:spacing w:line="360" w:lineRule="auto"/>
        <w:ind w:firstLineChars="200" w:firstLine="560"/>
        <w:rPr>
          <w:rFonts w:asciiTheme="minorEastAsia" w:hAnsiTheme="minorEastAsia" w:cs="宋体"/>
          <w:sz w:val="28"/>
          <w:szCs w:val="28"/>
        </w:rPr>
      </w:pPr>
      <w:r w:rsidRPr="00256F7F">
        <w:rPr>
          <w:rFonts w:asciiTheme="minorEastAsia" w:hAnsiTheme="minorEastAsia" w:cs="宋体" w:hint="eastAsia"/>
          <w:sz w:val="28"/>
          <w:szCs w:val="28"/>
        </w:rPr>
        <w:t>收到受检企业异议申请后，市场监管部门应当</w:t>
      </w:r>
      <w:proofErr w:type="gramStart"/>
      <w:r w:rsidRPr="00256F7F">
        <w:rPr>
          <w:rFonts w:asciiTheme="minorEastAsia" w:hAnsiTheme="minorEastAsia" w:cs="宋体" w:hint="eastAsia"/>
          <w:sz w:val="28"/>
          <w:szCs w:val="28"/>
        </w:rPr>
        <w:t>作出</w:t>
      </w:r>
      <w:proofErr w:type="gramEnd"/>
      <w:r w:rsidRPr="00256F7F">
        <w:rPr>
          <w:rFonts w:asciiTheme="minorEastAsia" w:hAnsiTheme="minorEastAsia" w:cs="宋体" w:hint="eastAsia"/>
          <w:sz w:val="28"/>
          <w:szCs w:val="28"/>
        </w:rPr>
        <w:t>受理或者不受理</w:t>
      </w:r>
    </w:p>
    <w:p w14:paraId="507EF988" w14:textId="77777777" w:rsidR="00AC7E41" w:rsidRPr="00256F7F" w:rsidRDefault="00AC7E41" w:rsidP="00E145CA">
      <w:pPr>
        <w:snapToGrid w:val="0"/>
        <w:spacing w:line="360" w:lineRule="auto"/>
        <w:ind w:firstLineChars="200" w:firstLine="560"/>
        <w:rPr>
          <w:rFonts w:asciiTheme="minorEastAsia" w:hAnsiTheme="minorEastAsia" w:cs="宋体"/>
          <w:sz w:val="28"/>
          <w:szCs w:val="28"/>
        </w:rPr>
      </w:pPr>
      <w:r w:rsidRPr="00256F7F">
        <w:rPr>
          <w:rFonts w:asciiTheme="minorEastAsia" w:hAnsiTheme="minorEastAsia" w:cs="宋体" w:hint="eastAsia"/>
          <w:sz w:val="28"/>
          <w:szCs w:val="28"/>
        </w:rPr>
        <w:t>对需要复检并具备检验条件的，复检承检机构按任务下达部门要求，对留存的样品或抽取的备用样品组织复检，并出具复检报告。</w:t>
      </w:r>
    </w:p>
    <w:p w14:paraId="3237B471" w14:textId="77777777" w:rsidR="00637DDA" w:rsidRPr="00E70E71" w:rsidRDefault="005C331D" w:rsidP="00E145CA">
      <w:pPr>
        <w:spacing w:line="360" w:lineRule="auto"/>
        <w:rPr>
          <w:rFonts w:asciiTheme="minorEastAsia" w:hAnsiTheme="minorEastAsia"/>
          <w:sz w:val="28"/>
          <w:szCs w:val="28"/>
        </w:rPr>
      </w:pPr>
      <w:r>
        <w:rPr>
          <w:rFonts w:asciiTheme="minorEastAsia" w:hAnsiTheme="minorEastAsia" w:hint="eastAsia"/>
          <w:sz w:val="28"/>
          <w:szCs w:val="28"/>
        </w:rPr>
        <w:t xml:space="preserve"> </w:t>
      </w:r>
    </w:p>
    <w:sectPr w:rsidR="00637DDA" w:rsidRPr="00E70E7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1F2E0" w14:textId="77777777" w:rsidR="000C75CB" w:rsidRDefault="000C75CB" w:rsidP="00207A76">
      <w:r>
        <w:separator/>
      </w:r>
    </w:p>
  </w:endnote>
  <w:endnote w:type="continuationSeparator" w:id="0">
    <w:p w14:paraId="7C3EA95D" w14:textId="77777777" w:rsidR="000C75CB" w:rsidRDefault="000C75CB" w:rsidP="0020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鼎简书宋二">
    <w:altName w:val="宋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561651"/>
      <w:docPartObj>
        <w:docPartGallery w:val="Page Numbers (Bottom of Page)"/>
        <w:docPartUnique/>
      </w:docPartObj>
    </w:sdtPr>
    <w:sdtEndPr/>
    <w:sdtContent>
      <w:p w14:paraId="64FE860F" w14:textId="747E9B27" w:rsidR="00E5283B" w:rsidRDefault="00E5283B">
        <w:pPr>
          <w:pStyle w:val="ac"/>
          <w:jc w:val="right"/>
        </w:pPr>
        <w:r>
          <w:fldChar w:fldCharType="begin"/>
        </w:r>
        <w:r>
          <w:instrText>PAGE   \* MERGEFORMAT</w:instrText>
        </w:r>
        <w:r>
          <w:fldChar w:fldCharType="separate"/>
        </w:r>
        <w:r w:rsidR="00311F0C" w:rsidRPr="00311F0C">
          <w:rPr>
            <w:noProof/>
            <w:lang w:val="zh-CN"/>
          </w:rPr>
          <w:t>5</w:t>
        </w:r>
        <w:r>
          <w:fldChar w:fldCharType="end"/>
        </w:r>
      </w:p>
    </w:sdtContent>
  </w:sdt>
  <w:p w14:paraId="1369DA06" w14:textId="77777777" w:rsidR="00E5283B" w:rsidRDefault="00E5283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C4763" w14:textId="77777777" w:rsidR="000C75CB" w:rsidRDefault="000C75CB" w:rsidP="00207A76">
      <w:r>
        <w:separator/>
      </w:r>
    </w:p>
  </w:footnote>
  <w:footnote w:type="continuationSeparator" w:id="0">
    <w:p w14:paraId="783E162A" w14:textId="77777777" w:rsidR="000C75CB" w:rsidRDefault="000C75CB" w:rsidP="00207A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4235E"/>
    <w:multiLevelType w:val="multilevel"/>
    <w:tmpl w:val="109C6D0A"/>
    <w:lvl w:ilvl="0">
      <w:start w:val="3"/>
      <w:numFmt w:val="decimal"/>
      <w:pStyle w:val="a"/>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315"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1A"/>
    <w:rsid w:val="00002559"/>
    <w:rsid w:val="000B3316"/>
    <w:rsid w:val="000C4FBD"/>
    <w:rsid w:val="000C75CB"/>
    <w:rsid w:val="000D0183"/>
    <w:rsid w:val="000D5B05"/>
    <w:rsid w:val="0010204F"/>
    <w:rsid w:val="0010253F"/>
    <w:rsid w:val="00171423"/>
    <w:rsid w:val="00181452"/>
    <w:rsid w:val="001C07F3"/>
    <w:rsid w:val="001C10DF"/>
    <w:rsid w:val="001D0EDA"/>
    <w:rsid w:val="00207A76"/>
    <w:rsid w:val="00236599"/>
    <w:rsid w:val="00263882"/>
    <w:rsid w:val="002640A9"/>
    <w:rsid w:val="00285F2B"/>
    <w:rsid w:val="002B29B4"/>
    <w:rsid w:val="002C686D"/>
    <w:rsid w:val="002D0253"/>
    <w:rsid w:val="00306608"/>
    <w:rsid w:val="003068FB"/>
    <w:rsid w:val="00310021"/>
    <w:rsid w:val="00311F0C"/>
    <w:rsid w:val="00341BF3"/>
    <w:rsid w:val="003B1C9B"/>
    <w:rsid w:val="003E011F"/>
    <w:rsid w:val="003F669D"/>
    <w:rsid w:val="0042335E"/>
    <w:rsid w:val="00474F1C"/>
    <w:rsid w:val="00480546"/>
    <w:rsid w:val="004C4D0F"/>
    <w:rsid w:val="0050285D"/>
    <w:rsid w:val="00547A50"/>
    <w:rsid w:val="005622F2"/>
    <w:rsid w:val="00593544"/>
    <w:rsid w:val="0059354F"/>
    <w:rsid w:val="005C331D"/>
    <w:rsid w:val="005D1D42"/>
    <w:rsid w:val="005E2A0D"/>
    <w:rsid w:val="00637DDA"/>
    <w:rsid w:val="00667E3D"/>
    <w:rsid w:val="00691C29"/>
    <w:rsid w:val="006B1991"/>
    <w:rsid w:val="006B51A6"/>
    <w:rsid w:val="006C2623"/>
    <w:rsid w:val="006F4E8E"/>
    <w:rsid w:val="00740B15"/>
    <w:rsid w:val="0076661A"/>
    <w:rsid w:val="00775434"/>
    <w:rsid w:val="00783340"/>
    <w:rsid w:val="00791AE5"/>
    <w:rsid w:val="007B6793"/>
    <w:rsid w:val="007D2BCE"/>
    <w:rsid w:val="007D49E7"/>
    <w:rsid w:val="007F7554"/>
    <w:rsid w:val="00805128"/>
    <w:rsid w:val="00806F0A"/>
    <w:rsid w:val="008330CF"/>
    <w:rsid w:val="00836C3F"/>
    <w:rsid w:val="008505B7"/>
    <w:rsid w:val="00864C9E"/>
    <w:rsid w:val="008848E6"/>
    <w:rsid w:val="008E4238"/>
    <w:rsid w:val="008F1070"/>
    <w:rsid w:val="00946EDB"/>
    <w:rsid w:val="00985CDF"/>
    <w:rsid w:val="009C1ADA"/>
    <w:rsid w:val="00A042E3"/>
    <w:rsid w:val="00A50F5C"/>
    <w:rsid w:val="00A552F2"/>
    <w:rsid w:val="00A7484B"/>
    <w:rsid w:val="00A97934"/>
    <w:rsid w:val="00AA0B20"/>
    <w:rsid w:val="00AB30F6"/>
    <w:rsid w:val="00AB4D99"/>
    <w:rsid w:val="00AC7E41"/>
    <w:rsid w:val="00B2651E"/>
    <w:rsid w:val="00B55F5F"/>
    <w:rsid w:val="00BB1E14"/>
    <w:rsid w:val="00BB6981"/>
    <w:rsid w:val="00BE1521"/>
    <w:rsid w:val="00C9410D"/>
    <w:rsid w:val="00CA237C"/>
    <w:rsid w:val="00CA2FA7"/>
    <w:rsid w:val="00CB1F3E"/>
    <w:rsid w:val="00CF40F3"/>
    <w:rsid w:val="00CF7C42"/>
    <w:rsid w:val="00D27DF2"/>
    <w:rsid w:val="00D71012"/>
    <w:rsid w:val="00DB6825"/>
    <w:rsid w:val="00DC5C00"/>
    <w:rsid w:val="00E07208"/>
    <w:rsid w:val="00E145CA"/>
    <w:rsid w:val="00E36770"/>
    <w:rsid w:val="00E42260"/>
    <w:rsid w:val="00E5283B"/>
    <w:rsid w:val="00E5694A"/>
    <w:rsid w:val="00E70E71"/>
    <w:rsid w:val="00ED3D87"/>
    <w:rsid w:val="00EF78EB"/>
    <w:rsid w:val="00F2426B"/>
    <w:rsid w:val="00F447FC"/>
    <w:rsid w:val="00F4505F"/>
    <w:rsid w:val="00F47EB2"/>
    <w:rsid w:val="00F5204D"/>
    <w:rsid w:val="00F90DBA"/>
    <w:rsid w:val="00FA090C"/>
    <w:rsid w:val="00FA2676"/>
    <w:rsid w:val="00FD7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311A84"/>
  <w15:docId w15:val="{76708188-2FFC-411A-9D1E-8CDB004A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2">
    <w:name w:val="heading 2"/>
    <w:basedOn w:val="a6"/>
    <w:link w:val="20"/>
    <w:uiPriority w:val="9"/>
    <w:qFormat/>
    <w:rsid w:val="00207A76"/>
    <w:pPr>
      <w:widowControl/>
      <w:spacing w:before="100" w:beforeAutospacing="1" w:after="100" w:afterAutospacing="1"/>
      <w:jc w:val="left"/>
      <w:outlineLvl w:val="1"/>
    </w:pPr>
    <w:rPr>
      <w:rFonts w:ascii="宋体" w:eastAsia="宋体" w:hAnsi="宋体" w:cs="宋体"/>
      <w:kern w:val="0"/>
      <w:sz w:val="24"/>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iPriority w:val="99"/>
    <w:unhideWhenUsed/>
    <w:rsid w:val="00207A76"/>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7"/>
    <w:link w:val="aa"/>
    <w:uiPriority w:val="99"/>
    <w:rsid w:val="00207A76"/>
    <w:rPr>
      <w:sz w:val="18"/>
      <w:szCs w:val="18"/>
    </w:rPr>
  </w:style>
  <w:style w:type="paragraph" w:styleId="ac">
    <w:name w:val="footer"/>
    <w:basedOn w:val="a6"/>
    <w:link w:val="ad"/>
    <w:uiPriority w:val="99"/>
    <w:unhideWhenUsed/>
    <w:rsid w:val="00207A76"/>
    <w:pPr>
      <w:tabs>
        <w:tab w:val="center" w:pos="4153"/>
        <w:tab w:val="right" w:pos="8306"/>
      </w:tabs>
      <w:snapToGrid w:val="0"/>
      <w:jc w:val="left"/>
    </w:pPr>
    <w:rPr>
      <w:sz w:val="18"/>
      <w:szCs w:val="18"/>
    </w:rPr>
  </w:style>
  <w:style w:type="character" w:customStyle="1" w:styleId="ad">
    <w:name w:val="页脚 字符"/>
    <w:basedOn w:val="a7"/>
    <w:link w:val="ac"/>
    <w:uiPriority w:val="99"/>
    <w:rsid w:val="00207A76"/>
    <w:rPr>
      <w:sz w:val="18"/>
      <w:szCs w:val="18"/>
    </w:rPr>
  </w:style>
  <w:style w:type="character" w:customStyle="1" w:styleId="20">
    <w:name w:val="标题 2 字符"/>
    <w:basedOn w:val="a7"/>
    <w:link w:val="2"/>
    <w:uiPriority w:val="9"/>
    <w:rsid w:val="00207A76"/>
    <w:rPr>
      <w:rFonts w:ascii="宋体" w:eastAsia="宋体" w:hAnsi="宋体" w:cs="宋体"/>
      <w:kern w:val="0"/>
      <w:sz w:val="24"/>
      <w:szCs w:val="24"/>
    </w:rPr>
  </w:style>
  <w:style w:type="character" w:styleId="ae">
    <w:name w:val="Hyperlink"/>
    <w:basedOn w:val="a7"/>
    <w:uiPriority w:val="99"/>
    <w:semiHidden/>
    <w:unhideWhenUsed/>
    <w:rsid w:val="00207A76"/>
    <w:rPr>
      <w:strike w:val="0"/>
      <w:dstrike w:val="0"/>
      <w:color w:val="333333"/>
      <w:u w:val="none"/>
      <w:effect w:val="none"/>
    </w:rPr>
  </w:style>
  <w:style w:type="paragraph" w:styleId="af">
    <w:name w:val="Normal (Web)"/>
    <w:basedOn w:val="a6"/>
    <w:uiPriority w:val="99"/>
    <w:unhideWhenUsed/>
    <w:rsid w:val="00207A76"/>
    <w:pPr>
      <w:widowControl/>
      <w:spacing w:before="100" w:beforeAutospacing="1" w:after="100" w:afterAutospacing="1"/>
      <w:jc w:val="left"/>
    </w:pPr>
    <w:rPr>
      <w:rFonts w:ascii="宋体" w:eastAsia="宋体" w:hAnsi="宋体" w:cs="宋体"/>
      <w:kern w:val="0"/>
      <w:sz w:val="24"/>
      <w:szCs w:val="24"/>
    </w:rPr>
  </w:style>
  <w:style w:type="paragraph" w:styleId="af0">
    <w:name w:val="Balloon Text"/>
    <w:basedOn w:val="a6"/>
    <w:link w:val="af1"/>
    <w:uiPriority w:val="99"/>
    <w:semiHidden/>
    <w:unhideWhenUsed/>
    <w:rsid w:val="007D49E7"/>
    <w:rPr>
      <w:sz w:val="18"/>
      <w:szCs w:val="18"/>
    </w:rPr>
  </w:style>
  <w:style w:type="character" w:customStyle="1" w:styleId="af1">
    <w:name w:val="批注框文本 字符"/>
    <w:basedOn w:val="a7"/>
    <w:link w:val="af0"/>
    <w:uiPriority w:val="99"/>
    <w:semiHidden/>
    <w:rsid w:val="007D49E7"/>
    <w:rPr>
      <w:sz w:val="18"/>
      <w:szCs w:val="18"/>
    </w:rPr>
  </w:style>
  <w:style w:type="paragraph" w:customStyle="1" w:styleId="af2">
    <w:name w:val="肥料正文"/>
    <w:basedOn w:val="a6"/>
    <w:qFormat/>
    <w:rsid w:val="00A552F2"/>
    <w:pPr>
      <w:adjustRightInd w:val="0"/>
      <w:snapToGrid w:val="0"/>
      <w:spacing w:line="317" w:lineRule="auto"/>
      <w:ind w:firstLineChars="200" w:firstLine="200"/>
    </w:pPr>
    <w:rPr>
      <w:rFonts w:ascii="Times New Roman" w:eastAsia="汉鼎简书宋二" w:hAnsi="Times New Roman" w:cs="Times New Roman"/>
      <w:snapToGrid w:val="0"/>
      <w:spacing w:val="2"/>
      <w:kern w:val="0"/>
      <w:sz w:val="22"/>
      <w:szCs w:val="24"/>
    </w:rPr>
  </w:style>
  <w:style w:type="character" w:customStyle="1" w:styleId="TimesNewRomanChar">
    <w:name w:val="正文 + (西文) Times New Roman Char"/>
    <w:aliases w:val="(中文) 仿宋_GB2312 Char,四号 Char,行距: 最小值 21 磅 Char,首行缩进:  2 字符 Char Char"/>
    <w:basedOn w:val="a7"/>
    <w:link w:val="TimesNewRoman"/>
    <w:locked/>
    <w:rsid w:val="00A552F2"/>
    <w:rPr>
      <w:rFonts w:ascii="仿宋_GB2312" w:eastAsia="仿宋_GB2312" w:hAnsi="宋体"/>
      <w:color w:val="000000"/>
      <w:sz w:val="28"/>
      <w:szCs w:val="28"/>
    </w:rPr>
  </w:style>
  <w:style w:type="paragraph" w:customStyle="1" w:styleId="TimesNewRoman">
    <w:name w:val="正文 + (西文) Times New Roman"/>
    <w:basedOn w:val="af"/>
    <w:link w:val="TimesNewRomanChar"/>
    <w:rsid w:val="00A552F2"/>
    <w:pPr>
      <w:autoSpaceDE w:val="0"/>
      <w:autoSpaceDN w:val="0"/>
      <w:spacing w:before="0" w:beforeAutospacing="0" w:after="0" w:afterAutospacing="0" w:line="360" w:lineRule="auto"/>
      <w:ind w:firstLineChars="200" w:firstLine="560"/>
    </w:pPr>
    <w:rPr>
      <w:rFonts w:ascii="仿宋_GB2312" w:eastAsia="仿宋_GB2312" w:cstheme="minorBidi"/>
      <w:color w:val="000000"/>
      <w:kern w:val="2"/>
      <w:sz w:val="28"/>
      <w:szCs w:val="28"/>
    </w:rPr>
  </w:style>
  <w:style w:type="paragraph" w:styleId="af3">
    <w:name w:val="List Paragraph"/>
    <w:basedOn w:val="a6"/>
    <w:uiPriority w:val="34"/>
    <w:qFormat/>
    <w:rsid w:val="00AC7E41"/>
    <w:pPr>
      <w:ind w:firstLineChars="200" w:firstLine="420"/>
    </w:pPr>
    <w:rPr>
      <w:rFonts w:ascii="Times New Roman" w:eastAsia="宋体" w:hAnsi="Times New Roman" w:cs="Times New Roman"/>
      <w:szCs w:val="24"/>
    </w:rPr>
  </w:style>
  <w:style w:type="paragraph" w:customStyle="1" w:styleId="af4">
    <w:name w:val="一级无"/>
    <w:basedOn w:val="a6"/>
    <w:rsid w:val="00AC7E41"/>
    <w:pPr>
      <w:widowControl/>
      <w:numPr>
        <w:ilvl w:val="1"/>
      </w:numPr>
      <w:tabs>
        <w:tab w:val="num" w:pos="2160"/>
      </w:tabs>
      <w:ind w:left="2160" w:hanging="720"/>
      <w:jc w:val="left"/>
      <w:outlineLvl w:val="2"/>
    </w:pPr>
    <w:rPr>
      <w:rFonts w:ascii="宋体" w:eastAsia="宋体" w:hAnsi="黑体" w:cs="Times New Roman"/>
      <w:kern w:val="0"/>
      <w:szCs w:val="21"/>
    </w:rPr>
  </w:style>
  <w:style w:type="paragraph" w:customStyle="1" w:styleId="a">
    <w:name w:val="字母编号列项（一级）"/>
    <w:rsid w:val="00AC7E41"/>
    <w:pPr>
      <w:numPr>
        <w:numId w:val="1"/>
      </w:numPr>
      <w:tabs>
        <w:tab w:val="left" w:pos="839"/>
      </w:tabs>
      <w:jc w:val="both"/>
    </w:pPr>
    <w:rPr>
      <w:rFonts w:ascii="宋体" w:eastAsia="宋体" w:hAnsi="Times New Roman" w:cs="Times New Roman"/>
      <w:kern w:val="0"/>
      <w:szCs w:val="20"/>
    </w:rPr>
  </w:style>
  <w:style w:type="paragraph" w:styleId="a5">
    <w:name w:val="annotation text"/>
    <w:basedOn w:val="a6"/>
    <w:link w:val="af5"/>
    <w:semiHidden/>
    <w:qFormat/>
    <w:rsid w:val="008505B7"/>
    <w:pPr>
      <w:numPr>
        <w:ilvl w:val="6"/>
        <w:numId w:val="2"/>
      </w:numPr>
      <w:spacing w:line="288" w:lineRule="auto"/>
      <w:ind w:left="-108" w:right="-108" w:firstLine="588"/>
      <w:jc w:val="left"/>
    </w:pPr>
    <w:rPr>
      <w:rFonts w:ascii="Times New Roman" w:eastAsia="宋体" w:hAnsi="Times New Roman" w:cs="Times New Roman"/>
      <w:sz w:val="24"/>
      <w:szCs w:val="20"/>
    </w:rPr>
  </w:style>
  <w:style w:type="character" w:customStyle="1" w:styleId="af5">
    <w:name w:val="批注文字 字符"/>
    <w:basedOn w:val="a7"/>
    <w:link w:val="a5"/>
    <w:semiHidden/>
    <w:rsid w:val="008505B7"/>
    <w:rPr>
      <w:rFonts w:ascii="Times New Roman" w:eastAsia="宋体" w:hAnsi="Times New Roman" w:cs="Times New Roman"/>
      <w:sz w:val="24"/>
      <w:szCs w:val="20"/>
    </w:rPr>
  </w:style>
  <w:style w:type="paragraph" w:customStyle="1" w:styleId="a0">
    <w:name w:val="三级条标题"/>
    <w:basedOn w:val="a6"/>
    <w:next w:val="a6"/>
    <w:qFormat/>
    <w:rsid w:val="008505B7"/>
    <w:pPr>
      <w:widowControl/>
      <w:numPr>
        <w:numId w:val="2"/>
      </w:numPr>
      <w:ind w:left="315"/>
      <w:outlineLvl w:val="4"/>
    </w:pPr>
    <w:rPr>
      <w:rFonts w:ascii="黑体" w:eastAsia="黑体" w:hAnsi="Times New Roman" w:cs="Times New Roman"/>
      <w:kern w:val="0"/>
      <w:szCs w:val="20"/>
    </w:rPr>
  </w:style>
  <w:style w:type="paragraph" w:customStyle="1" w:styleId="a1">
    <w:name w:val="四级条标题"/>
    <w:basedOn w:val="a0"/>
    <w:next w:val="a6"/>
    <w:qFormat/>
    <w:rsid w:val="008505B7"/>
    <w:pPr>
      <w:numPr>
        <w:ilvl w:val="1"/>
      </w:numPr>
      <w:outlineLvl w:val="5"/>
    </w:pPr>
  </w:style>
  <w:style w:type="paragraph" w:customStyle="1" w:styleId="a2">
    <w:name w:val="五级条标题"/>
    <w:basedOn w:val="a1"/>
    <w:next w:val="a6"/>
    <w:qFormat/>
    <w:rsid w:val="008505B7"/>
    <w:pPr>
      <w:numPr>
        <w:ilvl w:val="2"/>
      </w:numPr>
    </w:pPr>
  </w:style>
  <w:style w:type="paragraph" w:customStyle="1" w:styleId="a3">
    <w:name w:val="段"/>
    <w:qFormat/>
    <w:rsid w:val="008505B7"/>
    <w:pPr>
      <w:numPr>
        <w:ilvl w:val="3"/>
        <w:numId w:val="2"/>
      </w:numPr>
      <w:autoSpaceDE w:val="0"/>
      <w:autoSpaceDN w:val="0"/>
      <w:ind w:firstLineChars="200" w:firstLine="200"/>
      <w:jc w:val="both"/>
    </w:pPr>
    <w:rPr>
      <w:rFonts w:ascii="宋体" w:eastAsia="宋体" w:hAnsi="Times New Roman" w:cs="Times New Roman"/>
      <w:kern w:val="0"/>
      <w:szCs w:val="20"/>
    </w:rPr>
  </w:style>
  <w:style w:type="paragraph" w:customStyle="1" w:styleId="a4">
    <w:name w:val="图表脚注"/>
    <w:next w:val="a3"/>
    <w:qFormat/>
    <w:rsid w:val="008505B7"/>
    <w:pPr>
      <w:numPr>
        <w:ilvl w:val="4"/>
        <w:numId w:val="2"/>
      </w:numPr>
      <w:ind w:leftChars="200" w:left="300" w:hangingChars="100" w:hanging="100"/>
      <w:jc w:val="both"/>
    </w:pPr>
    <w:rPr>
      <w:rFonts w:ascii="宋体" w:eastAsia="宋体" w:hAnsi="Times New Roman" w:cs="Times New Roman"/>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34533">
      <w:bodyDiv w:val="1"/>
      <w:marLeft w:val="0"/>
      <w:marRight w:val="0"/>
      <w:marTop w:val="0"/>
      <w:marBottom w:val="0"/>
      <w:divBdr>
        <w:top w:val="none" w:sz="0" w:space="0" w:color="auto"/>
        <w:left w:val="none" w:sz="0" w:space="0" w:color="auto"/>
        <w:bottom w:val="none" w:sz="0" w:space="0" w:color="auto"/>
        <w:right w:val="none" w:sz="0" w:space="0" w:color="auto"/>
      </w:divBdr>
      <w:divsChild>
        <w:div w:id="1519998639">
          <w:marLeft w:val="0"/>
          <w:marRight w:val="0"/>
          <w:marTop w:val="0"/>
          <w:marBottom w:val="0"/>
          <w:divBdr>
            <w:top w:val="none" w:sz="0" w:space="0" w:color="auto"/>
            <w:left w:val="none" w:sz="0" w:space="0" w:color="auto"/>
            <w:bottom w:val="none" w:sz="0" w:space="0" w:color="auto"/>
            <w:right w:val="none" w:sz="0" w:space="0" w:color="auto"/>
          </w:divBdr>
          <w:divsChild>
            <w:div w:id="771125575">
              <w:marLeft w:val="0"/>
              <w:marRight w:val="0"/>
              <w:marTop w:val="0"/>
              <w:marBottom w:val="0"/>
              <w:divBdr>
                <w:top w:val="none" w:sz="0" w:space="0" w:color="auto"/>
                <w:left w:val="none" w:sz="0" w:space="0" w:color="auto"/>
                <w:bottom w:val="none" w:sz="0" w:space="0" w:color="auto"/>
                <w:right w:val="none" w:sz="0" w:space="0" w:color="auto"/>
              </w:divBdr>
              <w:divsChild>
                <w:div w:id="777798925">
                  <w:marLeft w:val="0"/>
                  <w:marRight w:val="0"/>
                  <w:marTop w:val="0"/>
                  <w:marBottom w:val="0"/>
                  <w:divBdr>
                    <w:top w:val="none" w:sz="0" w:space="0" w:color="auto"/>
                    <w:left w:val="none" w:sz="0" w:space="0" w:color="auto"/>
                    <w:bottom w:val="none" w:sz="0" w:space="0" w:color="auto"/>
                    <w:right w:val="none" w:sz="0" w:space="0" w:color="auto"/>
                  </w:divBdr>
                  <w:divsChild>
                    <w:div w:id="1560629365">
                      <w:marLeft w:val="0"/>
                      <w:marRight w:val="0"/>
                      <w:marTop w:val="0"/>
                      <w:marBottom w:val="0"/>
                      <w:divBdr>
                        <w:top w:val="none" w:sz="0" w:space="0" w:color="auto"/>
                        <w:left w:val="none" w:sz="0" w:space="0" w:color="auto"/>
                        <w:bottom w:val="none" w:sz="0" w:space="0" w:color="auto"/>
                        <w:right w:val="none" w:sz="0" w:space="0" w:color="auto"/>
                      </w:divBdr>
                      <w:divsChild>
                        <w:div w:id="122311820">
                          <w:marLeft w:val="0"/>
                          <w:marRight w:val="0"/>
                          <w:marTop w:val="0"/>
                          <w:marBottom w:val="0"/>
                          <w:divBdr>
                            <w:top w:val="none" w:sz="0" w:space="0" w:color="auto"/>
                            <w:left w:val="none" w:sz="0" w:space="0" w:color="auto"/>
                            <w:bottom w:val="single" w:sz="6" w:space="0" w:color="E0E0E0"/>
                            <w:right w:val="none" w:sz="0" w:space="0" w:color="auto"/>
                          </w:divBdr>
                        </w:div>
                        <w:div w:id="1572500821">
                          <w:marLeft w:val="0"/>
                          <w:marRight w:val="0"/>
                          <w:marTop w:val="0"/>
                          <w:marBottom w:val="0"/>
                          <w:divBdr>
                            <w:top w:val="none" w:sz="0" w:space="0" w:color="auto"/>
                            <w:left w:val="none" w:sz="0" w:space="0" w:color="auto"/>
                            <w:bottom w:val="none" w:sz="0" w:space="0" w:color="auto"/>
                            <w:right w:val="none" w:sz="0" w:space="0" w:color="auto"/>
                          </w:divBdr>
                          <w:divsChild>
                            <w:div w:id="1564439249">
                              <w:marLeft w:val="0"/>
                              <w:marRight w:val="0"/>
                              <w:marTop w:val="0"/>
                              <w:marBottom w:val="0"/>
                              <w:divBdr>
                                <w:top w:val="none" w:sz="0" w:space="0" w:color="auto"/>
                                <w:left w:val="none" w:sz="0" w:space="0" w:color="auto"/>
                                <w:bottom w:val="none" w:sz="0" w:space="0" w:color="auto"/>
                                <w:right w:val="none" w:sz="0" w:space="0" w:color="auto"/>
                              </w:divBdr>
                              <w:divsChild>
                                <w:div w:id="1529759275">
                                  <w:marLeft w:val="0"/>
                                  <w:marRight w:val="0"/>
                                  <w:marTop w:val="0"/>
                                  <w:marBottom w:val="0"/>
                                  <w:divBdr>
                                    <w:top w:val="single" w:sz="6" w:space="0" w:color="F8F8F8"/>
                                    <w:left w:val="single" w:sz="6" w:space="0" w:color="F8F8F8"/>
                                    <w:bottom w:val="single" w:sz="6" w:space="0" w:color="F8F8F8"/>
                                    <w:right w:val="single" w:sz="6" w:space="0" w:color="F8F8F8"/>
                                  </w:divBdr>
                                </w:div>
                                <w:div w:id="1812865569">
                                  <w:marLeft w:val="0"/>
                                  <w:marRight w:val="0"/>
                                  <w:marTop w:val="0"/>
                                  <w:marBottom w:val="0"/>
                                  <w:divBdr>
                                    <w:top w:val="single" w:sz="6" w:space="0" w:color="F8F8F8"/>
                                    <w:left w:val="single" w:sz="6" w:space="0" w:color="F8F8F8"/>
                                    <w:bottom w:val="single" w:sz="6" w:space="0" w:color="F8F8F8"/>
                                    <w:right w:val="single" w:sz="6" w:space="0" w:color="F8F8F8"/>
                                  </w:divBdr>
                                </w:div>
                                <w:div w:id="1869759386">
                                  <w:marLeft w:val="0"/>
                                  <w:marRight w:val="0"/>
                                  <w:marTop w:val="0"/>
                                  <w:marBottom w:val="0"/>
                                  <w:divBdr>
                                    <w:top w:val="single" w:sz="6" w:space="0" w:color="F8F8F8"/>
                                    <w:left w:val="single" w:sz="6" w:space="0" w:color="F8F8F8"/>
                                    <w:bottom w:val="single" w:sz="6" w:space="0" w:color="F8F8F8"/>
                                    <w:right w:val="single" w:sz="6" w:space="0" w:color="F8F8F8"/>
                                  </w:divBdr>
                                </w:div>
                                <w:div w:id="1098405352">
                                  <w:marLeft w:val="0"/>
                                  <w:marRight w:val="0"/>
                                  <w:marTop w:val="0"/>
                                  <w:marBottom w:val="0"/>
                                  <w:divBdr>
                                    <w:top w:val="single" w:sz="6" w:space="0" w:color="F8F8F8"/>
                                    <w:left w:val="single" w:sz="6" w:space="0" w:color="F8F8F8"/>
                                    <w:bottom w:val="single" w:sz="6" w:space="0" w:color="F8F8F8"/>
                                    <w:right w:val="single" w:sz="6" w:space="0" w:color="F8F8F8"/>
                                  </w:divBdr>
                                </w:div>
                                <w:div w:id="984629458">
                                  <w:marLeft w:val="0"/>
                                  <w:marRight w:val="0"/>
                                  <w:marTop w:val="0"/>
                                  <w:marBottom w:val="0"/>
                                  <w:divBdr>
                                    <w:top w:val="single" w:sz="6" w:space="0" w:color="F8F8F8"/>
                                    <w:left w:val="single" w:sz="6" w:space="0" w:color="F8F8F8"/>
                                    <w:bottom w:val="single" w:sz="6" w:space="0" w:color="F8F8F8"/>
                                    <w:right w:val="single" w:sz="6" w:space="0" w:color="F8F8F8"/>
                                  </w:divBdr>
                                </w:div>
                                <w:div w:id="984814133">
                                  <w:marLeft w:val="0"/>
                                  <w:marRight w:val="0"/>
                                  <w:marTop w:val="0"/>
                                  <w:marBottom w:val="0"/>
                                  <w:divBdr>
                                    <w:top w:val="single" w:sz="6" w:space="0" w:color="F8F8F8"/>
                                    <w:left w:val="single" w:sz="6" w:space="0" w:color="F8F8F8"/>
                                    <w:bottom w:val="single" w:sz="6" w:space="0" w:color="F8F8F8"/>
                                    <w:right w:val="single" w:sz="6" w:space="0" w:color="F8F8F8"/>
                                  </w:divBdr>
                                </w:div>
                                <w:div w:id="260183902">
                                  <w:marLeft w:val="0"/>
                                  <w:marRight w:val="0"/>
                                  <w:marTop w:val="0"/>
                                  <w:marBottom w:val="0"/>
                                  <w:divBdr>
                                    <w:top w:val="single" w:sz="6" w:space="0" w:color="F8F8F8"/>
                                    <w:left w:val="single" w:sz="6" w:space="0" w:color="F8F8F8"/>
                                    <w:bottom w:val="single" w:sz="6" w:space="0" w:color="F8F8F8"/>
                                    <w:right w:val="single" w:sz="6" w:space="0" w:color="F8F8F8"/>
                                  </w:divBdr>
                                </w:div>
                                <w:div w:id="1339888584">
                                  <w:marLeft w:val="0"/>
                                  <w:marRight w:val="0"/>
                                  <w:marTop w:val="0"/>
                                  <w:marBottom w:val="0"/>
                                  <w:divBdr>
                                    <w:top w:val="single" w:sz="6" w:space="0" w:color="F8F8F8"/>
                                    <w:left w:val="single" w:sz="6" w:space="0" w:color="F8F8F8"/>
                                    <w:bottom w:val="single" w:sz="6" w:space="0" w:color="F8F8F8"/>
                                    <w:right w:val="single" w:sz="6" w:space="0" w:color="F8F8F8"/>
                                  </w:divBdr>
                                </w:div>
                                <w:div w:id="1239511766">
                                  <w:marLeft w:val="0"/>
                                  <w:marRight w:val="0"/>
                                  <w:marTop w:val="0"/>
                                  <w:marBottom w:val="0"/>
                                  <w:divBdr>
                                    <w:top w:val="single" w:sz="6" w:space="0" w:color="F8F8F8"/>
                                    <w:left w:val="single" w:sz="6" w:space="0" w:color="F8F8F8"/>
                                    <w:bottom w:val="single" w:sz="6" w:space="0" w:color="F8F8F8"/>
                                    <w:right w:val="single" w:sz="6" w:space="0" w:color="F8F8F8"/>
                                  </w:divBdr>
                                </w:div>
                                <w:div w:id="1105272315">
                                  <w:marLeft w:val="0"/>
                                  <w:marRight w:val="0"/>
                                  <w:marTop w:val="0"/>
                                  <w:marBottom w:val="0"/>
                                  <w:divBdr>
                                    <w:top w:val="single" w:sz="6" w:space="0" w:color="F8F8F8"/>
                                    <w:left w:val="single" w:sz="6" w:space="0" w:color="F8F8F8"/>
                                    <w:bottom w:val="single" w:sz="6" w:space="0" w:color="F8F8F8"/>
                                    <w:right w:val="single" w:sz="6" w:space="0" w:color="F8F8F8"/>
                                  </w:divBdr>
                                </w:div>
                                <w:div w:id="140193307">
                                  <w:marLeft w:val="0"/>
                                  <w:marRight w:val="0"/>
                                  <w:marTop w:val="0"/>
                                  <w:marBottom w:val="0"/>
                                  <w:divBdr>
                                    <w:top w:val="single" w:sz="6" w:space="0" w:color="F8F8F8"/>
                                    <w:left w:val="single" w:sz="6" w:space="0" w:color="F8F8F8"/>
                                    <w:bottom w:val="single" w:sz="6" w:space="0" w:color="F8F8F8"/>
                                    <w:right w:val="single" w:sz="6" w:space="0" w:color="F8F8F8"/>
                                  </w:divBdr>
                                </w:div>
                                <w:div w:id="1145899470">
                                  <w:marLeft w:val="0"/>
                                  <w:marRight w:val="0"/>
                                  <w:marTop w:val="0"/>
                                  <w:marBottom w:val="0"/>
                                  <w:divBdr>
                                    <w:top w:val="single" w:sz="6" w:space="0" w:color="F8F8F8"/>
                                    <w:left w:val="single" w:sz="6" w:space="0" w:color="F8F8F8"/>
                                    <w:bottom w:val="single" w:sz="6" w:space="0" w:color="F8F8F8"/>
                                    <w:right w:val="single" w:sz="6" w:space="0" w:color="F8F8F8"/>
                                  </w:divBdr>
                                </w:div>
                                <w:div w:id="651249366">
                                  <w:marLeft w:val="0"/>
                                  <w:marRight w:val="0"/>
                                  <w:marTop w:val="0"/>
                                  <w:marBottom w:val="0"/>
                                  <w:divBdr>
                                    <w:top w:val="single" w:sz="6" w:space="0" w:color="F8F8F8"/>
                                    <w:left w:val="single" w:sz="6" w:space="0" w:color="F8F8F8"/>
                                    <w:bottom w:val="single" w:sz="6" w:space="0" w:color="F8F8F8"/>
                                    <w:right w:val="single" w:sz="6" w:space="0" w:color="F8F8F8"/>
                                  </w:divBdr>
                                </w:div>
                                <w:div w:id="962150323">
                                  <w:marLeft w:val="0"/>
                                  <w:marRight w:val="0"/>
                                  <w:marTop w:val="0"/>
                                  <w:marBottom w:val="0"/>
                                  <w:divBdr>
                                    <w:top w:val="single" w:sz="6" w:space="0" w:color="F8F8F8"/>
                                    <w:left w:val="single" w:sz="6" w:space="0" w:color="F8F8F8"/>
                                    <w:bottom w:val="single" w:sz="6" w:space="0" w:color="F8F8F8"/>
                                    <w:right w:val="single" w:sz="6" w:space="0" w:color="F8F8F8"/>
                                  </w:divBdr>
                                </w:div>
                                <w:div w:id="221329554">
                                  <w:marLeft w:val="0"/>
                                  <w:marRight w:val="0"/>
                                  <w:marTop w:val="0"/>
                                  <w:marBottom w:val="0"/>
                                  <w:divBdr>
                                    <w:top w:val="single" w:sz="6" w:space="0" w:color="F8F8F8"/>
                                    <w:left w:val="single" w:sz="6" w:space="0" w:color="F8F8F8"/>
                                    <w:bottom w:val="single" w:sz="6" w:space="0" w:color="F8F8F8"/>
                                    <w:right w:val="single" w:sz="6" w:space="0" w:color="F8F8F8"/>
                                  </w:divBdr>
                                </w:div>
                                <w:div w:id="1003170890">
                                  <w:marLeft w:val="0"/>
                                  <w:marRight w:val="0"/>
                                  <w:marTop w:val="0"/>
                                  <w:marBottom w:val="0"/>
                                  <w:divBdr>
                                    <w:top w:val="single" w:sz="6" w:space="0" w:color="F8F8F8"/>
                                    <w:left w:val="single" w:sz="6" w:space="0" w:color="F8F8F8"/>
                                    <w:bottom w:val="single" w:sz="6" w:space="0" w:color="F8F8F8"/>
                                    <w:right w:val="single" w:sz="6" w:space="0" w:color="F8F8F8"/>
                                  </w:divBdr>
                                </w:div>
                                <w:div w:id="1394811302">
                                  <w:marLeft w:val="0"/>
                                  <w:marRight w:val="0"/>
                                  <w:marTop w:val="0"/>
                                  <w:marBottom w:val="0"/>
                                  <w:divBdr>
                                    <w:top w:val="single" w:sz="6" w:space="0" w:color="F8F8F8"/>
                                    <w:left w:val="single" w:sz="6" w:space="0" w:color="F8F8F8"/>
                                    <w:bottom w:val="single" w:sz="6" w:space="0" w:color="F8F8F8"/>
                                    <w:right w:val="single" w:sz="6" w:space="0" w:color="F8F8F8"/>
                                  </w:divBdr>
                                </w:div>
                              </w:divsChild>
                            </w:div>
                          </w:divsChild>
                        </w:div>
                      </w:divsChild>
                    </w:div>
                  </w:divsChild>
                </w:div>
              </w:divsChild>
            </w:div>
          </w:divsChild>
        </w:div>
      </w:divsChild>
    </w:div>
    <w:div w:id="67923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19</cp:revision>
  <dcterms:created xsi:type="dcterms:W3CDTF">2020-08-07T08:36:00Z</dcterms:created>
  <dcterms:modified xsi:type="dcterms:W3CDTF">2025-03-19T08:12:00Z</dcterms:modified>
</cp:coreProperties>
</file>